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BD9543" w14:textId="77777777" w:rsidR="003E3523" w:rsidRPr="00657AF9" w:rsidRDefault="003E3523" w:rsidP="00DB4567">
      <w:pPr>
        <w:spacing w:after="0" w:line="276" w:lineRule="auto"/>
        <w:ind w:left="14"/>
        <w:jc w:val="right"/>
        <w:rPr>
          <w:rFonts w:ascii="Arial" w:hAnsi="Arial" w:cs="Arial"/>
          <w:sz w:val="24"/>
          <w:szCs w:val="24"/>
        </w:rPr>
      </w:pPr>
    </w:p>
    <w:p w14:paraId="24F1B4C3" w14:textId="7B2F57C7" w:rsidR="00F8672A" w:rsidRPr="002976E0" w:rsidRDefault="009723BF" w:rsidP="00DB4567">
      <w:pPr>
        <w:spacing w:after="0" w:line="276" w:lineRule="auto"/>
        <w:ind w:left="14"/>
        <w:jc w:val="right"/>
        <w:rPr>
          <w:rFonts w:ascii="Arial" w:hAnsi="Arial" w:cs="Arial"/>
          <w:sz w:val="24"/>
          <w:szCs w:val="24"/>
        </w:rPr>
      </w:pPr>
      <w:bookmarkStart w:id="0" w:name="_Hlk226637538"/>
      <w:r w:rsidRPr="002976E0">
        <w:rPr>
          <w:rFonts w:ascii="Arial" w:hAnsi="Arial" w:cs="Arial"/>
          <w:sz w:val="24"/>
          <w:szCs w:val="24"/>
        </w:rPr>
        <w:t>1</w:t>
      </w:r>
      <w:r w:rsidR="00CF74E5" w:rsidRPr="002976E0">
        <w:rPr>
          <w:rFonts w:ascii="Arial" w:hAnsi="Arial" w:cs="Arial"/>
          <w:sz w:val="24"/>
          <w:szCs w:val="24"/>
        </w:rPr>
        <w:t>0</w:t>
      </w:r>
      <w:r w:rsidR="00931BF5" w:rsidRPr="002976E0">
        <w:rPr>
          <w:rFonts w:ascii="Arial" w:hAnsi="Arial" w:cs="Arial"/>
          <w:sz w:val="24"/>
          <w:szCs w:val="24"/>
        </w:rPr>
        <w:t xml:space="preserve"> de </w:t>
      </w:r>
      <w:r w:rsidR="005A5521" w:rsidRPr="002976E0">
        <w:rPr>
          <w:rFonts w:ascii="Arial" w:hAnsi="Arial" w:cs="Arial"/>
          <w:sz w:val="24"/>
          <w:szCs w:val="24"/>
        </w:rPr>
        <w:t>abril</w:t>
      </w:r>
      <w:r w:rsidR="00931BF5" w:rsidRPr="002976E0">
        <w:rPr>
          <w:rFonts w:ascii="Arial" w:hAnsi="Arial" w:cs="Arial"/>
          <w:sz w:val="24"/>
          <w:szCs w:val="24"/>
        </w:rPr>
        <w:t xml:space="preserve"> </w:t>
      </w:r>
      <w:r w:rsidR="00421265">
        <w:rPr>
          <w:rFonts w:ascii="Arial" w:hAnsi="Arial" w:cs="Arial"/>
          <w:sz w:val="24"/>
          <w:szCs w:val="24"/>
        </w:rPr>
        <w:t xml:space="preserve">de </w:t>
      </w:r>
      <w:r w:rsidR="00931BF5" w:rsidRPr="002976E0">
        <w:rPr>
          <w:rFonts w:ascii="Arial" w:hAnsi="Arial" w:cs="Arial"/>
          <w:sz w:val="24"/>
          <w:szCs w:val="24"/>
        </w:rPr>
        <w:t>2026</w:t>
      </w:r>
    </w:p>
    <w:p w14:paraId="67B06C7D" w14:textId="4654E167" w:rsidR="00F8672A" w:rsidRPr="002976E0" w:rsidRDefault="00446801" w:rsidP="00DB4567">
      <w:pPr>
        <w:spacing w:after="0" w:line="276" w:lineRule="auto"/>
        <w:ind w:left="14"/>
        <w:jc w:val="right"/>
        <w:rPr>
          <w:rFonts w:ascii="Arial" w:hAnsi="Arial" w:cs="Arial"/>
          <w:b/>
          <w:bCs/>
          <w:sz w:val="24"/>
          <w:szCs w:val="24"/>
        </w:rPr>
      </w:pPr>
      <w:r w:rsidRPr="002976E0">
        <w:rPr>
          <w:rFonts w:ascii="Arial" w:hAnsi="Arial" w:cs="Arial"/>
          <w:b/>
          <w:bCs/>
          <w:sz w:val="24"/>
          <w:szCs w:val="24"/>
        </w:rPr>
        <w:t>11</w:t>
      </w:r>
      <w:r w:rsidR="000307D2">
        <w:rPr>
          <w:rFonts w:ascii="Arial" w:hAnsi="Arial" w:cs="Arial"/>
          <w:b/>
          <w:bCs/>
          <w:sz w:val="24"/>
          <w:szCs w:val="24"/>
        </w:rPr>
        <w:t>9</w:t>
      </w:r>
      <w:r w:rsidR="00F8672A" w:rsidRPr="002976E0">
        <w:rPr>
          <w:rFonts w:ascii="Arial" w:hAnsi="Arial" w:cs="Arial"/>
          <w:b/>
          <w:bCs/>
          <w:sz w:val="24"/>
          <w:szCs w:val="24"/>
        </w:rPr>
        <w:t>-P-202</w:t>
      </w:r>
      <w:r w:rsidR="00C102D3" w:rsidRPr="002976E0">
        <w:rPr>
          <w:rFonts w:ascii="Arial" w:hAnsi="Arial" w:cs="Arial"/>
          <w:b/>
          <w:bCs/>
          <w:sz w:val="24"/>
          <w:szCs w:val="24"/>
        </w:rPr>
        <w:t>6</w:t>
      </w:r>
      <w:r w:rsidR="00F8672A" w:rsidRPr="002976E0">
        <w:rPr>
          <w:rFonts w:ascii="Arial" w:hAnsi="Arial" w:cs="Arial"/>
          <w:b/>
          <w:bCs/>
          <w:sz w:val="24"/>
          <w:szCs w:val="24"/>
        </w:rPr>
        <w:t xml:space="preserve"> </w:t>
      </w:r>
    </w:p>
    <w:p w14:paraId="53C0036C" w14:textId="77777777" w:rsidR="005730E2" w:rsidRPr="002976E0" w:rsidRDefault="005730E2" w:rsidP="00DB4567">
      <w:pPr>
        <w:spacing w:after="0" w:line="276" w:lineRule="auto"/>
        <w:ind w:left="14"/>
        <w:jc w:val="right"/>
        <w:rPr>
          <w:rFonts w:ascii="Arial" w:hAnsi="Arial" w:cs="Arial"/>
          <w:b/>
          <w:bCs/>
          <w:sz w:val="24"/>
          <w:szCs w:val="24"/>
        </w:rPr>
      </w:pPr>
    </w:p>
    <w:p w14:paraId="6369F05C" w14:textId="77777777" w:rsidR="00F8672A" w:rsidRPr="002976E0" w:rsidRDefault="00F8672A" w:rsidP="00DB4567">
      <w:pPr>
        <w:spacing w:after="0" w:line="276" w:lineRule="auto"/>
        <w:ind w:left="708" w:hanging="694"/>
        <w:jc w:val="both"/>
        <w:rPr>
          <w:rFonts w:ascii="Arial" w:hAnsi="Arial" w:cs="Arial"/>
          <w:b/>
          <w:bCs/>
          <w:sz w:val="24"/>
          <w:szCs w:val="24"/>
        </w:rPr>
      </w:pPr>
    </w:p>
    <w:p w14:paraId="7236E17F" w14:textId="533FB787" w:rsidR="00F8672A" w:rsidRPr="002976E0" w:rsidRDefault="00F8672A" w:rsidP="00DB4567">
      <w:pPr>
        <w:spacing w:after="0" w:line="276" w:lineRule="auto"/>
        <w:ind w:left="14"/>
        <w:jc w:val="both"/>
        <w:rPr>
          <w:rFonts w:ascii="Arial" w:hAnsi="Arial" w:cs="Arial"/>
          <w:b/>
          <w:bCs/>
          <w:sz w:val="24"/>
          <w:szCs w:val="24"/>
        </w:rPr>
      </w:pPr>
    </w:p>
    <w:p w14:paraId="4C732D29" w14:textId="77777777" w:rsidR="00CF74E5" w:rsidRPr="002976E0" w:rsidRDefault="00CF74E5" w:rsidP="00DB4567">
      <w:pPr>
        <w:spacing w:after="0" w:line="276" w:lineRule="auto"/>
        <w:ind w:left="14"/>
        <w:jc w:val="both"/>
        <w:rPr>
          <w:rFonts w:ascii="Arial" w:hAnsi="Arial" w:cs="Arial"/>
          <w:b/>
          <w:bCs/>
          <w:sz w:val="24"/>
          <w:szCs w:val="24"/>
        </w:rPr>
      </w:pPr>
      <w:r w:rsidRPr="002976E0">
        <w:rPr>
          <w:rFonts w:ascii="Arial" w:hAnsi="Arial" w:cs="Arial"/>
          <w:b/>
          <w:bCs/>
          <w:sz w:val="24"/>
          <w:szCs w:val="24"/>
        </w:rPr>
        <w:t>Señor</w:t>
      </w:r>
    </w:p>
    <w:p w14:paraId="3B617168" w14:textId="77777777" w:rsidR="009B7160" w:rsidRDefault="009B7160" w:rsidP="00DB4567">
      <w:pPr>
        <w:spacing w:after="0" w:line="276" w:lineRule="auto"/>
        <w:ind w:left="14"/>
        <w:jc w:val="both"/>
        <w:rPr>
          <w:rFonts w:ascii="Arial" w:hAnsi="Arial" w:cs="Arial"/>
          <w:b/>
          <w:bCs/>
          <w:sz w:val="24"/>
          <w:szCs w:val="24"/>
        </w:rPr>
      </w:pPr>
      <w:r w:rsidRPr="009B7160">
        <w:rPr>
          <w:rFonts w:ascii="Arial" w:hAnsi="Arial" w:cs="Arial"/>
          <w:b/>
          <w:bCs/>
          <w:sz w:val="24"/>
          <w:szCs w:val="24"/>
        </w:rPr>
        <w:t>Daniel Gerardo Vargas Quirós</w:t>
      </w:r>
    </w:p>
    <w:p w14:paraId="2B569582" w14:textId="0DD5DAEF" w:rsidR="00F8672A" w:rsidRDefault="009B7160" w:rsidP="00DB4567">
      <w:pPr>
        <w:spacing w:after="0" w:line="276" w:lineRule="auto"/>
        <w:ind w:left="14"/>
        <w:jc w:val="both"/>
        <w:rPr>
          <w:rFonts w:ascii="Arial" w:hAnsi="Arial" w:cs="Arial"/>
          <w:b/>
          <w:bCs/>
          <w:sz w:val="24"/>
          <w:szCs w:val="24"/>
        </w:rPr>
      </w:pPr>
      <w:r w:rsidRPr="009B7160">
        <w:rPr>
          <w:rFonts w:ascii="Arial" w:hAnsi="Arial" w:cs="Arial"/>
          <w:b/>
          <w:bCs/>
          <w:sz w:val="24"/>
          <w:szCs w:val="24"/>
        </w:rPr>
        <w:t xml:space="preserve">Diputado de la República </w:t>
      </w:r>
    </w:p>
    <w:p w14:paraId="15DF65FD" w14:textId="4696F005" w:rsidR="009B7160" w:rsidRDefault="009B7160" w:rsidP="00DB4567">
      <w:pPr>
        <w:spacing w:after="0" w:line="276" w:lineRule="auto"/>
        <w:ind w:left="14"/>
        <w:jc w:val="both"/>
        <w:rPr>
          <w:rFonts w:ascii="Arial" w:hAnsi="Arial" w:cs="Arial"/>
          <w:b/>
          <w:bCs/>
          <w:sz w:val="24"/>
          <w:szCs w:val="24"/>
        </w:rPr>
      </w:pPr>
      <w:r>
        <w:rPr>
          <w:rFonts w:ascii="Arial" w:hAnsi="Arial" w:cs="Arial"/>
          <w:b/>
          <w:bCs/>
          <w:sz w:val="24"/>
          <w:szCs w:val="24"/>
        </w:rPr>
        <w:t xml:space="preserve">Asamblea Legislativa </w:t>
      </w:r>
    </w:p>
    <w:p w14:paraId="5EE98A6D" w14:textId="77777777" w:rsidR="009B7160" w:rsidRPr="002976E0" w:rsidRDefault="009B7160" w:rsidP="00DB4567">
      <w:pPr>
        <w:spacing w:after="0" w:line="276" w:lineRule="auto"/>
        <w:ind w:left="14"/>
        <w:jc w:val="both"/>
        <w:rPr>
          <w:rFonts w:ascii="Arial" w:hAnsi="Arial" w:cs="Arial"/>
          <w:sz w:val="24"/>
          <w:szCs w:val="24"/>
        </w:rPr>
      </w:pPr>
    </w:p>
    <w:p w14:paraId="33B26642" w14:textId="77777777" w:rsidR="00F8672A" w:rsidRPr="002976E0" w:rsidRDefault="00F8672A" w:rsidP="00DB4567">
      <w:pPr>
        <w:spacing w:after="0" w:line="276" w:lineRule="auto"/>
        <w:ind w:left="14"/>
        <w:jc w:val="both"/>
        <w:rPr>
          <w:rFonts w:ascii="Arial" w:hAnsi="Arial" w:cs="Arial"/>
          <w:sz w:val="24"/>
          <w:szCs w:val="24"/>
        </w:rPr>
      </w:pPr>
      <w:r w:rsidRPr="002976E0">
        <w:rPr>
          <w:rFonts w:ascii="Arial" w:hAnsi="Arial" w:cs="Arial"/>
          <w:sz w:val="24"/>
          <w:szCs w:val="24"/>
        </w:rPr>
        <w:t>Estimado Señor:</w:t>
      </w:r>
    </w:p>
    <w:p w14:paraId="400EE780" w14:textId="77777777" w:rsidR="00F8672A" w:rsidRPr="002976E0" w:rsidRDefault="00F8672A" w:rsidP="00DB4567">
      <w:pPr>
        <w:spacing w:after="0" w:line="276" w:lineRule="auto"/>
        <w:jc w:val="both"/>
        <w:rPr>
          <w:rFonts w:ascii="Arial" w:hAnsi="Arial" w:cs="Arial"/>
          <w:sz w:val="24"/>
          <w:szCs w:val="24"/>
        </w:rPr>
      </w:pPr>
    </w:p>
    <w:p w14:paraId="30248749" w14:textId="6B48FC46" w:rsidR="00F00567" w:rsidRPr="002976E0" w:rsidRDefault="00675EAB" w:rsidP="00DB4567">
      <w:pPr>
        <w:spacing w:after="0" w:line="276" w:lineRule="auto"/>
        <w:ind w:firstLine="708"/>
        <w:jc w:val="both"/>
        <w:rPr>
          <w:rFonts w:ascii="Arial" w:hAnsi="Arial" w:cs="Arial"/>
          <w:sz w:val="24"/>
          <w:szCs w:val="24"/>
        </w:rPr>
      </w:pPr>
      <w:r w:rsidRPr="002976E0">
        <w:rPr>
          <w:rFonts w:ascii="Arial" w:hAnsi="Arial" w:cs="Arial"/>
          <w:sz w:val="24"/>
          <w:szCs w:val="24"/>
        </w:rPr>
        <w:t>Reciba un cordial saludo.</w:t>
      </w:r>
      <w:r w:rsidR="6BC29184" w:rsidRPr="002976E0">
        <w:rPr>
          <w:rFonts w:ascii="Arial" w:hAnsi="Arial" w:cs="Arial"/>
          <w:sz w:val="24"/>
          <w:szCs w:val="24"/>
        </w:rPr>
        <w:t xml:space="preserve"> Con instrucciones </w:t>
      </w:r>
      <w:r w:rsidR="003B2097" w:rsidRPr="002976E0">
        <w:rPr>
          <w:rFonts w:ascii="Arial" w:hAnsi="Arial" w:cs="Arial"/>
          <w:sz w:val="24"/>
          <w:szCs w:val="24"/>
        </w:rPr>
        <w:t>superiores, me</w:t>
      </w:r>
      <w:r w:rsidRPr="002976E0">
        <w:rPr>
          <w:rFonts w:ascii="Arial" w:hAnsi="Arial" w:cs="Arial"/>
          <w:sz w:val="24"/>
          <w:szCs w:val="24"/>
        </w:rPr>
        <w:t xml:space="preserve"> dirijo a usted con el propósito de dar respuesta </w:t>
      </w:r>
      <w:r w:rsidR="009B7160">
        <w:rPr>
          <w:rFonts w:ascii="Arial" w:hAnsi="Arial" w:cs="Arial"/>
          <w:sz w:val="24"/>
          <w:szCs w:val="24"/>
        </w:rPr>
        <w:t xml:space="preserve">al oficio </w:t>
      </w:r>
      <w:r w:rsidR="009B7160" w:rsidRPr="009B7160">
        <w:rPr>
          <w:rFonts w:ascii="Arial" w:hAnsi="Arial" w:cs="Arial"/>
          <w:sz w:val="24"/>
          <w:szCs w:val="24"/>
        </w:rPr>
        <w:t>DDVQ-401-2026</w:t>
      </w:r>
      <w:r w:rsidR="53449120" w:rsidRPr="002976E0">
        <w:rPr>
          <w:rFonts w:ascii="Arial" w:hAnsi="Arial" w:cs="Arial"/>
          <w:sz w:val="24"/>
          <w:szCs w:val="24"/>
        </w:rPr>
        <w:t>,</w:t>
      </w:r>
      <w:r w:rsidRPr="002976E0">
        <w:rPr>
          <w:rFonts w:ascii="Arial" w:hAnsi="Arial" w:cs="Arial"/>
          <w:sz w:val="24"/>
          <w:szCs w:val="24"/>
        </w:rPr>
        <w:t xml:space="preserve"> remitido a la Presidencia de la Corte el </w:t>
      </w:r>
      <w:r w:rsidR="009B7160">
        <w:rPr>
          <w:rFonts w:ascii="Arial" w:hAnsi="Arial" w:cs="Arial"/>
          <w:sz w:val="24"/>
          <w:szCs w:val="24"/>
        </w:rPr>
        <w:t>4</w:t>
      </w:r>
      <w:r w:rsidRPr="002976E0">
        <w:rPr>
          <w:rFonts w:ascii="Arial" w:hAnsi="Arial" w:cs="Arial"/>
          <w:sz w:val="24"/>
          <w:szCs w:val="24"/>
        </w:rPr>
        <w:t xml:space="preserve"> de marzo de </w:t>
      </w:r>
      <w:r w:rsidR="003B2097" w:rsidRPr="002976E0">
        <w:rPr>
          <w:rFonts w:ascii="Arial" w:hAnsi="Arial" w:cs="Arial"/>
          <w:sz w:val="24"/>
          <w:szCs w:val="24"/>
        </w:rPr>
        <w:t>2026, en</w:t>
      </w:r>
      <w:r w:rsidR="5F7EBADD" w:rsidRPr="002976E0">
        <w:rPr>
          <w:rFonts w:ascii="Arial" w:hAnsi="Arial" w:cs="Arial"/>
          <w:sz w:val="24"/>
          <w:szCs w:val="24"/>
        </w:rPr>
        <w:t xml:space="preserve"> el </w:t>
      </w:r>
      <w:r w:rsidR="009B7160">
        <w:rPr>
          <w:rFonts w:ascii="Arial" w:hAnsi="Arial" w:cs="Arial"/>
          <w:sz w:val="24"/>
          <w:szCs w:val="24"/>
        </w:rPr>
        <w:t xml:space="preserve">cual canaliza las 50 preguntas planteadas por don Juan Diego Castro el día 3 de marzo, relativas a diferente </w:t>
      </w:r>
      <w:r w:rsidR="5F7EBADD" w:rsidRPr="002976E0">
        <w:rPr>
          <w:rFonts w:ascii="Arial" w:hAnsi="Arial" w:cs="Arial"/>
          <w:sz w:val="24"/>
          <w:szCs w:val="24"/>
        </w:rPr>
        <w:t xml:space="preserve">información de </w:t>
      </w:r>
      <w:r w:rsidRPr="002976E0">
        <w:rPr>
          <w:rFonts w:ascii="Arial" w:hAnsi="Arial" w:cs="Arial"/>
          <w:sz w:val="24"/>
          <w:szCs w:val="24"/>
        </w:rPr>
        <w:t xml:space="preserve">la gestión administrativa, presupuestaria y operativa, así como datos estadísticos y análisis del funcionamiento del Poder Judicial. </w:t>
      </w:r>
    </w:p>
    <w:p w14:paraId="00D714B2" w14:textId="77777777" w:rsidR="00675EAB" w:rsidRPr="002976E0" w:rsidRDefault="00675EAB" w:rsidP="00DB4567">
      <w:pPr>
        <w:spacing w:after="0" w:line="276" w:lineRule="auto"/>
        <w:ind w:firstLine="708"/>
        <w:jc w:val="both"/>
        <w:rPr>
          <w:rFonts w:ascii="Arial" w:hAnsi="Arial" w:cs="Arial"/>
          <w:sz w:val="24"/>
          <w:szCs w:val="24"/>
        </w:rPr>
      </w:pPr>
    </w:p>
    <w:p w14:paraId="4B2D3D5F" w14:textId="6A4806F2" w:rsidR="003B2097" w:rsidRPr="002976E0" w:rsidRDefault="001D7E7A" w:rsidP="002751AA">
      <w:pPr>
        <w:spacing w:after="0" w:line="276" w:lineRule="auto"/>
        <w:jc w:val="both"/>
        <w:rPr>
          <w:rFonts w:ascii="Arial" w:hAnsi="Arial" w:cs="Arial"/>
          <w:sz w:val="24"/>
          <w:szCs w:val="24"/>
        </w:rPr>
      </w:pPr>
      <w:r w:rsidRPr="002976E0">
        <w:rPr>
          <w:rFonts w:ascii="Arial" w:hAnsi="Arial" w:cs="Arial"/>
          <w:sz w:val="24"/>
          <w:szCs w:val="24"/>
        </w:rPr>
        <w:t>Dada la naturaleza técnica y el alcance de la información requerida, las consultas planteadas se remitieron a las instancias competentes, con el objetivo</w:t>
      </w:r>
      <w:r w:rsidR="7948F9FB" w:rsidRPr="002976E0">
        <w:rPr>
          <w:rFonts w:ascii="Arial" w:hAnsi="Arial" w:cs="Arial"/>
          <w:sz w:val="24"/>
          <w:szCs w:val="24"/>
        </w:rPr>
        <w:t xml:space="preserve"> de elaborar </w:t>
      </w:r>
      <w:r w:rsidR="003B2097" w:rsidRPr="002976E0">
        <w:rPr>
          <w:rFonts w:ascii="Arial" w:hAnsi="Arial" w:cs="Arial"/>
          <w:sz w:val="24"/>
          <w:szCs w:val="24"/>
        </w:rPr>
        <w:t>el presente documento</w:t>
      </w:r>
      <w:r w:rsidR="00885297" w:rsidRPr="002976E0">
        <w:rPr>
          <w:rFonts w:ascii="Arial" w:hAnsi="Arial" w:cs="Arial"/>
          <w:sz w:val="24"/>
          <w:szCs w:val="24"/>
        </w:rPr>
        <w:t>.</w:t>
      </w:r>
    </w:p>
    <w:p w14:paraId="1AD82E2B" w14:textId="77777777" w:rsidR="003B2097" w:rsidRPr="002976E0" w:rsidRDefault="003B2097" w:rsidP="00DB4567">
      <w:pPr>
        <w:spacing w:after="0" w:line="276" w:lineRule="auto"/>
        <w:ind w:firstLine="708"/>
        <w:jc w:val="both"/>
        <w:rPr>
          <w:rFonts w:ascii="Arial" w:hAnsi="Arial" w:cs="Arial"/>
          <w:sz w:val="24"/>
          <w:szCs w:val="24"/>
        </w:rPr>
      </w:pPr>
    </w:p>
    <w:bookmarkEnd w:id="0"/>
    <w:p w14:paraId="392A4D67" w14:textId="6DDD738E" w:rsidR="009723BF" w:rsidRPr="002976E0" w:rsidRDefault="003B2097" w:rsidP="002751AA">
      <w:pPr>
        <w:spacing w:after="0" w:line="276" w:lineRule="auto"/>
        <w:jc w:val="both"/>
        <w:rPr>
          <w:rFonts w:ascii="Arial" w:hAnsi="Arial" w:cs="Arial"/>
          <w:sz w:val="24"/>
          <w:szCs w:val="24"/>
        </w:rPr>
      </w:pPr>
      <w:r w:rsidRPr="002976E0">
        <w:rPr>
          <w:rFonts w:ascii="Arial" w:hAnsi="Arial" w:cs="Arial"/>
          <w:sz w:val="24"/>
          <w:szCs w:val="24"/>
        </w:rPr>
        <w:t>Por lo tanto, se procede a</w:t>
      </w:r>
      <w:r w:rsidR="00892200" w:rsidRPr="002976E0">
        <w:rPr>
          <w:rFonts w:ascii="Arial" w:hAnsi="Arial" w:cs="Arial"/>
          <w:sz w:val="24"/>
          <w:szCs w:val="24"/>
        </w:rPr>
        <w:t xml:space="preserve"> dar respuesta a cada una de las consultas planteadas, de la siguiente manera:</w:t>
      </w:r>
    </w:p>
    <w:p w14:paraId="233ED0C1" w14:textId="77777777" w:rsidR="00FB568A" w:rsidRPr="002976E0" w:rsidRDefault="00FB568A" w:rsidP="00DB4567">
      <w:pPr>
        <w:spacing w:after="0" w:line="276" w:lineRule="auto"/>
        <w:ind w:firstLine="708"/>
        <w:jc w:val="both"/>
        <w:rPr>
          <w:rFonts w:ascii="Arial" w:hAnsi="Arial" w:cs="Arial"/>
          <w:sz w:val="24"/>
          <w:szCs w:val="24"/>
        </w:rPr>
      </w:pPr>
    </w:p>
    <w:p w14:paraId="4DE41004" w14:textId="37C7F20B" w:rsidR="009723BF" w:rsidRPr="002976E0" w:rsidRDefault="009723BF">
      <w:pPr>
        <w:pStyle w:val="Ttulo1"/>
        <w:numPr>
          <w:ilvl w:val="0"/>
          <w:numId w:val="24"/>
        </w:numPr>
        <w:rPr>
          <w:rFonts w:cs="Arial"/>
          <w:b w:val="0"/>
        </w:rPr>
      </w:pPr>
      <w:bookmarkStart w:id="1" w:name="_Hlk225495310"/>
      <w:r w:rsidRPr="002976E0">
        <w:rPr>
          <w:rFonts w:cs="Arial"/>
        </w:rPr>
        <w:t xml:space="preserve">Dado que usted indica "reformas legales" promovidas por el Poder Judicial, ¿cuáles han sido y cuanto han costado las últimas reformas en materia laboral, civil y familia, derivado del incremento del presupuesto de esas jurisdicciones, así como </w:t>
      </w:r>
      <w:r w:rsidR="001D7E7A" w:rsidRPr="002976E0">
        <w:rPr>
          <w:rFonts w:cs="Arial"/>
        </w:rPr>
        <w:t>cuál</w:t>
      </w:r>
      <w:r w:rsidRPr="002976E0">
        <w:rPr>
          <w:rFonts w:cs="Arial"/>
        </w:rPr>
        <w:t xml:space="preserve"> ha sido el impacto en la reducción del circulante y la duración de los expedientes tramitados en esos ámbitos de la administración de justicia? Favor adjuntar las estadísticas e informes administrativos existentes desde la entrada en vigor de las normativas apuntadas</w:t>
      </w:r>
      <w:bookmarkEnd w:id="1"/>
      <w:r w:rsidRPr="002976E0">
        <w:rPr>
          <w:rFonts w:cs="Arial"/>
        </w:rPr>
        <w:t>.</w:t>
      </w:r>
      <w:r w:rsidR="00795077" w:rsidRPr="002976E0">
        <w:rPr>
          <w:rFonts w:cs="Arial"/>
        </w:rPr>
        <w:t xml:space="preserve"> </w:t>
      </w:r>
    </w:p>
    <w:p w14:paraId="0166F001" w14:textId="77777777" w:rsidR="00795077" w:rsidRPr="002976E0" w:rsidRDefault="00795077" w:rsidP="00DB4567">
      <w:pPr>
        <w:spacing w:after="0" w:line="276" w:lineRule="auto"/>
        <w:jc w:val="both"/>
        <w:rPr>
          <w:rFonts w:ascii="Arial" w:hAnsi="Arial" w:cs="Arial"/>
          <w:b/>
          <w:bCs/>
          <w:sz w:val="24"/>
          <w:szCs w:val="24"/>
        </w:rPr>
      </w:pPr>
    </w:p>
    <w:p w14:paraId="3932B179" w14:textId="77777777" w:rsidR="00CF74E5" w:rsidRPr="002976E0" w:rsidRDefault="00CF74E5" w:rsidP="00CF74E5">
      <w:pPr>
        <w:spacing w:after="0" w:line="276" w:lineRule="auto"/>
        <w:jc w:val="both"/>
        <w:rPr>
          <w:rFonts w:ascii="Arial" w:hAnsi="Arial" w:cs="Arial"/>
          <w:b/>
          <w:bCs/>
          <w:sz w:val="24"/>
          <w:szCs w:val="24"/>
        </w:rPr>
      </w:pPr>
    </w:p>
    <w:p w14:paraId="68CF3DA1" w14:textId="43D2D7F9" w:rsidR="00CF74E5" w:rsidRPr="002976E0" w:rsidRDefault="00CF74E5" w:rsidP="003B2097">
      <w:pPr>
        <w:pStyle w:val="Ttulo2"/>
        <w:rPr>
          <w:rFonts w:cs="Arial"/>
        </w:rPr>
      </w:pPr>
      <w:r w:rsidRPr="002976E0">
        <w:rPr>
          <w:rFonts w:cs="Arial"/>
        </w:rPr>
        <w:lastRenderedPageBreak/>
        <w:t>1.</w:t>
      </w:r>
      <w:r w:rsidR="003B2097" w:rsidRPr="002976E0">
        <w:rPr>
          <w:rFonts w:cs="Arial"/>
        </w:rPr>
        <w:t>1.</w:t>
      </w:r>
      <w:r w:rsidRPr="002976E0">
        <w:rPr>
          <w:rFonts w:cs="Arial"/>
        </w:rPr>
        <w:t xml:space="preserve"> ¿cuáles han sido y cuanto han costado las últimas reformas en materia laboral, civil y familia, derivado del incremento del presupuesto de esas jurisdicciones.</w:t>
      </w:r>
    </w:p>
    <w:p w14:paraId="0CE36B11" w14:textId="77777777" w:rsidR="001B3129" w:rsidRPr="002976E0" w:rsidRDefault="001B3129" w:rsidP="00CF74E5">
      <w:pPr>
        <w:spacing w:after="0" w:line="276" w:lineRule="auto"/>
        <w:jc w:val="both"/>
        <w:rPr>
          <w:rFonts w:ascii="Arial" w:hAnsi="Arial" w:cs="Arial"/>
          <w:b/>
          <w:bCs/>
          <w:sz w:val="24"/>
          <w:szCs w:val="24"/>
        </w:rPr>
      </w:pPr>
    </w:p>
    <w:tbl>
      <w:tblPr>
        <w:tblStyle w:val="Tablaconcuadrcula"/>
        <w:tblW w:w="0" w:type="auto"/>
        <w:tblLook w:val="04A0" w:firstRow="1" w:lastRow="0" w:firstColumn="1" w:lastColumn="0" w:noHBand="0" w:noVBand="1"/>
      </w:tblPr>
      <w:tblGrid>
        <w:gridCol w:w="2263"/>
        <w:gridCol w:w="6565"/>
      </w:tblGrid>
      <w:tr w:rsidR="00CF74E5" w:rsidRPr="002976E0" w14:paraId="30698169" w14:textId="77777777" w:rsidTr="00121A28">
        <w:tc>
          <w:tcPr>
            <w:tcW w:w="2263" w:type="dxa"/>
            <w:shd w:val="clear" w:color="auto" w:fill="002060"/>
          </w:tcPr>
          <w:p w14:paraId="2D4002F9" w14:textId="0DBD2C1D" w:rsidR="00CF74E5" w:rsidRPr="002976E0" w:rsidRDefault="00CF74E5" w:rsidP="00CF74E5">
            <w:pPr>
              <w:spacing w:line="276" w:lineRule="auto"/>
              <w:jc w:val="center"/>
              <w:rPr>
                <w:rFonts w:ascii="Arial" w:hAnsi="Arial" w:cs="Arial"/>
                <w:b/>
                <w:bCs/>
                <w:sz w:val="24"/>
                <w:szCs w:val="24"/>
              </w:rPr>
            </w:pPr>
            <w:r w:rsidRPr="002976E0">
              <w:rPr>
                <w:rFonts w:ascii="Arial" w:hAnsi="Arial" w:cs="Arial"/>
                <w:b/>
                <w:bCs/>
                <w:sz w:val="24"/>
                <w:szCs w:val="24"/>
              </w:rPr>
              <w:t>Reforma</w:t>
            </w:r>
          </w:p>
        </w:tc>
        <w:tc>
          <w:tcPr>
            <w:tcW w:w="6565" w:type="dxa"/>
            <w:shd w:val="clear" w:color="auto" w:fill="002060"/>
          </w:tcPr>
          <w:p w14:paraId="0BBEC3C8" w14:textId="7D389069" w:rsidR="00CF74E5" w:rsidRPr="002976E0" w:rsidRDefault="00CF74E5" w:rsidP="00CF74E5">
            <w:pPr>
              <w:spacing w:line="276" w:lineRule="auto"/>
              <w:jc w:val="center"/>
              <w:rPr>
                <w:rFonts w:ascii="Arial" w:hAnsi="Arial" w:cs="Arial"/>
                <w:b/>
                <w:bCs/>
                <w:sz w:val="24"/>
                <w:szCs w:val="24"/>
              </w:rPr>
            </w:pPr>
            <w:r w:rsidRPr="002976E0">
              <w:rPr>
                <w:rFonts w:ascii="Arial" w:hAnsi="Arial" w:cs="Arial"/>
                <w:b/>
                <w:bCs/>
                <w:sz w:val="24"/>
                <w:szCs w:val="24"/>
              </w:rPr>
              <w:t>costo</w:t>
            </w:r>
          </w:p>
        </w:tc>
      </w:tr>
      <w:tr w:rsidR="00CF74E5" w:rsidRPr="002976E0" w14:paraId="17DA269A" w14:textId="77777777" w:rsidTr="00121A28">
        <w:tc>
          <w:tcPr>
            <w:tcW w:w="2263" w:type="dxa"/>
          </w:tcPr>
          <w:p w14:paraId="5E10EE27" w14:textId="276BE8EE" w:rsidR="00CF74E5" w:rsidRPr="002976E0" w:rsidRDefault="00CF74E5" w:rsidP="00CF74E5">
            <w:pPr>
              <w:spacing w:line="276" w:lineRule="auto"/>
              <w:jc w:val="both"/>
              <w:rPr>
                <w:rFonts w:ascii="Arial" w:hAnsi="Arial" w:cs="Arial"/>
                <w:b/>
                <w:bCs/>
                <w:sz w:val="24"/>
                <w:szCs w:val="24"/>
              </w:rPr>
            </w:pPr>
            <w:r w:rsidRPr="002976E0">
              <w:rPr>
                <w:rFonts w:ascii="Arial" w:hAnsi="Arial" w:cs="Arial"/>
                <w:b/>
                <w:bCs/>
                <w:sz w:val="24"/>
                <w:szCs w:val="24"/>
              </w:rPr>
              <w:t>Reforma Procesal Laboral:</w:t>
            </w:r>
          </w:p>
          <w:p w14:paraId="5A9663FF" w14:textId="12DCA5FA" w:rsidR="00CF74E5" w:rsidRPr="002976E0" w:rsidRDefault="00CF74E5" w:rsidP="00CF74E5">
            <w:pPr>
              <w:spacing w:line="276" w:lineRule="auto"/>
              <w:jc w:val="both"/>
              <w:rPr>
                <w:rFonts w:ascii="Arial" w:hAnsi="Arial" w:cs="Arial"/>
                <w:b/>
                <w:bCs/>
                <w:sz w:val="24"/>
                <w:szCs w:val="24"/>
              </w:rPr>
            </w:pPr>
            <w:r w:rsidRPr="002976E0">
              <w:rPr>
                <w:rFonts w:ascii="Arial" w:hAnsi="Arial" w:cs="Arial"/>
                <w:b/>
                <w:bCs/>
                <w:sz w:val="24"/>
                <w:szCs w:val="24"/>
              </w:rPr>
              <w:t xml:space="preserve">Aprobada mediante </w:t>
            </w:r>
            <w:hyperlink r:id="rId8" w:history="1">
              <w:r w:rsidRPr="002976E0">
                <w:rPr>
                  <w:rStyle w:val="Hipervnculo"/>
                  <w:rFonts w:ascii="Arial" w:hAnsi="Arial" w:cs="Arial"/>
                  <w:b/>
                  <w:bCs/>
                  <w:sz w:val="24"/>
                  <w:szCs w:val="24"/>
                </w:rPr>
                <w:t>ley 9343</w:t>
              </w:r>
            </w:hyperlink>
            <w:r w:rsidRPr="002976E0">
              <w:rPr>
                <w:rFonts w:ascii="Arial" w:hAnsi="Arial" w:cs="Arial"/>
                <w:b/>
                <w:bCs/>
                <w:sz w:val="24"/>
                <w:szCs w:val="24"/>
              </w:rPr>
              <w:t xml:space="preserve"> </w:t>
            </w:r>
          </w:p>
        </w:tc>
        <w:tc>
          <w:tcPr>
            <w:tcW w:w="6565" w:type="dxa"/>
          </w:tcPr>
          <w:p w14:paraId="0A444D78" w14:textId="795CAAFD" w:rsidR="00CF74E5" w:rsidRPr="002976E0" w:rsidRDefault="00CF74E5" w:rsidP="00CF74E5">
            <w:pPr>
              <w:spacing w:line="276" w:lineRule="auto"/>
              <w:jc w:val="both"/>
              <w:rPr>
                <w:rFonts w:ascii="Arial" w:eastAsia="Book Antiqua" w:hAnsi="Arial" w:cs="Arial"/>
                <w:sz w:val="24"/>
                <w:szCs w:val="24"/>
                <w:lang w:val="es"/>
              </w:rPr>
            </w:pPr>
            <w:r w:rsidRPr="002976E0">
              <w:rPr>
                <w:rFonts w:ascii="Arial" w:eastAsia="Book Antiqua" w:hAnsi="Arial" w:cs="Arial"/>
                <w:sz w:val="24"/>
                <w:szCs w:val="24"/>
                <w:lang w:val="es"/>
              </w:rPr>
              <w:t>El costo total de implementación fue de ¢9.438.682.787.</w:t>
            </w:r>
          </w:p>
          <w:p w14:paraId="0A5529C1" w14:textId="77777777" w:rsidR="00CF74E5" w:rsidRPr="002976E0" w:rsidRDefault="00CF74E5" w:rsidP="00CF74E5">
            <w:pPr>
              <w:spacing w:line="276" w:lineRule="auto"/>
              <w:jc w:val="both"/>
              <w:rPr>
                <w:rFonts w:ascii="Arial" w:eastAsia="Book Antiqua" w:hAnsi="Arial" w:cs="Arial"/>
                <w:sz w:val="24"/>
                <w:szCs w:val="24"/>
                <w:lang w:val="es"/>
              </w:rPr>
            </w:pPr>
          </w:p>
          <w:p w14:paraId="383B1AD5" w14:textId="64DD8478" w:rsidR="00CF74E5" w:rsidRPr="002976E0" w:rsidRDefault="00CF74E5" w:rsidP="00CF74E5">
            <w:pPr>
              <w:spacing w:line="276" w:lineRule="auto"/>
              <w:jc w:val="both"/>
              <w:rPr>
                <w:rFonts w:ascii="Arial" w:eastAsia="Book Antiqua" w:hAnsi="Arial" w:cs="Arial"/>
                <w:sz w:val="24"/>
                <w:szCs w:val="24"/>
                <w:lang w:val="es"/>
              </w:rPr>
            </w:pPr>
            <w:r w:rsidRPr="002976E0">
              <w:rPr>
                <w:rFonts w:ascii="Arial" w:eastAsia="Book Antiqua" w:hAnsi="Arial" w:cs="Arial"/>
                <w:sz w:val="24"/>
                <w:szCs w:val="24"/>
                <w:lang w:val="es"/>
              </w:rPr>
              <w:t>Desglosado de la siguiente manera:</w:t>
            </w:r>
          </w:p>
          <w:p w14:paraId="67C80076" w14:textId="77777777" w:rsidR="00CF74E5" w:rsidRPr="002976E0" w:rsidRDefault="00CF74E5">
            <w:pPr>
              <w:pStyle w:val="Prrafodelista"/>
              <w:numPr>
                <w:ilvl w:val="0"/>
                <w:numId w:val="12"/>
              </w:numPr>
              <w:spacing w:line="276" w:lineRule="auto"/>
              <w:jc w:val="both"/>
              <w:rPr>
                <w:rFonts w:ascii="Arial" w:eastAsia="Book Antiqua" w:hAnsi="Arial" w:cs="Arial"/>
                <w:sz w:val="24"/>
                <w:szCs w:val="24"/>
              </w:rPr>
            </w:pPr>
            <w:r w:rsidRPr="002976E0">
              <w:rPr>
                <w:rFonts w:ascii="Arial" w:eastAsia="Book Antiqua" w:hAnsi="Arial" w:cs="Arial"/>
                <w:sz w:val="24"/>
                <w:szCs w:val="24"/>
              </w:rPr>
              <w:t>Costo Recurso Humano: ¢6.914.796.229</w:t>
            </w:r>
          </w:p>
          <w:p w14:paraId="7EC6A1F4" w14:textId="77777777" w:rsidR="00CF74E5" w:rsidRPr="002976E0" w:rsidRDefault="00CF74E5">
            <w:pPr>
              <w:pStyle w:val="Prrafodelista"/>
              <w:numPr>
                <w:ilvl w:val="0"/>
                <w:numId w:val="12"/>
              </w:numPr>
              <w:spacing w:line="276" w:lineRule="auto"/>
              <w:jc w:val="both"/>
              <w:rPr>
                <w:rFonts w:ascii="Arial" w:eastAsia="Book Antiqua" w:hAnsi="Arial" w:cs="Arial"/>
                <w:sz w:val="24"/>
                <w:szCs w:val="24"/>
              </w:rPr>
            </w:pPr>
            <w:r w:rsidRPr="002976E0">
              <w:rPr>
                <w:rFonts w:ascii="Arial" w:eastAsia="Book Antiqua" w:hAnsi="Arial" w:cs="Arial"/>
                <w:sz w:val="24"/>
                <w:szCs w:val="24"/>
              </w:rPr>
              <w:t>Alquileres: ¢1.549.024.986</w:t>
            </w:r>
          </w:p>
          <w:p w14:paraId="25400DD8" w14:textId="77777777" w:rsidR="00CF74E5" w:rsidRPr="002976E0" w:rsidRDefault="00CF74E5">
            <w:pPr>
              <w:pStyle w:val="Prrafodelista"/>
              <w:numPr>
                <w:ilvl w:val="0"/>
                <w:numId w:val="12"/>
              </w:numPr>
              <w:spacing w:line="276" w:lineRule="auto"/>
              <w:jc w:val="both"/>
              <w:rPr>
                <w:rFonts w:ascii="Arial" w:eastAsia="Book Antiqua" w:hAnsi="Arial" w:cs="Arial"/>
                <w:sz w:val="24"/>
                <w:szCs w:val="24"/>
              </w:rPr>
            </w:pPr>
            <w:r w:rsidRPr="002976E0">
              <w:rPr>
                <w:rFonts w:ascii="Arial" w:eastAsia="Book Antiqua" w:hAnsi="Arial" w:cs="Arial"/>
                <w:sz w:val="24"/>
                <w:szCs w:val="24"/>
              </w:rPr>
              <w:t>Equipos de Cómputo: ¢376.251.544</w:t>
            </w:r>
          </w:p>
          <w:p w14:paraId="255FE938" w14:textId="77777777" w:rsidR="00CF74E5" w:rsidRPr="002976E0" w:rsidRDefault="00CF74E5">
            <w:pPr>
              <w:pStyle w:val="Prrafodelista"/>
              <w:numPr>
                <w:ilvl w:val="0"/>
                <w:numId w:val="12"/>
              </w:numPr>
              <w:spacing w:line="276" w:lineRule="auto"/>
              <w:jc w:val="both"/>
              <w:rPr>
                <w:rFonts w:ascii="Arial" w:eastAsia="Book Antiqua" w:hAnsi="Arial" w:cs="Arial"/>
                <w:sz w:val="24"/>
                <w:szCs w:val="24"/>
              </w:rPr>
            </w:pPr>
            <w:r w:rsidRPr="002976E0">
              <w:rPr>
                <w:rFonts w:ascii="Arial" w:eastAsia="Book Antiqua" w:hAnsi="Arial" w:cs="Arial"/>
                <w:sz w:val="24"/>
                <w:szCs w:val="24"/>
              </w:rPr>
              <w:t>Servicios Básicos (Agua, Electricidad, Telecomunicaciones): ¢266.260.100</w:t>
            </w:r>
          </w:p>
          <w:p w14:paraId="6B82C356" w14:textId="77777777" w:rsidR="00CF74E5" w:rsidRPr="002976E0" w:rsidRDefault="00CF74E5">
            <w:pPr>
              <w:pStyle w:val="Prrafodelista"/>
              <w:numPr>
                <w:ilvl w:val="0"/>
                <w:numId w:val="12"/>
              </w:numPr>
              <w:spacing w:line="276" w:lineRule="auto"/>
              <w:jc w:val="both"/>
              <w:rPr>
                <w:rFonts w:ascii="Arial" w:eastAsia="Book Antiqua" w:hAnsi="Arial" w:cs="Arial"/>
                <w:sz w:val="24"/>
                <w:szCs w:val="24"/>
              </w:rPr>
            </w:pPr>
            <w:r w:rsidRPr="002976E0">
              <w:rPr>
                <w:rFonts w:ascii="Arial" w:eastAsia="Book Antiqua" w:hAnsi="Arial" w:cs="Arial"/>
                <w:sz w:val="24"/>
                <w:szCs w:val="24"/>
              </w:rPr>
              <w:t>Servicios de Vigilancia y Limpieza: ¢296.066.349</w:t>
            </w:r>
          </w:p>
          <w:p w14:paraId="128CAAB6" w14:textId="77777777" w:rsidR="00CF74E5" w:rsidRPr="002976E0" w:rsidRDefault="00CF74E5">
            <w:pPr>
              <w:pStyle w:val="Prrafodelista"/>
              <w:numPr>
                <w:ilvl w:val="0"/>
                <w:numId w:val="12"/>
              </w:numPr>
              <w:spacing w:line="276" w:lineRule="auto"/>
              <w:jc w:val="both"/>
              <w:rPr>
                <w:rFonts w:ascii="Arial" w:eastAsia="Book Antiqua" w:hAnsi="Arial" w:cs="Arial"/>
                <w:sz w:val="24"/>
                <w:szCs w:val="24"/>
              </w:rPr>
            </w:pPr>
            <w:r w:rsidRPr="002976E0">
              <w:rPr>
                <w:rFonts w:ascii="Arial" w:eastAsia="Book Antiqua" w:hAnsi="Arial" w:cs="Arial"/>
                <w:sz w:val="24"/>
                <w:szCs w:val="24"/>
              </w:rPr>
              <w:t>Equipo y Mobiliario de Oficina: ¢8.557.439</w:t>
            </w:r>
          </w:p>
          <w:p w14:paraId="397DD452" w14:textId="77777777" w:rsidR="00CF74E5" w:rsidRPr="002976E0" w:rsidRDefault="00CF74E5">
            <w:pPr>
              <w:pStyle w:val="Prrafodelista"/>
              <w:numPr>
                <w:ilvl w:val="0"/>
                <w:numId w:val="12"/>
              </w:numPr>
              <w:spacing w:line="276" w:lineRule="auto"/>
              <w:jc w:val="both"/>
              <w:rPr>
                <w:rFonts w:ascii="Arial" w:eastAsia="Book Antiqua" w:hAnsi="Arial" w:cs="Arial"/>
                <w:sz w:val="24"/>
                <w:szCs w:val="24"/>
              </w:rPr>
            </w:pPr>
            <w:r w:rsidRPr="002976E0">
              <w:rPr>
                <w:rFonts w:ascii="Arial" w:eastAsia="Book Antiqua" w:hAnsi="Arial" w:cs="Arial"/>
                <w:sz w:val="24"/>
                <w:szCs w:val="24"/>
              </w:rPr>
              <w:t>Viáticos: ¢17.049.650</w:t>
            </w:r>
          </w:p>
          <w:p w14:paraId="2B471D37" w14:textId="77777777" w:rsidR="00CF74E5" w:rsidRPr="002976E0" w:rsidRDefault="00CF74E5">
            <w:pPr>
              <w:pStyle w:val="Prrafodelista"/>
              <w:numPr>
                <w:ilvl w:val="0"/>
                <w:numId w:val="12"/>
              </w:numPr>
              <w:spacing w:line="276" w:lineRule="auto"/>
              <w:jc w:val="both"/>
              <w:rPr>
                <w:rFonts w:ascii="Arial" w:eastAsia="Book Antiqua" w:hAnsi="Arial" w:cs="Arial"/>
                <w:sz w:val="24"/>
                <w:szCs w:val="24"/>
              </w:rPr>
            </w:pPr>
            <w:r w:rsidRPr="002976E0">
              <w:rPr>
                <w:rFonts w:ascii="Arial" w:eastAsia="Book Antiqua" w:hAnsi="Arial" w:cs="Arial"/>
                <w:sz w:val="24"/>
                <w:szCs w:val="24"/>
              </w:rPr>
              <w:t>Otros Gastos Variables: ¢10.676.490</w:t>
            </w:r>
          </w:p>
          <w:p w14:paraId="4143F983" w14:textId="77777777" w:rsidR="00CF74E5" w:rsidRPr="002976E0" w:rsidRDefault="00CF74E5" w:rsidP="00CF74E5">
            <w:pPr>
              <w:spacing w:line="276" w:lineRule="auto"/>
              <w:jc w:val="both"/>
              <w:rPr>
                <w:rFonts w:ascii="Arial" w:eastAsia="Book Antiqua" w:hAnsi="Arial" w:cs="Arial"/>
                <w:sz w:val="24"/>
                <w:szCs w:val="24"/>
                <w:lang w:val="es"/>
              </w:rPr>
            </w:pPr>
          </w:p>
          <w:bookmarkStart w:id="2" w:name="_MON_1837253514"/>
          <w:bookmarkEnd w:id="2"/>
          <w:p w14:paraId="01BC9451" w14:textId="1987385B" w:rsidR="00121A28" w:rsidRPr="002976E0" w:rsidRDefault="00AD7EE6" w:rsidP="00121A28">
            <w:pPr>
              <w:spacing w:line="276" w:lineRule="auto"/>
              <w:jc w:val="center"/>
              <w:rPr>
                <w:rFonts w:ascii="Arial" w:eastAsia="Book Antiqua" w:hAnsi="Arial" w:cs="Arial"/>
                <w:sz w:val="24"/>
                <w:szCs w:val="24"/>
                <w:lang w:val="es"/>
              </w:rPr>
            </w:pPr>
            <w:r w:rsidRPr="002976E0">
              <w:rPr>
                <w:rFonts w:ascii="Arial" w:eastAsiaTheme="minorHAnsi" w:hAnsi="Arial" w:cs="Arial"/>
                <w:sz w:val="24"/>
                <w:szCs w:val="24"/>
              </w:rPr>
              <w:object w:dxaOrig="1440" w:dyaOrig="932" w14:anchorId="44012A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1.3pt;height:47.55pt" o:ole="">
                  <v:imagedata r:id="rId9" o:title=""/>
                </v:shape>
                <o:OLEObject Type="Embed" ProgID="Excel.Sheet.12" ShapeID="_x0000_i1025" DrawAspect="Icon" ObjectID="_1837341270" r:id="rId10"/>
              </w:object>
            </w:r>
          </w:p>
          <w:p w14:paraId="56871915" w14:textId="77777777" w:rsidR="00CF74E5" w:rsidRPr="002976E0" w:rsidRDefault="00CF74E5" w:rsidP="00CF74E5">
            <w:pPr>
              <w:spacing w:line="276" w:lineRule="auto"/>
              <w:jc w:val="both"/>
              <w:rPr>
                <w:rFonts w:ascii="Arial" w:hAnsi="Arial" w:cs="Arial"/>
                <w:b/>
                <w:bCs/>
                <w:sz w:val="24"/>
                <w:szCs w:val="24"/>
                <w:lang w:val="es"/>
              </w:rPr>
            </w:pPr>
          </w:p>
        </w:tc>
      </w:tr>
      <w:tr w:rsidR="00CF74E5" w:rsidRPr="002976E0" w14:paraId="4A793303" w14:textId="77777777" w:rsidTr="00121A28">
        <w:tc>
          <w:tcPr>
            <w:tcW w:w="2263" w:type="dxa"/>
          </w:tcPr>
          <w:p w14:paraId="57D7335D" w14:textId="77777777" w:rsidR="00CF74E5" w:rsidRPr="002976E0" w:rsidRDefault="00CF74E5" w:rsidP="00CF74E5">
            <w:pPr>
              <w:spacing w:line="276" w:lineRule="auto"/>
              <w:jc w:val="both"/>
              <w:rPr>
                <w:rFonts w:ascii="Arial" w:hAnsi="Arial" w:cs="Arial"/>
                <w:b/>
                <w:bCs/>
                <w:sz w:val="24"/>
                <w:szCs w:val="24"/>
              </w:rPr>
            </w:pPr>
            <w:r w:rsidRPr="002976E0">
              <w:rPr>
                <w:rFonts w:ascii="Arial" w:hAnsi="Arial" w:cs="Arial"/>
                <w:b/>
                <w:bCs/>
                <w:sz w:val="24"/>
                <w:szCs w:val="24"/>
              </w:rPr>
              <w:t>Reforma Procesal Civil</w:t>
            </w:r>
          </w:p>
          <w:p w14:paraId="2707B1F8" w14:textId="763A0EFC" w:rsidR="00CF74E5" w:rsidRPr="002976E0" w:rsidRDefault="00CF74E5" w:rsidP="00CF74E5">
            <w:pPr>
              <w:spacing w:line="276" w:lineRule="auto"/>
              <w:jc w:val="both"/>
              <w:rPr>
                <w:rFonts w:ascii="Arial" w:hAnsi="Arial" w:cs="Arial"/>
                <w:b/>
                <w:bCs/>
                <w:sz w:val="24"/>
                <w:szCs w:val="24"/>
              </w:rPr>
            </w:pPr>
            <w:r w:rsidRPr="002976E0">
              <w:rPr>
                <w:rFonts w:ascii="Arial" w:hAnsi="Arial" w:cs="Arial"/>
                <w:b/>
                <w:bCs/>
                <w:sz w:val="24"/>
                <w:szCs w:val="24"/>
              </w:rPr>
              <w:t xml:space="preserve">Aprobada mediante ley </w:t>
            </w:r>
            <w:hyperlink r:id="rId11" w:history="1">
              <w:r w:rsidRPr="002976E0">
                <w:rPr>
                  <w:rStyle w:val="Hipervnculo"/>
                  <w:rFonts w:ascii="Arial" w:hAnsi="Arial" w:cs="Arial"/>
                  <w:b/>
                  <w:bCs/>
                  <w:sz w:val="24"/>
                  <w:szCs w:val="24"/>
                </w:rPr>
                <w:t>9</w:t>
              </w:r>
              <w:r w:rsidR="00121A28" w:rsidRPr="002976E0">
                <w:rPr>
                  <w:rStyle w:val="Hipervnculo"/>
                  <w:rFonts w:ascii="Arial" w:hAnsi="Arial" w:cs="Arial"/>
                  <w:b/>
                  <w:bCs/>
                  <w:sz w:val="24"/>
                  <w:szCs w:val="24"/>
                </w:rPr>
                <w:t>342</w:t>
              </w:r>
            </w:hyperlink>
          </w:p>
        </w:tc>
        <w:tc>
          <w:tcPr>
            <w:tcW w:w="6565" w:type="dxa"/>
          </w:tcPr>
          <w:p w14:paraId="14B692F8" w14:textId="46AE7869" w:rsidR="00121A28" w:rsidRPr="002976E0" w:rsidRDefault="00121A28" w:rsidP="00121A28">
            <w:pPr>
              <w:spacing w:line="276" w:lineRule="auto"/>
              <w:jc w:val="both"/>
              <w:rPr>
                <w:rFonts w:ascii="Arial" w:eastAsia="Book Antiqua" w:hAnsi="Arial" w:cs="Arial"/>
                <w:sz w:val="24"/>
                <w:szCs w:val="24"/>
                <w:lang w:val="es"/>
              </w:rPr>
            </w:pPr>
            <w:r w:rsidRPr="002976E0">
              <w:rPr>
                <w:rFonts w:ascii="Arial" w:hAnsi="Arial" w:cs="Arial"/>
                <w:sz w:val="24"/>
                <w:szCs w:val="24"/>
              </w:rPr>
              <w:t>El costo total de implementación</w:t>
            </w:r>
            <w:r w:rsidRPr="002976E0">
              <w:rPr>
                <w:rFonts w:ascii="Arial" w:hAnsi="Arial" w:cs="Arial"/>
                <w:b/>
                <w:bCs/>
                <w:sz w:val="24"/>
                <w:szCs w:val="24"/>
              </w:rPr>
              <w:t xml:space="preserve"> </w:t>
            </w:r>
            <w:r w:rsidRPr="002976E0">
              <w:rPr>
                <w:rFonts w:ascii="Arial" w:eastAsia="Book Antiqua" w:hAnsi="Arial" w:cs="Arial"/>
                <w:sz w:val="24"/>
                <w:szCs w:val="24"/>
                <w:lang w:val="es"/>
              </w:rPr>
              <w:t>fue de ¢10.920.541.007, que corresponde a la sumatoria de los años 1 (2017) y 2 (2018), ya que de ahí en adelante los costos asociados son principalmente por la continuidad de las plazas aprobadas.</w:t>
            </w:r>
          </w:p>
          <w:p w14:paraId="19C561C8" w14:textId="77777777" w:rsidR="00121A28" w:rsidRPr="002976E0" w:rsidRDefault="00121A28" w:rsidP="00121A28">
            <w:pPr>
              <w:spacing w:line="276" w:lineRule="auto"/>
              <w:jc w:val="both"/>
              <w:rPr>
                <w:rFonts w:ascii="Arial" w:eastAsia="Book Antiqua" w:hAnsi="Arial" w:cs="Arial"/>
                <w:sz w:val="24"/>
                <w:szCs w:val="24"/>
                <w:lang w:val="es"/>
              </w:rPr>
            </w:pPr>
          </w:p>
          <w:p w14:paraId="233F4620" w14:textId="77777777" w:rsidR="00121A28" w:rsidRPr="002976E0" w:rsidRDefault="00121A28" w:rsidP="00121A28">
            <w:pPr>
              <w:spacing w:line="276" w:lineRule="auto"/>
              <w:jc w:val="both"/>
              <w:rPr>
                <w:rFonts w:ascii="Arial" w:eastAsia="Book Antiqua" w:hAnsi="Arial" w:cs="Arial"/>
                <w:sz w:val="24"/>
                <w:szCs w:val="24"/>
                <w:lang w:val="es"/>
              </w:rPr>
            </w:pPr>
            <w:r w:rsidRPr="002976E0">
              <w:rPr>
                <w:rFonts w:ascii="Arial" w:eastAsia="Book Antiqua" w:hAnsi="Arial" w:cs="Arial"/>
                <w:sz w:val="24"/>
                <w:szCs w:val="24"/>
                <w:lang w:val="es"/>
              </w:rPr>
              <w:t>A nivel general el costo total indicado se puede desagregar de la siguiente manera:</w:t>
            </w:r>
          </w:p>
          <w:p w14:paraId="4D720D19" w14:textId="77777777" w:rsidR="00121A28" w:rsidRPr="002976E0" w:rsidRDefault="00121A28">
            <w:pPr>
              <w:pStyle w:val="Prrafodelista"/>
              <w:numPr>
                <w:ilvl w:val="0"/>
                <w:numId w:val="13"/>
              </w:numPr>
              <w:spacing w:line="276" w:lineRule="auto"/>
              <w:jc w:val="both"/>
              <w:rPr>
                <w:rFonts w:ascii="Arial" w:eastAsia="Book Antiqua" w:hAnsi="Arial" w:cs="Arial"/>
                <w:sz w:val="24"/>
                <w:szCs w:val="24"/>
              </w:rPr>
            </w:pPr>
            <w:r w:rsidRPr="002976E0">
              <w:rPr>
                <w:rFonts w:ascii="Arial" w:eastAsia="Book Antiqua" w:hAnsi="Arial" w:cs="Arial"/>
                <w:sz w:val="24"/>
                <w:szCs w:val="24"/>
              </w:rPr>
              <w:t>Costo Recurso Humano: ¢5.362.303.701</w:t>
            </w:r>
          </w:p>
          <w:p w14:paraId="2B6D4FE6" w14:textId="77777777" w:rsidR="00121A28" w:rsidRPr="002976E0" w:rsidRDefault="00121A28">
            <w:pPr>
              <w:pStyle w:val="Prrafodelista"/>
              <w:numPr>
                <w:ilvl w:val="0"/>
                <w:numId w:val="13"/>
              </w:numPr>
              <w:spacing w:line="276" w:lineRule="auto"/>
              <w:jc w:val="both"/>
              <w:rPr>
                <w:rFonts w:ascii="Arial" w:eastAsia="Book Antiqua" w:hAnsi="Arial" w:cs="Arial"/>
                <w:sz w:val="24"/>
                <w:szCs w:val="24"/>
              </w:rPr>
            </w:pPr>
            <w:r w:rsidRPr="002976E0">
              <w:rPr>
                <w:rFonts w:ascii="Arial" w:eastAsia="Book Antiqua" w:hAnsi="Arial" w:cs="Arial"/>
                <w:sz w:val="24"/>
                <w:szCs w:val="24"/>
              </w:rPr>
              <w:t>Alquileres: ¢1.507.242.114</w:t>
            </w:r>
          </w:p>
          <w:p w14:paraId="1B9EFFE7" w14:textId="77777777" w:rsidR="00121A28" w:rsidRPr="002976E0" w:rsidRDefault="00121A28">
            <w:pPr>
              <w:pStyle w:val="Prrafodelista"/>
              <w:numPr>
                <w:ilvl w:val="0"/>
                <w:numId w:val="13"/>
              </w:numPr>
              <w:spacing w:line="276" w:lineRule="auto"/>
              <w:jc w:val="both"/>
              <w:rPr>
                <w:rFonts w:ascii="Arial" w:eastAsia="Book Antiqua" w:hAnsi="Arial" w:cs="Arial"/>
                <w:sz w:val="24"/>
                <w:szCs w:val="24"/>
              </w:rPr>
            </w:pPr>
            <w:r w:rsidRPr="002976E0">
              <w:rPr>
                <w:rFonts w:ascii="Arial" w:eastAsia="Book Antiqua" w:hAnsi="Arial" w:cs="Arial"/>
                <w:sz w:val="24"/>
                <w:szCs w:val="24"/>
              </w:rPr>
              <w:t>Fideicomiso para Construcción de Edificio: ¢1.000.000.000</w:t>
            </w:r>
          </w:p>
          <w:p w14:paraId="3DCBF020" w14:textId="77777777" w:rsidR="00121A28" w:rsidRPr="002976E0" w:rsidRDefault="00121A28">
            <w:pPr>
              <w:pStyle w:val="Prrafodelista"/>
              <w:numPr>
                <w:ilvl w:val="0"/>
                <w:numId w:val="13"/>
              </w:numPr>
              <w:spacing w:line="276" w:lineRule="auto"/>
              <w:jc w:val="both"/>
              <w:rPr>
                <w:rFonts w:ascii="Arial" w:eastAsia="Book Antiqua" w:hAnsi="Arial" w:cs="Arial"/>
                <w:sz w:val="24"/>
                <w:szCs w:val="24"/>
              </w:rPr>
            </w:pPr>
            <w:r w:rsidRPr="002976E0">
              <w:rPr>
                <w:rFonts w:ascii="Arial" w:eastAsia="Book Antiqua" w:hAnsi="Arial" w:cs="Arial"/>
                <w:sz w:val="24"/>
                <w:szCs w:val="24"/>
              </w:rPr>
              <w:t>Equipos de Cómputo: ¢794.615.748</w:t>
            </w:r>
          </w:p>
          <w:p w14:paraId="53C7BFBC" w14:textId="77777777" w:rsidR="00121A28" w:rsidRPr="002976E0" w:rsidRDefault="00121A28">
            <w:pPr>
              <w:pStyle w:val="Prrafodelista"/>
              <w:numPr>
                <w:ilvl w:val="0"/>
                <w:numId w:val="13"/>
              </w:numPr>
              <w:spacing w:line="276" w:lineRule="auto"/>
              <w:jc w:val="both"/>
              <w:rPr>
                <w:rFonts w:ascii="Arial" w:eastAsia="Book Antiqua" w:hAnsi="Arial" w:cs="Arial"/>
                <w:sz w:val="24"/>
                <w:szCs w:val="24"/>
              </w:rPr>
            </w:pPr>
            <w:r w:rsidRPr="002976E0">
              <w:rPr>
                <w:rFonts w:ascii="Arial" w:eastAsia="Book Antiqua" w:hAnsi="Arial" w:cs="Arial"/>
                <w:sz w:val="24"/>
                <w:szCs w:val="24"/>
              </w:rPr>
              <w:t>Servicios Básicos (Agua, Electricidad, Telecomunicaciones): ¢733.985.395</w:t>
            </w:r>
          </w:p>
          <w:p w14:paraId="31136D68" w14:textId="77777777" w:rsidR="00121A28" w:rsidRPr="002976E0" w:rsidRDefault="00121A28">
            <w:pPr>
              <w:pStyle w:val="Prrafodelista"/>
              <w:numPr>
                <w:ilvl w:val="0"/>
                <w:numId w:val="13"/>
              </w:numPr>
              <w:spacing w:line="276" w:lineRule="auto"/>
              <w:jc w:val="both"/>
              <w:rPr>
                <w:rFonts w:ascii="Arial" w:eastAsia="Book Antiqua" w:hAnsi="Arial" w:cs="Arial"/>
                <w:sz w:val="24"/>
                <w:szCs w:val="24"/>
              </w:rPr>
            </w:pPr>
            <w:r w:rsidRPr="002976E0">
              <w:rPr>
                <w:rFonts w:ascii="Arial" w:eastAsia="Book Antiqua" w:hAnsi="Arial" w:cs="Arial"/>
                <w:sz w:val="24"/>
                <w:szCs w:val="24"/>
              </w:rPr>
              <w:t>Capacitación: ¢510.605.516</w:t>
            </w:r>
          </w:p>
          <w:p w14:paraId="51590E04" w14:textId="77777777" w:rsidR="00121A28" w:rsidRPr="002976E0" w:rsidRDefault="00121A28">
            <w:pPr>
              <w:pStyle w:val="Prrafodelista"/>
              <w:numPr>
                <w:ilvl w:val="0"/>
                <w:numId w:val="13"/>
              </w:numPr>
              <w:spacing w:line="276" w:lineRule="auto"/>
              <w:jc w:val="both"/>
              <w:rPr>
                <w:rFonts w:ascii="Arial" w:eastAsia="Book Antiqua" w:hAnsi="Arial" w:cs="Arial"/>
                <w:sz w:val="24"/>
                <w:szCs w:val="24"/>
              </w:rPr>
            </w:pPr>
            <w:r w:rsidRPr="002976E0">
              <w:rPr>
                <w:rFonts w:ascii="Arial" w:eastAsia="Book Antiqua" w:hAnsi="Arial" w:cs="Arial"/>
                <w:sz w:val="24"/>
                <w:szCs w:val="24"/>
              </w:rPr>
              <w:t>Servicios de Vigilancia y Limpieza: ¢298.426.711</w:t>
            </w:r>
          </w:p>
          <w:p w14:paraId="607B841F" w14:textId="77777777" w:rsidR="00121A28" w:rsidRPr="002976E0" w:rsidRDefault="00121A28">
            <w:pPr>
              <w:pStyle w:val="Prrafodelista"/>
              <w:numPr>
                <w:ilvl w:val="0"/>
                <w:numId w:val="13"/>
              </w:numPr>
              <w:spacing w:line="276" w:lineRule="auto"/>
              <w:jc w:val="both"/>
              <w:rPr>
                <w:rFonts w:ascii="Arial" w:eastAsia="Book Antiqua" w:hAnsi="Arial" w:cs="Arial"/>
                <w:sz w:val="24"/>
                <w:szCs w:val="24"/>
              </w:rPr>
            </w:pPr>
            <w:r w:rsidRPr="002976E0">
              <w:rPr>
                <w:rFonts w:ascii="Arial" w:eastAsia="Book Antiqua" w:hAnsi="Arial" w:cs="Arial"/>
                <w:sz w:val="24"/>
                <w:szCs w:val="24"/>
              </w:rPr>
              <w:lastRenderedPageBreak/>
              <w:t>Mantenimiento de Edificios: ¢210.000.000</w:t>
            </w:r>
          </w:p>
          <w:p w14:paraId="7D887CD7" w14:textId="77777777" w:rsidR="00121A28" w:rsidRPr="002976E0" w:rsidRDefault="00121A28">
            <w:pPr>
              <w:pStyle w:val="Prrafodelista"/>
              <w:numPr>
                <w:ilvl w:val="0"/>
                <w:numId w:val="13"/>
              </w:numPr>
              <w:spacing w:line="276" w:lineRule="auto"/>
              <w:jc w:val="both"/>
              <w:rPr>
                <w:rFonts w:ascii="Arial" w:eastAsia="Book Antiqua" w:hAnsi="Arial" w:cs="Arial"/>
                <w:sz w:val="24"/>
                <w:szCs w:val="24"/>
              </w:rPr>
            </w:pPr>
            <w:r w:rsidRPr="002976E0">
              <w:rPr>
                <w:rFonts w:ascii="Arial" w:eastAsia="Book Antiqua" w:hAnsi="Arial" w:cs="Arial"/>
                <w:sz w:val="24"/>
                <w:szCs w:val="24"/>
              </w:rPr>
              <w:t>Equipo y Mobiliario de Oficina: ¢189.284.512</w:t>
            </w:r>
          </w:p>
          <w:p w14:paraId="782A2D4D" w14:textId="77777777" w:rsidR="00121A28" w:rsidRPr="002976E0" w:rsidRDefault="00121A28">
            <w:pPr>
              <w:pStyle w:val="Prrafodelista"/>
              <w:numPr>
                <w:ilvl w:val="0"/>
                <w:numId w:val="13"/>
              </w:numPr>
              <w:spacing w:line="276" w:lineRule="auto"/>
              <w:jc w:val="both"/>
              <w:rPr>
                <w:rFonts w:ascii="Arial" w:eastAsia="Book Antiqua" w:hAnsi="Arial" w:cs="Arial"/>
                <w:sz w:val="24"/>
                <w:szCs w:val="24"/>
              </w:rPr>
            </w:pPr>
            <w:r w:rsidRPr="002976E0">
              <w:rPr>
                <w:rFonts w:ascii="Arial" w:eastAsia="Book Antiqua" w:hAnsi="Arial" w:cs="Arial"/>
                <w:sz w:val="24"/>
                <w:szCs w:val="24"/>
              </w:rPr>
              <w:t>Viáticos: ¢109.015.600</w:t>
            </w:r>
          </w:p>
          <w:p w14:paraId="0518E414" w14:textId="77777777" w:rsidR="00121A28" w:rsidRPr="002976E0" w:rsidRDefault="00121A28">
            <w:pPr>
              <w:pStyle w:val="Prrafodelista"/>
              <w:numPr>
                <w:ilvl w:val="0"/>
                <w:numId w:val="13"/>
              </w:numPr>
              <w:spacing w:line="276" w:lineRule="auto"/>
              <w:jc w:val="both"/>
              <w:rPr>
                <w:rFonts w:ascii="Arial" w:eastAsia="Book Antiqua" w:hAnsi="Arial" w:cs="Arial"/>
                <w:sz w:val="24"/>
                <w:szCs w:val="24"/>
              </w:rPr>
            </w:pPr>
            <w:r w:rsidRPr="002976E0">
              <w:rPr>
                <w:rFonts w:ascii="Arial" w:eastAsia="Book Antiqua" w:hAnsi="Arial" w:cs="Arial"/>
                <w:sz w:val="24"/>
                <w:szCs w:val="24"/>
              </w:rPr>
              <w:t>Equipos de Comunicación: ¢100.000.000</w:t>
            </w:r>
          </w:p>
          <w:p w14:paraId="26F2858B" w14:textId="77777777" w:rsidR="00121A28" w:rsidRPr="002976E0" w:rsidRDefault="00121A28">
            <w:pPr>
              <w:pStyle w:val="Prrafodelista"/>
              <w:numPr>
                <w:ilvl w:val="0"/>
                <w:numId w:val="13"/>
              </w:numPr>
              <w:spacing w:line="276" w:lineRule="auto"/>
              <w:jc w:val="both"/>
              <w:rPr>
                <w:rFonts w:ascii="Arial" w:eastAsia="Book Antiqua" w:hAnsi="Arial" w:cs="Arial"/>
                <w:sz w:val="24"/>
                <w:szCs w:val="24"/>
              </w:rPr>
            </w:pPr>
            <w:r w:rsidRPr="002976E0">
              <w:rPr>
                <w:rFonts w:ascii="Arial" w:eastAsia="Book Antiqua" w:hAnsi="Arial" w:cs="Arial"/>
                <w:sz w:val="24"/>
                <w:szCs w:val="24"/>
              </w:rPr>
              <w:t xml:space="preserve">Otros Gastos Variables: ¢105.061.710 </w:t>
            </w:r>
          </w:p>
          <w:p w14:paraId="40F9FAC4" w14:textId="77777777" w:rsidR="00121A28" w:rsidRPr="002976E0" w:rsidRDefault="00121A28" w:rsidP="00121A28">
            <w:pPr>
              <w:pStyle w:val="Prrafodelista"/>
              <w:spacing w:line="276" w:lineRule="auto"/>
              <w:jc w:val="both"/>
              <w:rPr>
                <w:rFonts w:ascii="Arial" w:eastAsia="Book Antiqua" w:hAnsi="Arial" w:cs="Arial"/>
                <w:sz w:val="24"/>
                <w:szCs w:val="24"/>
              </w:rPr>
            </w:pPr>
          </w:p>
          <w:p w14:paraId="5115FFCD" w14:textId="77777777" w:rsidR="00121A28" w:rsidRPr="002976E0" w:rsidRDefault="00121A28" w:rsidP="00121A28">
            <w:pPr>
              <w:spacing w:line="276" w:lineRule="auto"/>
              <w:jc w:val="both"/>
              <w:rPr>
                <w:rFonts w:ascii="Arial" w:eastAsia="Book Antiqua" w:hAnsi="Arial" w:cs="Arial"/>
                <w:sz w:val="24"/>
                <w:szCs w:val="24"/>
                <w:lang w:val="es"/>
              </w:rPr>
            </w:pPr>
            <w:r w:rsidRPr="002976E0">
              <w:rPr>
                <w:rFonts w:ascii="Arial" w:eastAsia="Book Antiqua" w:hAnsi="Arial" w:cs="Arial"/>
                <w:sz w:val="24"/>
                <w:szCs w:val="24"/>
                <w:lang w:val="es"/>
              </w:rPr>
              <w:t>Seguidamente se adjuntan los detalles de los presupuestos aprobados en 2017 y 2018.</w:t>
            </w:r>
          </w:p>
          <w:p w14:paraId="06564066" w14:textId="77777777" w:rsidR="00121A28" w:rsidRPr="002976E0" w:rsidRDefault="00121A28" w:rsidP="00121A28">
            <w:pPr>
              <w:spacing w:line="276" w:lineRule="auto"/>
              <w:jc w:val="both"/>
              <w:rPr>
                <w:rFonts w:ascii="Arial" w:eastAsia="Book Antiqua" w:hAnsi="Arial" w:cs="Arial"/>
                <w:sz w:val="24"/>
                <w:szCs w:val="24"/>
                <w:lang w:val="es"/>
              </w:rPr>
            </w:pPr>
          </w:p>
          <w:bookmarkStart w:id="3" w:name="_MON_1835437683"/>
          <w:bookmarkEnd w:id="3"/>
          <w:p w14:paraId="1AD575B7" w14:textId="7002DF7F" w:rsidR="00182CA8" w:rsidRPr="002976E0" w:rsidRDefault="00182CA8" w:rsidP="00182CA8">
            <w:pPr>
              <w:spacing w:line="276" w:lineRule="auto"/>
              <w:jc w:val="center"/>
              <w:rPr>
                <w:rFonts w:ascii="Arial" w:eastAsia="Book Antiqua" w:hAnsi="Arial" w:cs="Arial"/>
                <w:sz w:val="24"/>
                <w:szCs w:val="24"/>
                <w:lang w:val="es"/>
              </w:rPr>
            </w:pPr>
            <w:r w:rsidRPr="002976E0">
              <w:rPr>
                <w:rFonts w:ascii="Arial" w:eastAsia="Book Antiqua" w:hAnsi="Arial" w:cs="Arial"/>
                <w:sz w:val="24"/>
                <w:szCs w:val="24"/>
                <w:lang w:val="es"/>
              </w:rPr>
              <w:object w:dxaOrig="1287" w:dyaOrig="837" w14:anchorId="79A3BBEE">
                <v:shape id="_x0000_i1026" type="#_x0000_t75" style="width:63.85pt;height:42.1pt" o:ole="">
                  <v:imagedata r:id="rId12" o:title=""/>
                </v:shape>
                <o:OLEObject Type="Embed" ProgID="Excel.Sheet.8" ShapeID="_x0000_i1026" DrawAspect="Icon" ObjectID="_1837341271" r:id="rId13"/>
              </w:object>
            </w:r>
            <w:r w:rsidRPr="002976E0">
              <w:rPr>
                <w:rFonts w:ascii="Arial" w:eastAsia="Book Antiqua" w:hAnsi="Arial" w:cs="Arial"/>
                <w:sz w:val="24"/>
                <w:szCs w:val="24"/>
                <w:lang w:val="es"/>
              </w:rPr>
              <w:t xml:space="preserve">   </w:t>
            </w:r>
            <w:bookmarkStart w:id="4" w:name="_MON_1835437717"/>
            <w:bookmarkEnd w:id="4"/>
            <w:r w:rsidRPr="002976E0">
              <w:rPr>
                <w:rFonts w:ascii="Arial" w:eastAsia="Book Antiqua" w:hAnsi="Arial" w:cs="Arial"/>
                <w:sz w:val="24"/>
                <w:szCs w:val="24"/>
                <w:lang w:val="es"/>
              </w:rPr>
              <w:object w:dxaOrig="1287" w:dyaOrig="837" w14:anchorId="196D8D61">
                <v:shape id="_x0000_i1027" type="#_x0000_t75" style="width:63.85pt;height:42.1pt" o:ole="">
                  <v:imagedata r:id="rId14" o:title=""/>
                </v:shape>
                <o:OLEObject Type="Embed" ProgID="Excel.Sheet.12" ShapeID="_x0000_i1027" DrawAspect="Icon" ObjectID="_1837341272" r:id="rId15"/>
              </w:object>
            </w:r>
            <w:bookmarkStart w:id="5" w:name="_MON_1834295603"/>
            <w:bookmarkEnd w:id="5"/>
          </w:p>
          <w:p w14:paraId="725673C2" w14:textId="77777777" w:rsidR="00182CA8" w:rsidRPr="002976E0" w:rsidRDefault="00182CA8" w:rsidP="00121A28">
            <w:pPr>
              <w:spacing w:line="276" w:lineRule="auto"/>
              <w:jc w:val="both"/>
              <w:rPr>
                <w:rFonts w:ascii="Arial" w:eastAsia="Book Antiqua" w:hAnsi="Arial" w:cs="Arial"/>
                <w:sz w:val="24"/>
                <w:szCs w:val="24"/>
                <w:lang w:val="es"/>
              </w:rPr>
            </w:pPr>
          </w:p>
          <w:p w14:paraId="22F86BCB" w14:textId="77777777" w:rsidR="00121A28" w:rsidRPr="002976E0" w:rsidRDefault="00121A28" w:rsidP="00121A28">
            <w:pPr>
              <w:spacing w:line="276" w:lineRule="auto"/>
              <w:jc w:val="both"/>
              <w:rPr>
                <w:rFonts w:ascii="Arial" w:eastAsia="Book Antiqua" w:hAnsi="Arial" w:cs="Arial"/>
                <w:sz w:val="24"/>
                <w:szCs w:val="24"/>
                <w:lang w:val="es"/>
              </w:rPr>
            </w:pPr>
          </w:p>
          <w:p w14:paraId="6D4350A1" w14:textId="3B30DEE1" w:rsidR="00CF74E5" w:rsidRPr="002976E0" w:rsidRDefault="00CF74E5" w:rsidP="00CF74E5">
            <w:pPr>
              <w:spacing w:line="276" w:lineRule="auto"/>
              <w:jc w:val="both"/>
              <w:rPr>
                <w:rFonts w:ascii="Arial" w:hAnsi="Arial" w:cs="Arial"/>
                <w:b/>
                <w:bCs/>
                <w:sz w:val="24"/>
                <w:szCs w:val="24"/>
                <w:lang w:val="es"/>
              </w:rPr>
            </w:pPr>
          </w:p>
        </w:tc>
      </w:tr>
      <w:tr w:rsidR="00CF74E5" w:rsidRPr="002976E0" w14:paraId="29430120" w14:textId="77777777" w:rsidTr="00121A28">
        <w:tc>
          <w:tcPr>
            <w:tcW w:w="2263" w:type="dxa"/>
          </w:tcPr>
          <w:p w14:paraId="394CDD9C" w14:textId="77777777" w:rsidR="00CF74E5" w:rsidRPr="002976E0" w:rsidRDefault="00121A28" w:rsidP="00CF74E5">
            <w:pPr>
              <w:spacing w:line="276" w:lineRule="auto"/>
              <w:jc w:val="both"/>
              <w:rPr>
                <w:rFonts w:ascii="Arial" w:hAnsi="Arial" w:cs="Arial"/>
                <w:b/>
                <w:bCs/>
                <w:sz w:val="24"/>
                <w:szCs w:val="24"/>
              </w:rPr>
            </w:pPr>
            <w:r w:rsidRPr="002976E0">
              <w:rPr>
                <w:rFonts w:ascii="Arial" w:hAnsi="Arial" w:cs="Arial"/>
                <w:b/>
                <w:bCs/>
                <w:sz w:val="24"/>
                <w:szCs w:val="24"/>
              </w:rPr>
              <w:lastRenderedPageBreak/>
              <w:t>Reforma de Familia</w:t>
            </w:r>
          </w:p>
          <w:p w14:paraId="3D06AFDF" w14:textId="77777777" w:rsidR="00121A28" w:rsidRPr="002976E0" w:rsidRDefault="00121A28" w:rsidP="00CF74E5">
            <w:pPr>
              <w:spacing w:line="276" w:lineRule="auto"/>
              <w:jc w:val="both"/>
              <w:rPr>
                <w:rFonts w:ascii="Arial" w:hAnsi="Arial" w:cs="Arial"/>
                <w:b/>
                <w:bCs/>
                <w:sz w:val="24"/>
                <w:szCs w:val="24"/>
              </w:rPr>
            </w:pPr>
            <w:r w:rsidRPr="002976E0">
              <w:rPr>
                <w:rFonts w:ascii="Arial" w:hAnsi="Arial" w:cs="Arial"/>
                <w:b/>
                <w:bCs/>
                <w:sz w:val="24"/>
                <w:szCs w:val="24"/>
              </w:rPr>
              <w:t xml:space="preserve">(código procesal de familia) </w:t>
            </w:r>
          </w:p>
          <w:p w14:paraId="26A6E41E" w14:textId="45A9ADBE" w:rsidR="00121A28" w:rsidRPr="002976E0" w:rsidRDefault="00121A28" w:rsidP="00CF74E5">
            <w:pPr>
              <w:spacing w:line="276" w:lineRule="auto"/>
              <w:jc w:val="both"/>
              <w:rPr>
                <w:rFonts w:ascii="Arial" w:hAnsi="Arial" w:cs="Arial"/>
                <w:b/>
                <w:bCs/>
                <w:sz w:val="24"/>
                <w:szCs w:val="24"/>
              </w:rPr>
            </w:pPr>
            <w:r w:rsidRPr="002976E0">
              <w:rPr>
                <w:rFonts w:ascii="Arial" w:hAnsi="Arial" w:cs="Arial"/>
                <w:b/>
                <w:bCs/>
                <w:sz w:val="24"/>
                <w:szCs w:val="24"/>
              </w:rPr>
              <w:t xml:space="preserve">Aprobada mediante ley n° </w:t>
            </w:r>
            <w:hyperlink r:id="rId16" w:history="1">
              <w:r w:rsidRPr="002976E0">
                <w:rPr>
                  <w:rStyle w:val="Hipervnculo"/>
                  <w:rFonts w:ascii="Arial" w:hAnsi="Arial" w:cs="Arial"/>
                  <w:b/>
                  <w:bCs/>
                  <w:sz w:val="24"/>
                  <w:szCs w:val="24"/>
                </w:rPr>
                <w:t>9747</w:t>
              </w:r>
            </w:hyperlink>
          </w:p>
        </w:tc>
        <w:tc>
          <w:tcPr>
            <w:tcW w:w="6565" w:type="dxa"/>
          </w:tcPr>
          <w:p w14:paraId="1EF18FEA" w14:textId="77777777" w:rsidR="00121A28" w:rsidRPr="002976E0" w:rsidRDefault="00121A28" w:rsidP="00121A28">
            <w:pPr>
              <w:spacing w:line="276" w:lineRule="auto"/>
              <w:jc w:val="both"/>
              <w:rPr>
                <w:rFonts w:ascii="Arial" w:eastAsia="Arial" w:hAnsi="Arial" w:cs="Arial"/>
                <w:sz w:val="24"/>
                <w:szCs w:val="24"/>
                <w:lang w:val="es"/>
              </w:rPr>
            </w:pPr>
            <w:r w:rsidRPr="002976E0">
              <w:rPr>
                <w:rFonts w:ascii="Arial" w:eastAsia="Arial" w:hAnsi="Arial" w:cs="Arial"/>
                <w:sz w:val="24"/>
                <w:szCs w:val="24"/>
                <w:lang w:val="es"/>
              </w:rPr>
              <w:t xml:space="preserve">Por concepto de recursos para el Código Procesal de Familia, se agregaron al presupuesto 2025 un total de ¢3.895.509.486, de los cuales, ¢3.773.314.672 corresponden a recurso humano y ¢122.194.814 a gasto variable. </w:t>
            </w:r>
          </w:p>
          <w:p w14:paraId="342AC7F8" w14:textId="77777777" w:rsidR="00121A28" w:rsidRPr="002976E0" w:rsidRDefault="00121A28" w:rsidP="00121A28">
            <w:pPr>
              <w:spacing w:line="276" w:lineRule="auto"/>
              <w:jc w:val="both"/>
              <w:rPr>
                <w:rFonts w:ascii="Arial" w:eastAsia="Book Antiqua" w:hAnsi="Arial" w:cs="Arial"/>
                <w:sz w:val="24"/>
                <w:szCs w:val="24"/>
                <w:lang w:val="es"/>
              </w:rPr>
            </w:pPr>
          </w:p>
          <w:p w14:paraId="68464544" w14:textId="77777777" w:rsidR="00121A28" w:rsidRPr="002976E0" w:rsidRDefault="00121A28" w:rsidP="00121A28">
            <w:pPr>
              <w:spacing w:line="276" w:lineRule="auto"/>
              <w:jc w:val="both"/>
              <w:rPr>
                <w:rFonts w:ascii="Arial" w:eastAsia="Arial" w:hAnsi="Arial" w:cs="Arial"/>
                <w:sz w:val="24"/>
                <w:szCs w:val="24"/>
                <w:lang w:val="es"/>
              </w:rPr>
            </w:pPr>
            <w:r w:rsidRPr="002976E0">
              <w:rPr>
                <w:rFonts w:ascii="Arial" w:eastAsia="Arial" w:hAnsi="Arial" w:cs="Arial"/>
                <w:sz w:val="24"/>
                <w:szCs w:val="24"/>
                <w:lang w:val="es"/>
              </w:rPr>
              <w:t>En cuanto a gasto variable, se incluyeron ¢122.194.814 desglosados de la siguiente forma:</w:t>
            </w:r>
          </w:p>
          <w:p w14:paraId="1B29B67B" w14:textId="77777777" w:rsidR="001B3129" w:rsidRPr="002976E0" w:rsidRDefault="001B3129" w:rsidP="00121A28">
            <w:pPr>
              <w:spacing w:line="276" w:lineRule="auto"/>
              <w:jc w:val="both"/>
              <w:rPr>
                <w:rFonts w:ascii="Arial" w:eastAsia="Arial" w:hAnsi="Arial" w:cs="Arial"/>
                <w:sz w:val="24"/>
                <w:szCs w:val="24"/>
                <w:lang w:val="es"/>
              </w:rPr>
            </w:pPr>
          </w:p>
          <w:p w14:paraId="16B499A7" w14:textId="77777777" w:rsidR="001B3129" w:rsidRPr="002976E0" w:rsidRDefault="001B3129" w:rsidP="001B3129">
            <w:pPr>
              <w:spacing w:line="276" w:lineRule="auto"/>
              <w:jc w:val="both"/>
              <w:rPr>
                <w:rFonts w:ascii="Arial" w:eastAsia="Arial" w:hAnsi="Arial" w:cs="Arial"/>
                <w:sz w:val="24"/>
                <w:szCs w:val="24"/>
                <w:lang w:val="es"/>
              </w:rPr>
            </w:pPr>
            <w:r w:rsidRPr="002976E0">
              <w:rPr>
                <w:rFonts w:ascii="Arial" w:eastAsia="Arial" w:hAnsi="Arial" w:cs="Arial"/>
                <w:sz w:val="24"/>
                <w:szCs w:val="24"/>
                <w:lang w:val="es"/>
              </w:rPr>
              <w:t>Alquiler de Edificio</w:t>
            </w:r>
            <w:r w:rsidRPr="002976E0">
              <w:rPr>
                <w:rFonts w:ascii="Arial" w:eastAsia="Arial" w:hAnsi="Arial" w:cs="Arial"/>
                <w:sz w:val="24"/>
                <w:szCs w:val="24"/>
                <w:lang w:val="es"/>
              </w:rPr>
              <w:tab/>
              <w:t>¢75.293.800</w:t>
            </w:r>
          </w:p>
          <w:p w14:paraId="29774E3F" w14:textId="77777777" w:rsidR="001B3129" w:rsidRPr="002976E0" w:rsidRDefault="001B3129" w:rsidP="001B3129">
            <w:pPr>
              <w:spacing w:line="276" w:lineRule="auto"/>
              <w:jc w:val="both"/>
              <w:rPr>
                <w:rFonts w:ascii="Arial" w:eastAsia="Arial" w:hAnsi="Arial" w:cs="Arial"/>
                <w:sz w:val="24"/>
                <w:szCs w:val="24"/>
                <w:lang w:val="es"/>
              </w:rPr>
            </w:pPr>
            <w:r w:rsidRPr="002976E0">
              <w:rPr>
                <w:rFonts w:ascii="Arial" w:eastAsia="Arial" w:hAnsi="Arial" w:cs="Arial"/>
                <w:sz w:val="24"/>
                <w:szCs w:val="24"/>
                <w:lang w:val="es"/>
              </w:rPr>
              <w:t>Peritajes</w:t>
            </w:r>
            <w:r w:rsidRPr="002976E0">
              <w:rPr>
                <w:rFonts w:ascii="Arial" w:eastAsia="Arial" w:hAnsi="Arial" w:cs="Arial"/>
                <w:sz w:val="24"/>
                <w:szCs w:val="24"/>
                <w:lang w:val="es"/>
              </w:rPr>
              <w:tab/>
              <w:t>¢30.000.000</w:t>
            </w:r>
          </w:p>
          <w:p w14:paraId="610191AA" w14:textId="77777777" w:rsidR="001B3129" w:rsidRPr="002976E0" w:rsidRDefault="001B3129" w:rsidP="001B3129">
            <w:pPr>
              <w:spacing w:line="276" w:lineRule="auto"/>
              <w:jc w:val="both"/>
              <w:rPr>
                <w:rFonts w:ascii="Arial" w:eastAsia="Arial" w:hAnsi="Arial" w:cs="Arial"/>
                <w:sz w:val="24"/>
                <w:szCs w:val="24"/>
                <w:lang w:val="es"/>
              </w:rPr>
            </w:pPr>
            <w:r w:rsidRPr="002976E0">
              <w:rPr>
                <w:rFonts w:ascii="Arial" w:eastAsia="Arial" w:hAnsi="Arial" w:cs="Arial"/>
                <w:sz w:val="24"/>
                <w:szCs w:val="24"/>
                <w:lang w:val="es"/>
              </w:rPr>
              <w:t>Servicios de Limpieza</w:t>
            </w:r>
            <w:r w:rsidRPr="002976E0">
              <w:rPr>
                <w:rFonts w:ascii="Arial" w:eastAsia="Arial" w:hAnsi="Arial" w:cs="Arial"/>
                <w:sz w:val="24"/>
                <w:szCs w:val="24"/>
                <w:lang w:val="es"/>
              </w:rPr>
              <w:tab/>
              <w:t>¢13.506.789</w:t>
            </w:r>
          </w:p>
          <w:p w14:paraId="6E4A501E" w14:textId="143E0B3D" w:rsidR="001B3129" w:rsidRPr="002976E0" w:rsidRDefault="001B3129" w:rsidP="001B3129">
            <w:pPr>
              <w:spacing w:line="276" w:lineRule="auto"/>
              <w:jc w:val="both"/>
              <w:rPr>
                <w:rFonts w:ascii="Arial" w:eastAsia="Arial" w:hAnsi="Arial" w:cs="Arial"/>
                <w:sz w:val="24"/>
                <w:szCs w:val="24"/>
                <w:lang w:val="es"/>
              </w:rPr>
            </w:pPr>
            <w:r w:rsidRPr="002976E0">
              <w:rPr>
                <w:rFonts w:ascii="Arial" w:eastAsia="Arial" w:hAnsi="Arial" w:cs="Arial"/>
                <w:sz w:val="24"/>
                <w:szCs w:val="24"/>
                <w:lang w:val="es"/>
              </w:rPr>
              <w:t>Licencias de Software</w:t>
            </w:r>
            <w:r w:rsidRPr="002976E0">
              <w:rPr>
                <w:rFonts w:ascii="Arial" w:eastAsia="Arial" w:hAnsi="Arial" w:cs="Arial"/>
                <w:sz w:val="24"/>
                <w:szCs w:val="24"/>
                <w:lang w:val="es"/>
              </w:rPr>
              <w:tab/>
              <w:t>¢3.394.225</w:t>
            </w:r>
          </w:p>
          <w:p w14:paraId="09BB4F85" w14:textId="77777777" w:rsidR="001B3129" w:rsidRPr="002976E0" w:rsidRDefault="001B3129" w:rsidP="001B3129">
            <w:pPr>
              <w:spacing w:line="276" w:lineRule="auto"/>
              <w:jc w:val="both"/>
              <w:rPr>
                <w:rFonts w:ascii="Arial" w:eastAsia="Book Antiqua" w:hAnsi="Arial" w:cs="Arial"/>
                <w:sz w:val="24"/>
                <w:szCs w:val="24"/>
                <w:lang w:val="es"/>
              </w:rPr>
            </w:pPr>
            <w:r w:rsidRPr="002976E0">
              <w:rPr>
                <w:rFonts w:ascii="Arial" w:eastAsia="Book Antiqua" w:hAnsi="Arial" w:cs="Arial"/>
                <w:sz w:val="24"/>
                <w:szCs w:val="24"/>
                <w:lang w:val="es"/>
              </w:rPr>
              <w:t>Se adjunta Acta del Consejo Superior donde fue conocido y aprobado este tema</w:t>
            </w:r>
          </w:p>
          <w:p w14:paraId="71E65949" w14:textId="77777777" w:rsidR="001B3129" w:rsidRPr="002976E0" w:rsidRDefault="001B3129" w:rsidP="001B3129">
            <w:pPr>
              <w:spacing w:line="276" w:lineRule="auto"/>
              <w:jc w:val="both"/>
              <w:rPr>
                <w:rFonts w:ascii="Arial" w:hAnsi="Arial" w:cs="Arial"/>
                <w:sz w:val="24"/>
                <w:szCs w:val="24"/>
              </w:rPr>
            </w:pPr>
          </w:p>
          <w:bookmarkStart w:id="6" w:name="_MON_1837254315"/>
          <w:bookmarkEnd w:id="6"/>
          <w:p w14:paraId="6B8A0732" w14:textId="652876F8" w:rsidR="00CF74E5" w:rsidRPr="002976E0" w:rsidRDefault="00182CA8" w:rsidP="001B3129">
            <w:pPr>
              <w:spacing w:line="276" w:lineRule="auto"/>
              <w:jc w:val="center"/>
              <w:rPr>
                <w:rFonts w:ascii="Arial" w:hAnsi="Arial" w:cs="Arial"/>
                <w:sz w:val="24"/>
                <w:szCs w:val="24"/>
              </w:rPr>
            </w:pPr>
            <w:r w:rsidRPr="002976E0">
              <w:rPr>
                <w:rFonts w:ascii="Arial" w:eastAsiaTheme="minorHAnsi" w:hAnsi="Arial" w:cs="Arial"/>
                <w:sz w:val="24"/>
                <w:szCs w:val="24"/>
              </w:rPr>
              <w:object w:dxaOrig="1537" w:dyaOrig="994" w14:anchorId="519BE837">
                <v:shape id="_x0000_i1028" type="#_x0000_t75" style="width:75.4pt;height:50.25pt" o:ole="">
                  <v:imagedata r:id="rId17" o:title=""/>
                </v:shape>
                <o:OLEObject Type="Embed" ProgID="Word.Document.8" ShapeID="_x0000_i1028" DrawAspect="Icon" ObjectID="_1837341273" r:id="rId18">
                  <o:FieldCodes>\s</o:FieldCodes>
                </o:OLEObject>
              </w:object>
            </w:r>
          </w:p>
        </w:tc>
      </w:tr>
    </w:tbl>
    <w:p w14:paraId="1916EF6B" w14:textId="77777777" w:rsidR="00CF74E5" w:rsidRPr="002976E0" w:rsidRDefault="00CF74E5" w:rsidP="00CF74E5">
      <w:pPr>
        <w:spacing w:after="0" w:line="276" w:lineRule="auto"/>
        <w:jc w:val="both"/>
        <w:rPr>
          <w:rFonts w:ascii="Arial" w:hAnsi="Arial" w:cs="Arial"/>
          <w:b/>
          <w:bCs/>
          <w:sz w:val="24"/>
          <w:szCs w:val="24"/>
        </w:rPr>
      </w:pPr>
    </w:p>
    <w:p w14:paraId="24930539" w14:textId="77777777" w:rsidR="00CF74E5" w:rsidRPr="002976E0" w:rsidRDefault="00CF74E5" w:rsidP="00CF74E5">
      <w:pPr>
        <w:spacing w:after="0" w:line="276" w:lineRule="auto"/>
        <w:jc w:val="both"/>
        <w:rPr>
          <w:rFonts w:ascii="Arial" w:hAnsi="Arial" w:cs="Arial"/>
          <w:b/>
          <w:bCs/>
          <w:sz w:val="24"/>
          <w:szCs w:val="24"/>
        </w:rPr>
      </w:pPr>
    </w:p>
    <w:p w14:paraId="717C3F0C" w14:textId="0AB45571" w:rsidR="00CF74E5" w:rsidRPr="002976E0" w:rsidRDefault="00CF74E5" w:rsidP="003B2097">
      <w:pPr>
        <w:pStyle w:val="Ttulo2"/>
        <w:rPr>
          <w:rFonts w:cs="Arial"/>
        </w:rPr>
      </w:pPr>
      <w:r w:rsidRPr="002976E0">
        <w:rPr>
          <w:rStyle w:val="Ttulo2Car"/>
          <w:rFonts w:cs="Arial"/>
          <w:b/>
        </w:rPr>
        <w:lastRenderedPageBreak/>
        <w:t>1.</w:t>
      </w:r>
      <w:r w:rsidR="003B2097" w:rsidRPr="002976E0">
        <w:rPr>
          <w:rStyle w:val="Ttulo2Car"/>
          <w:rFonts w:cs="Arial"/>
          <w:b/>
        </w:rPr>
        <w:t>2.</w:t>
      </w:r>
      <w:r w:rsidRPr="002976E0">
        <w:rPr>
          <w:rStyle w:val="Ttulo2Car"/>
          <w:rFonts w:cs="Arial"/>
          <w:b/>
        </w:rPr>
        <w:t xml:space="preserve"> cuál ha sido el </w:t>
      </w:r>
      <w:r w:rsidR="00F168FE" w:rsidRPr="002976E0">
        <w:rPr>
          <w:rStyle w:val="Ttulo2Car"/>
          <w:rFonts w:cs="Arial"/>
          <w:b/>
        </w:rPr>
        <w:t>impacto en la reducción del circulante y la duración de los expedientes tramitados en esos ámbitos de la administración de justicia?</w:t>
      </w:r>
      <w:r w:rsidR="00F168FE" w:rsidRPr="002976E0">
        <w:rPr>
          <w:rFonts w:cs="Arial"/>
        </w:rPr>
        <w:t xml:space="preserve"> Favor adjuntar las estadísticas e informes administrativos existentes desde la entrada en vigor de las normativas apuntadas</w:t>
      </w:r>
    </w:p>
    <w:p w14:paraId="091D0055" w14:textId="77777777" w:rsidR="00DB4567" w:rsidRPr="002976E0" w:rsidRDefault="00DB4567" w:rsidP="00DB4567">
      <w:pPr>
        <w:widowControl w:val="0"/>
        <w:spacing w:after="0" w:line="276" w:lineRule="auto"/>
        <w:jc w:val="both"/>
        <w:rPr>
          <w:rFonts w:ascii="Arial" w:hAnsi="Arial" w:cs="Arial"/>
          <w:sz w:val="24"/>
          <w:szCs w:val="24"/>
        </w:rPr>
      </w:pPr>
      <w:bookmarkStart w:id="7" w:name="_MON_1834301575"/>
      <w:bookmarkStart w:id="8" w:name="_MON_1834920904"/>
      <w:bookmarkStart w:id="9" w:name="_MON_1835254027"/>
      <w:bookmarkEnd w:id="7"/>
      <w:bookmarkEnd w:id="8"/>
      <w:bookmarkEnd w:id="9"/>
    </w:p>
    <w:p w14:paraId="5B29D9BA" w14:textId="77777777" w:rsidR="00DB4567" w:rsidRPr="002976E0" w:rsidRDefault="00DB4567" w:rsidP="00DB4567">
      <w:pPr>
        <w:widowControl w:val="0"/>
        <w:spacing w:after="0" w:line="276" w:lineRule="auto"/>
        <w:jc w:val="both"/>
        <w:rPr>
          <w:rFonts w:ascii="Arial" w:hAnsi="Arial" w:cs="Arial"/>
          <w:sz w:val="24"/>
          <w:szCs w:val="24"/>
        </w:rPr>
      </w:pPr>
      <w:r w:rsidRPr="002976E0">
        <w:rPr>
          <w:rFonts w:ascii="Arial" w:hAnsi="Arial" w:cs="Arial"/>
          <w:sz w:val="24"/>
          <w:szCs w:val="24"/>
        </w:rPr>
        <w:t>Desde el Subproceso de Estadística se remite la información disponible mediante cuadros estadísticos en formato de Excel y que resumen la siguiente información durante 2015 al 2025:</w:t>
      </w:r>
    </w:p>
    <w:p w14:paraId="6F92A0EA" w14:textId="77777777" w:rsidR="00DB4567" w:rsidRPr="002976E0" w:rsidRDefault="00DB4567" w:rsidP="00DB4567">
      <w:pPr>
        <w:widowControl w:val="0"/>
        <w:spacing w:after="0" w:line="276" w:lineRule="auto"/>
        <w:jc w:val="both"/>
        <w:rPr>
          <w:rFonts w:ascii="Arial" w:hAnsi="Arial" w:cs="Arial"/>
          <w:sz w:val="24"/>
          <w:szCs w:val="24"/>
        </w:rPr>
      </w:pPr>
    </w:p>
    <w:p w14:paraId="673423DF" w14:textId="77777777" w:rsidR="00DB4567" w:rsidRPr="002976E0" w:rsidRDefault="00DB4567">
      <w:pPr>
        <w:pStyle w:val="Prrafodelista"/>
        <w:widowControl w:val="0"/>
        <w:numPr>
          <w:ilvl w:val="0"/>
          <w:numId w:val="14"/>
        </w:numPr>
        <w:spacing w:after="0" w:line="276" w:lineRule="auto"/>
        <w:jc w:val="both"/>
        <w:rPr>
          <w:rFonts w:ascii="Arial" w:hAnsi="Arial" w:cs="Arial"/>
          <w:sz w:val="24"/>
          <w:szCs w:val="24"/>
        </w:rPr>
      </w:pPr>
      <w:r w:rsidRPr="002976E0">
        <w:rPr>
          <w:rFonts w:ascii="Arial" w:hAnsi="Arial" w:cs="Arial"/>
          <w:sz w:val="24"/>
          <w:szCs w:val="24"/>
        </w:rPr>
        <w:t>Circulante en trámite al finalizar cada año de materia Laboral, Civil, Concursal, Familia, Pensiones Alimentarias y Violencia Doméstica.</w:t>
      </w:r>
    </w:p>
    <w:p w14:paraId="56510D62" w14:textId="77777777" w:rsidR="00DB4567" w:rsidRPr="002976E0" w:rsidRDefault="00DB4567">
      <w:pPr>
        <w:pStyle w:val="Prrafodelista"/>
        <w:widowControl w:val="0"/>
        <w:numPr>
          <w:ilvl w:val="0"/>
          <w:numId w:val="14"/>
        </w:numPr>
        <w:spacing w:after="0" w:line="276" w:lineRule="auto"/>
        <w:jc w:val="both"/>
        <w:rPr>
          <w:rFonts w:ascii="Arial" w:hAnsi="Arial" w:cs="Arial"/>
          <w:sz w:val="24"/>
          <w:szCs w:val="24"/>
        </w:rPr>
      </w:pPr>
      <w:r w:rsidRPr="002976E0">
        <w:rPr>
          <w:rFonts w:ascii="Arial" w:hAnsi="Arial" w:cs="Arial"/>
          <w:sz w:val="24"/>
          <w:szCs w:val="24"/>
        </w:rPr>
        <w:t>Duraciones en materias Laboral, Civil, Concursal, Familia, Pensiones Alimentarias y Violencia Doméstica. de I instancia, 2015 al 2025 (la parte sombreada representa la legislación anterior)</w:t>
      </w:r>
    </w:p>
    <w:p w14:paraId="7E7B4D9A" w14:textId="77777777" w:rsidR="00DB4567" w:rsidRPr="002976E0" w:rsidRDefault="00DB4567" w:rsidP="00DB4567">
      <w:pPr>
        <w:pStyle w:val="Prrafodelista"/>
        <w:spacing w:after="0" w:line="276" w:lineRule="auto"/>
        <w:jc w:val="both"/>
        <w:rPr>
          <w:rFonts w:ascii="Arial" w:hAnsi="Arial" w:cs="Arial"/>
          <w:sz w:val="24"/>
          <w:szCs w:val="24"/>
        </w:rPr>
      </w:pPr>
    </w:p>
    <w:p w14:paraId="5B5D0774" w14:textId="77777777" w:rsidR="00DB4567" w:rsidRPr="002976E0" w:rsidRDefault="00DB4567" w:rsidP="00DB4567">
      <w:pPr>
        <w:pStyle w:val="Prrafodelista"/>
        <w:spacing w:after="0" w:line="276" w:lineRule="auto"/>
        <w:ind w:left="0"/>
        <w:rPr>
          <w:rFonts w:ascii="Arial" w:hAnsi="Arial" w:cs="Arial"/>
          <w:b/>
          <w:bCs/>
          <w:sz w:val="24"/>
          <w:szCs w:val="24"/>
        </w:rPr>
      </w:pPr>
      <w:r w:rsidRPr="002976E0">
        <w:rPr>
          <w:rFonts w:ascii="Arial" w:hAnsi="Arial" w:cs="Arial"/>
          <w:b/>
          <w:bCs/>
          <w:sz w:val="24"/>
          <w:szCs w:val="24"/>
        </w:rPr>
        <w:t>Datos estadísticos Casos entrados, legajos, reentrados, reactivos y Circulante trámite y en cumplimiento 2015-2025</w:t>
      </w:r>
    </w:p>
    <w:p w14:paraId="1AF3C662" w14:textId="77777777" w:rsidR="00DB4567" w:rsidRPr="002976E0" w:rsidRDefault="00DB4567" w:rsidP="00DB4567">
      <w:pPr>
        <w:spacing w:after="0" w:line="276" w:lineRule="auto"/>
        <w:jc w:val="both"/>
        <w:rPr>
          <w:rFonts w:ascii="Arial" w:hAnsi="Arial" w:cs="Arial"/>
          <w:sz w:val="24"/>
          <w:szCs w:val="24"/>
        </w:rPr>
      </w:pPr>
    </w:p>
    <w:p w14:paraId="150E5DE5" w14:textId="77777777" w:rsidR="00DB4567" w:rsidRPr="002976E0" w:rsidRDefault="00DB4567" w:rsidP="00DB4567">
      <w:pPr>
        <w:spacing w:after="0" w:line="276" w:lineRule="auto"/>
        <w:jc w:val="both"/>
        <w:rPr>
          <w:rFonts w:ascii="Arial" w:hAnsi="Arial" w:cs="Arial"/>
          <w:sz w:val="24"/>
          <w:szCs w:val="24"/>
        </w:rPr>
      </w:pPr>
      <w:r w:rsidRPr="002976E0">
        <w:rPr>
          <w:rFonts w:ascii="Arial" w:hAnsi="Arial" w:cs="Arial"/>
          <w:b/>
          <w:bCs/>
          <w:sz w:val="24"/>
          <w:szCs w:val="24"/>
        </w:rPr>
        <w:t>Definición de circulante en trámite</w:t>
      </w:r>
      <w:r w:rsidRPr="002976E0">
        <w:rPr>
          <w:rFonts w:ascii="Arial" w:hAnsi="Arial" w:cs="Arial"/>
          <w:sz w:val="24"/>
          <w:szCs w:val="24"/>
        </w:rPr>
        <w:t xml:space="preserve">: se considera circulante en trámite todos aquellos expedientes que se encuentran en la etapa de conocimiento (en fases de demanda, demostrativa y conclusiva). </w:t>
      </w:r>
    </w:p>
    <w:p w14:paraId="6334C7D2" w14:textId="77777777" w:rsidR="00DB4567" w:rsidRPr="002976E0" w:rsidRDefault="00DB4567" w:rsidP="00DB4567">
      <w:pPr>
        <w:spacing w:after="0" w:line="276" w:lineRule="auto"/>
        <w:jc w:val="both"/>
        <w:rPr>
          <w:rFonts w:ascii="Arial" w:hAnsi="Arial" w:cs="Arial"/>
          <w:sz w:val="24"/>
          <w:szCs w:val="24"/>
        </w:rPr>
      </w:pPr>
    </w:p>
    <w:p w14:paraId="7AE2B4E1" w14:textId="77777777" w:rsidR="00DB4567" w:rsidRPr="002976E0" w:rsidRDefault="00DB4567" w:rsidP="00DB4567">
      <w:pPr>
        <w:spacing w:after="0" w:line="276" w:lineRule="auto"/>
        <w:jc w:val="both"/>
        <w:rPr>
          <w:rFonts w:ascii="Arial" w:hAnsi="Arial" w:cs="Arial"/>
          <w:sz w:val="24"/>
          <w:szCs w:val="24"/>
        </w:rPr>
      </w:pPr>
      <w:r w:rsidRPr="002976E0">
        <w:rPr>
          <w:rFonts w:ascii="Arial" w:hAnsi="Arial" w:cs="Arial"/>
          <w:b/>
          <w:bCs/>
          <w:sz w:val="24"/>
          <w:szCs w:val="24"/>
        </w:rPr>
        <w:t>Definición de expedientes en cumplimiento</w:t>
      </w:r>
      <w:r w:rsidRPr="002976E0">
        <w:rPr>
          <w:rFonts w:ascii="Arial" w:hAnsi="Arial" w:cs="Arial"/>
          <w:sz w:val="24"/>
          <w:szCs w:val="24"/>
        </w:rPr>
        <w:t>: se refiere a todos aquellos expedientes en fase de ejecución, es decir; los que ya cuentan con una resolución la cual está en el periodo de cumplimiento según los términos señalados en la sentencia dictada.</w:t>
      </w:r>
    </w:p>
    <w:p w14:paraId="664203A9" w14:textId="77777777" w:rsidR="00DB4567" w:rsidRPr="002976E0" w:rsidRDefault="00DB4567" w:rsidP="00DB4567">
      <w:pPr>
        <w:spacing w:after="0" w:line="276" w:lineRule="auto"/>
        <w:jc w:val="both"/>
        <w:rPr>
          <w:rFonts w:ascii="Arial" w:hAnsi="Arial" w:cs="Arial"/>
          <w:sz w:val="24"/>
          <w:szCs w:val="24"/>
        </w:rPr>
      </w:pPr>
    </w:p>
    <w:p w14:paraId="0D936834"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 xml:space="preserve">Cuadro 1: </w:t>
      </w:r>
    </w:p>
    <w:p w14:paraId="6B114564"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Casos entrados, legajos, reentrados, reactivados y Circulante en trámite al finalizar cada año de materia Laboral, 2015 al 2025</w:t>
      </w:r>
    </w:p>
    <w:p w14:paraId="109FF781" w14:textId="77777777" w:rsidR="00DB4567" w:rsidRPr="002976E0" w:rsidRDefault="00DB4567" w:rsidP="00DB4567">
      <w:pPr>
        <w:spacing w:after="0" w:line="276" w:lineRule="auto"/>
        <w:jc w:val="center"/>
        <w:rPr>
          <w:rFonts w:ascii="Arial" w:hAnsi="Arial" w:cs="Arial"/>
          <w:b/>
          <w:bCs/>
          <w:sz w:val="24"/>
          <w:szCs w:val="24"/>
        </w:rPr>
      </w:pPr>
      <w:r w:rsidRPr="002976E0">
        <w:rPr>
          <w:rFonts w:ascii="Arial" w:hAnsi="Arial" w:cs="Arial"/>
          <w:noProof/>
          <w:sz w:val="24"/>
          <w:szCs w:val="24"/>
        </w:rPr>
        <w:lastRenderedPageBreak/>
        <w:drawing>
          <wp:inline distT="0" distB="0" distL="0" distR="0" wp14:anchorId="209489A9" wp14:editId="7D71DDDA">
            <wp:extent cx="5636895" cy="2714625"/>
            <wp:effectExtent l="0" t="0" r="1905" b="9525"/>
            <wp:docPr id="155826959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36895" cy="2714625"/>
                    </a:xfrm>
                    <a:prstGeom prst="rect">
                      <a:avLst/>
                    </a:prstGeom>
                    <a:noFill/>
                    <a:ln>
                      <a:noFill/>
                    </a:ln>
                  </pic:spPr>
                </pic:pic>
              </a:graphicData>
            </a:graphic>
          </wp:inline>
        </w:drawing>
      </w:r>
    </w:p>
    <w:p w14:paraId="6E526A52"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 xml:space="preserve">Cuadro 2: </w:t>
      </w:r>
    </w:p>
    <w:p w14:paraId="6AC5CB51"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Casos entrados, legajos, reentrados, reactivados y Circulante en trámite al finalizar cada año de materia Civil, 2015 al 2025</w:t>
      </w:r>
    </w:p>
    <w:p w14:paraId="4115C242" w14:textId="77777777" w:rsidR="00DB4567" w:rsidRPr="002976E0" w:rsidRDefault="00DB4567" w:rsidP="00DB4567">
      <w:pPr>
        <w:spacing w:after="0" w:line="276" w:lineRule="auto"/>
        <w:jc w:val="center"/>
        <w:rPr>
          <w:rFonts w:ascii="Arial" w:hAnsi="Arial" w:cs="Arial"/>
          <w:b/>
          <w:bCs/>
          <w:sz w:val="24"/>
          <w:szCs w:val="24"/>
        </w:rPr>
      </w:pPr>
      <w:r w:rsidRPr="002976E0">
        <w:rPr>
          <w:rFonts w:ascii="Arial" w:hAnsi="Arial" w:cs="Arial"/>
          <w:noProof/>
          <w:sz w:val="24"/>
          <w:szCs w:val="24"/>
        </w:rPr>
        <w:drawing>
          <wp:inline distT="0" distB="0" distL="0" distR="0" wp14:anchorId="1458DCA6" wp14:editId="301587E0">
            <wp:extent cx="5638800" cy="2419350"/>
            <wp:effectExtent l="0" t="0" r="0" b="0"/>
            <wp:docPr id="27803864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38800" cy="2419350"/>
                    </a:xfrm>
                    <a:prstGeom prst="rect">
                      <a:avLst/>
                    </a:prstGeom>
                    <a:noFill/>
                    <a:ln>
                      <a:noFill/>
                    </a:ln>
                  </pic:spPr>
                </pic:pic>
              </a:graphicData>
            </a:graphic>
          </wp:inline>
        </w:drawing>
      </w:r>
    </w:p>
    <w:p w14:paraId="7ACA441A" w14:textId="77777777" w:rsidR="00DB4567" w:rsidRPr="002976E0" w:rsidRDefault="00DB4567" w:rsidP="00DB4567">
      <w:pPr>
        <w:spacing w:after="0" w:line="276" w:lineRule="auto"/>
        <w:jc w:val="center"/>
        <w:rPr>
          <w:rFonts w:ascii="Arial" w:hAnsi="Arial" w:cs="Arial"/>
          <w:b/>
          <w:bCs/>
          <w:sz w:val="24"/>
          <w:szCs w:val="24"/>
        </w:rPr>
      </w:pPr>
    </w:p>
    <w:p w14:paraId="3CA38964"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 xml:space="preserve">Cuadro 3: </w:t>
      </w:r>
    </w:p>
    <w:p w14:paraId="68DA8330"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Casos entrados, legajos, reentrados, reactivados y Circulante en trámite al finalizar cada año de materia Concursal, 2015 al 2025</w:t>
      </w:r>
    </w:p>
    <w:p w14:paraId="21E7BBAE" w14:textId="77777777" w:rsidR="00DB4567" w:rsidRPr="002976E0" w:rsidRDefault="00DB4567" w:rsidP="00DB4567">
      <w:pPr>
        <w:spacing w:after="0" w:line="276" w:lineRule="auto"/>
        <w:jc w:val="center"/>
        <w:rPr>
          <w:rFonts w:ascii="Arial" w:hAnsi="Arial" w:cs="Arial"/>
          <w:b/>
          <w:bCs/>
          <w:sz w:val="24"/>
          <w:szCs w:val="24"/>
        </w:rPr>
      </w:pPr>
      <w:r w:rsidRPr="002976E0">
        <w:rPr>
          <w:rFonts w:ascii="Arial" w:hAnsi="Arial" w:cs="Arial"/>
          <w:noProof/>
          <w:sz w:val="24"/>
          <w:szCs w:val="24"/>
        </w:rPr>
        <w:drawing>
          <wp:inline distT="0" distB="0" distL="0" distR="0" wp14:anchorId="450A5F5C" wp14:editId="39F93519">
            <wp:extent cx="5577205" cy="857250"/>
            <wp:effectExtent l="0" t="0" r="4445" b="0"/>
            <wp:docPr id="45803249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77205" cy="857250"/>
                    </a:xfrm>
                    <a:prstGeom prst="rect">
                      <a:avLst/>
                    </a:prstGeom>
                    <a:noFill/>
                    <a:ln>
                      <a:noFill/>
                    </a:ln>
                  </pic:spPr>
                </pic:pic>
              </a:graphicData>
            </a:graphic>
          </wp:inline>
        </w:drawing>
      </w:r>
    </w:p>
    <w:p w14:paraId="5217C39F" w14:textId="77777777" w:rsidR="00DB4567" w:rsidRPr="002976E0" w:rsidRDefault="00DB4567" w:rsidP="00DB4567">
      <w:pPr>
        <w:spacing w:after="0" w:line="276" w:lineRule="auto"/>
        <w:jc w:val="center"/>
        <w:rPr>
          <w:rFonts w:ascii="Arial" w:hAnsi="Arial" w:cs="Arial"/>
          <w:b/>
          <w:bCs/>
          <w:sz w:val="24"/>
          <w:szCs w:val="24"/>
        </w:rPr>
      </w:pPr>
    </w:p>
    <w:p w14:paraId="74B89A8D"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lastRenderedPageBreak/>
        <w:t xml:space="preserve">Cuadro 4: </w:t>
      </w:r>
    </w:p>
    <w:p w14:paraId="690E13B9"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Casos entrados, legajos, reentrados, reactivados y Circulante en trámite al finalizar cada año de materia Cobro, 2015 al 2025</w:t>
      </w:r>
    </w:p>
    <w:p w14:paraId="5C178DD3" w14:textId="77777777" w:rsidR="00DB4567" w:rsidRPr="002976E0" w:rsidRDefault="00DB4567" w:rsidP="00DB4567">
      <w:pPr>
        <w:spacing w:after="0" w:line="276" w:lineRule="auto"/>
        <w:jc w:val="center"/>
        <w:rPr>
          <w:rFonts w:ascii="Arial" w:hAnsi="Arial" w:cs="Arial"/>
          <w:b/>
          <w:bCs/>
          <w:sz w:val="24"/>
          <w:szCs w:val="24"/>
        </w:rPr>
      </w:pPr>
      <w:r w:rsidRPr="002976E0">
        <w:rPr>
          <w:rFonts w:ascii="Arial" w:hAnsi="Arial" w:cs="Arial"/>
          <w:noProof/>
          <w:sz w:val="24"/>
          <w:szCs w:val="24"/>
        </w:rPr>
        <w:drawing>
          <wp:inline distT="0" distB="0" distL="0" distR="0" wp14:anchorId="2876D068" wp14:editId="7125F4D4">
            <wp:extent cx="5608320" cy="2457450"/>
            <wp:effectExtent l="0" t="0" r="0" b="0"/>
            <wp:docPr id="49583590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08320" cy="2457450"/>
                    </a:xfrm>
                    <a:prstGeom prst="rect">
                      <a:avLst/>
                    </a:prstGeom>
                    <a:noFill/>
                    <a:ln>
                      <a:noFill/>
                    </a:ln>
                  </pic:spPr>
                </pic:pic>
              </a:graphicData>
            </a:graphic>
          </wp:inline>
        </w:drawing>
      </w:r>
    </w:p>
    <w:p w14:paraId="0892B35E" w14:textId="77777777" w:rsidR="00DB4567" w:rsidRPr="002976E0" w:rsidRDefault="00DB4567" w:rsidP="00DB4567">
      <w:pPr>
        <w:spacing w:after="0" w:line="276" w:lineRule="auto"/>
        <w:rPr>
          <w:rFonts w:ascii="Arial" w:hAnsi="Arial" w:cs="Arial"/>
          <w:b/>
          <w:bCs/>
          <w:sz w:val="24"/>
          <w:szCs w:val="24"/>
        </w:rPr>
      </w:pPr>
    </w:p>
    <w:p w14:paraId="7EF7DFE8"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Cuadro 5:</w:t>
      </w:r>
    </w:p>
    <w:p w14:paraId="0655C16B"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Casos entrados, legajos, reentrados, reactivados y Circulante en trámite al finalizar cada año de materia de Familia, 2015 al 2025</w:t>
      </w:r>
    </w:p>
    <w:p w14:paraId="22E9DC59" w14:textId="77777777" w:rsidR="00DB4567" w:rsidRPr="002976E0" w:rsidRDefault="00DB4567" w:rsidP="00DB4567">
      <w:pPr>
        <w:spacing w:after="0" w:line="276" w:lineRule="auto"/>
        <w:jc w:val="center"/>
        <w:rPr>
          <w:rFonts w:ascii="Arial" w:hAnsi="Arial" w:cs="Arial"/>
          <w:b/>
          <w:bCs/>
          <w:sz w:val="24"/>
          <w:szCs w:val="24"/>
        </w:rPr>
      </w:pPr>
      <w:r w:rsidRPr="002976E0">
        <w:rPr>
          <w:rFonts w:ascii="Arial" w:hAnsi="Arial" w:cs="Arial"/>
          <w:noProof/>
          <w:sz w:val="24"/>
          <w:szCs w:val="24"/>
        </w:rPr>
        <w:drawing>
          <wp:inline distT="0" distB="0" distL="0" distR="0" wp14:anchorId="582E5B0E" wp14:editId="0568139D">
            <wp:extent cx="5570220" cy="2476500"/>
            <wp:effectExtent l="0" t="0" r="0" b="0"/>
            <wp:docPr id="21341544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70220" cy="2476500"/>
                    </a:xfrm>
                    <a:prstGeom prst="rect">
                      <a:avLst/>
                    </a:prstGeom>
                    <a:noFill/>
                    <a:ln>
                      <a:noFill/>
                    </a:ln>
                  </pic:spPr>
                </pic:pic>
              </a:graphicData>
            </a:graphic>
          </wp:inline>
        </w:drawing>
      </w:r>
    </w:p>
    <w:p w14:paraId="00B6F7D6" w14:textId="77777777" w:rsidR="00DB4567" w:rsidRPr="002976E0" w:rsidRDefault="00DB4567" w:rsidP="00DB4567">
      <w:pPr>
        <w:spacing w:after="0" w:line="276" w:lineRule="auto"/>
        <w:jc w:val="center"/>
        <w:rPr>
          <w:rFonts w:ascii="Arial" w:hAnsi="Arial" w:cs="Arial"/>
          <w:b/>
          <w:bCs/>
          <w:sz w:val="24"/>
          <w:szCs w:val="24"/>
        </w:rPr>
      </w:pPr>
    </w:p>
    <w:p w14:paraId="6A2972FD" w14:textId="77777777" w:rsidR="003B2097" w:rsidRPr="002976E0" w:rsidRDefault="003B2097" w:rsidP="00DB4567">
      <w:pPr>
        <w:spacing w:after="0" w:line="276" w:lineRule="auto"/>
        <w:jc w:val="center"/>
        <w:rPr>
          <w:rFonts w:ascii="Arial" w:hAnsi="Arial" w:cs="Arial"/>
          <w:b/>
          <w:bCs/>
          <w:sz w:val="24"/>
          <w:szCs w:val="24"/>
        </w:rPr>
      </w:pPr>
    </w:p>
    <w:p w14:paraId="0ADE86C8" w14:textId="77777777" w:rsidR="003B2097" w:rsidRPr="002976E0" w:rsidRDefault="003B2097" w:rsidP="00DB4567">
      <w:pPr>
        <w:spacing w:after="0" w:line="276" w:lineRule="auto"/>
        <w:jc w:val="center"/>
        <w:rPr>
          <w:rFonts w:ascii="Arial" w:hAnsi="Arial" w:cs="Arial"/>
          <w:b/>
          <w:bCs/>
          <w:sz w:val="24"/>
          <w:szCs w:val="24"/>
        </w:rPr>
      </w:pPr>
    </w:p>
    <w:p w14:paraId="1D0A01A5" w14:textId="77777777" w:rsidR="003B2097" w:rsidRPr="002976E0" w:rsidRDefault="003B2097" w:rsidP="00DB4567">
      <w:pPr>
        <w:spacing w:after="0" w:line="276" w:lineRule="auto"/>
        <w:jc w:val="center"/>
        <w:rPr>
          <w:rFonts w:ascii="Arial" w:hAnsi="Arial" w:cs="Arial"/>
          <w:b/>
          <w:bCs/>
          <w:sz w:val="24"/>
          <w:szCs w:val="24"/>
        </w:rPr>
      </w:pPr>
    </w:p>
    <w:p w14:paraId="74E877A0" w14:textId="77777777" w:rsidR="003B2097" w:rsidRPr="002976E0" w:rsidRDefault="003B2097" w:rsidP="00DB4567">
      <w:pPr>
        <w:spacing w:after="0" w:line="276" w:lineRule="auto"/>
        <w:jc w:val="center"/>
        <w:rPr>
          <w:rFonts w:ascii="Arial" w:hAnsi="Arial" w:cs="Arial"/>
          <w:b/>
          <w:bCs/>
          <w:sz w:val="24"/>
          <w:szCs w:val="24"/>
        </w:rPr>
      </w:pPr>
    </w:p>
    <w:p w14:paraId="277AAF79" w14:textId="77777777" w:rsidR="003B2097" w:rsidRPr="002976E0" w:rsidRDefault="003B2097" w:rsidP="00DB4567">
      <w:pPr>
        <w:spacing w:after="0" w:line="276" w:lineRule="auto"/>
        <w:jc w:val="center"/>
        <w:rPr>
          <w:rFonts w:ascii="Arial" w:hAnsi="Arial" w:cs="Arial"/>
          <w:b/>
          <w:bCs/>
          <w:sz w:val="24"/>
          <w:szCs w:val="24"/>
        </w:rPr>
      </w:pPr>
    </w:p>
    <w:p w14:paraId="2E554666" w14:textId="77777777" w:rsidR="003B2097" w:rsidRPr="002976E0" w:rsidRDefault="003B2097" w:rsidP="00DB4567">
      <w:pPr>
        <w:spacing w:after="0" w:line="276" w:lineRule="auto"/>
        <w:jc w:val="center"/>
        <w:rPr>
          <w:rFonts w:ascii="Arial" w:hAnsi="Arial" w:cs="Arial"/>
          <w:b/>
          <w:bCs/>
          <w:sz w:val="24"/>
          <w:szCs w:val="24"/>
        </w:rPr>
      </w:pPr>
    </w:p>
    <w:p w14:paraId="064E7462"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lastRenderedPageBreak/>
        <w:t xml:space="preserve">Cuadro 6: </w:t>
      </w:r>
    </w:p>
    <w:p w14:paraId="0AD38A74"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Casos entrados, legajos, reentrados, reactivados y Circulante en trámite al finalizar cada año de materia de Pensiones Alimentaria, 2015 al 2025</w:t>
      </w:r>
    </w:p>
    <w:p w14:paraId="7073419D" w14:textId="77777777" w:rsidR="00DB4567" w:rsidRPr="002976E0" w:rsidRDefault="00DB4567" w:rsidP="00DB4567">
      <w:pPr>
        <w:spacing w:after="0" w:line="276" w:lineRule="auto"/>
        <w:jc w:val="center"/>
        <w:rPr>
          <w:rFonts w:ascii="Arial" w:hAnsi="Arial" w:cs="Arial"/>
          <w:b/>
          <w:bCs/>
          <w:sz w:val="24"/>
          <w:szCs w:val="24"/>
        </w:rPr>
      </w:pPr>
      <w:r w:rsidRPr="002976E0">
        <w:rPr>
          <w:rFonts w:ascii="Arial" w:hAnsi="Arial" w:cs="Arial"/>
          <w:noProof/>
          <w:sz w:val="24"/>
          <w:szCs w:val="24"/>
        </w:rPr>
        <w:drawing>
          <wp:inline distT="0" distB="0" distL="0" distR="0" wp14:anchorId="04C51441" wp14:editId="17A6A728">
            <wp:extent cx="5565140" cy="2638425"/>
            <wp:effectExtent l="0" t="0" r="0" b="9525"/>
            <wp:docPr id="15558810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65140" cy="2638425"/>
                    </a:xfrm>
                    <a:prstGeom prst="rect">
                      <a:avLst/>
                    </a:prstGeom>
                    <a:noFill/>
                    <a:ln>
                      <a:noFill/>
                    </a:ln>
                  </pic:spPr>
                </pic:pic>
              </a:graphicData>
            </a:graphic>
          </wp:inline>
        </w:drawing>
      </w:r>
    </w:p>
    <w:p w14:paraId="10A90AD2" w14:textId="77777777" w:rsidR="00DB4567" w:rsidRPr="002976E0" w:rsidRDefault="00DB4567" w:rsidP="00DB4567">
      <w:pPr>
        <w:spacing w:after="0" w:line="276" w:lineRule="auto"/>
        <w:jc w:val="center"/>
        <w:rPr>
          <w:rFonts w:ascii="Arial" w:hAnsi="Arial" w:cs="Arial"/>
          <w:b/>
          <w:bCs/>
          <w:sz w:val="24"/>
          <w:szCs w:val="24"/>
        </w:rPr>
      </w:pPr>
    </w:p>
    <w:p w14:paraId="5CF31F64"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 xml:space="preserve">Cuadro 7: </w:t>
      </w:r>
    </w:p>
    <w:p w14:paraId="76081EEF"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Casos entrados, legajos, reentrados, reactivados y Circulante en trámite al finalizar cada año de materia de Violencia Doméstica, 2015 al 2025</w:t>
      </w:r>
    </w:p>
    <w:p w14:paraId="3097AE56" w14:textId="77777777" w:rsidR="00DB4567" w:rsidRPr="002976E0" w:rsidRDefault="00DB4567" w:rsidP="00DB4567">
      <w:pPr>
        <w:spacing w:after="0" w:line="276" w:lineRule="auto"/>
        <w:jc w:val="center"/>
        <w:rPr>
          <w:rFonts w:ascii="Arial" w:hAnsi="Arial" w:cs="Arial"/>
          <w:sz w:val="24"/>
          <w:szCs w:val="24"/>
        </w:rPr>
      </w:pPr>
      <w:r w:rsidRPr="002976E0">
        <w:rPr>
          <w:rFonts w:ascii="Arial" w:hAnsi="Arial" w:cs="Arial"/>
          <w:noProof/>
          <w:sz w:val="24"/>
          <w:szCs w:val="24"/>
        </w:rPr>
        <w:drawing>
          <wp:inline distT="0" distB="0" distL="0" distR="0" wp14:anchorId="6F675D14" wp14:editId="6B6AC744">
            <wp:extent cx="5640705" cy="2686050"/>
            <wp:effectExtent l="0" t="0" r="0" b="0"/>
            <wp:docPr id="215851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40705" cy="2686050"/>
                    </a:xfrm>
                    <a:prstGeom prst="rect">
                      <a:avLst/>
                    </a:prstGeom>
                    <a:noFill/>
                    <a:ln>
                      <a:noFill/>
                    </a:ln>
                  </pic:spPr>
                </pic:pic>
              </a:graphicData>
            </a:graphic>
          </wp:inline>
        </w:drawing>
      </w:r>
    </w:p>
    <w:p w14:paraId="4607E84B" w14:textId="77777777" w:rsidR="00DB4567" w:rsidRPr="002976E0" w:rsidRDefault="00DB4567" w:rsidP="00DB4567">
      <w:pPr>
        <w:spacing w:after="0" w:line="276" w:lineRule="auto"/>
        <w:rPr>
          <w:rFonts w:ascii="Arial" w:hAnsi="Arial" w:cs="Arial"/>
          <w:sz w:val="24"/>
          <w:szCs w:val="24"/>
        </w:rPr>
      </w:pPr>
    </w:p>
    <w:p w14:paraId="386750ED" w14:textId="77777777" w:rsidR="00DB4567" w:rsidRPr="002976E0" w:rsidRDefault="00DB4567" w:rsidP="00DB4567">
      <w:pPr>
        <w:pStyle w:val="Prrafodelista"/>
        <w:spacing w:after="0" w:line="276" w:lineRule="auto"/>
        <w:ind w:left="0"/>
        <w:rPr>
          <w:rFonts w:ascii="Arial" w:hAnsi="Arial" w:cs="Arial"/>
          <w:b/>
          <w:bCs/>
          <w:sz w:val="24"/>
          <w:szCs w:val="24"/>
        </w:rPr>
      </w:pPr>
      <w:r w:rsidRPr="002976E0">
        <w:rPr>
          <w:rFonts w:ascii="Arial" w:hAnsi="Arial" w:cs="Arial"/>
          <w:b/>
          <w:bCs/>
          <w:sz w:val="24"/>
          <w:szCs w:val="24"/>
        </w:rPr>
        <w:t>Datos estadísticos Duración 2015-2025</w:t>
      </w:r>
    </w:p>
    <w:p w14:paraId="659F45CF" w14:textId="77777777" w:rsidR="00DB4567" w:rsidRPr="002976E0" w:rsidRDefault="00DB4567" w:rsidP="00DB4567">
      <w:pPr>
        <w:spacing w:after="0" w:line="276" w:lineRule="auto"/>
        <w:rPr>
          <w:rFonts w:ascii="Arial" w:hAnsi="Arial" w:cs="Arial"/>
          <w:sz w:val="24"/>
          <w:szCs w:val="24"/>
        </w:rPr>
      </w:pPr>
      <w:r w:rsidRPr="002976E0">
        <w:rPr>
          <w:rFonts w:ascii="Arial" w:hAnsi="Arial" w:cs="Arial"/>
          <w:sz w:val="24"/>
          <w:szCs w:val="24"/>
        </w:rPr>
        <w:t xml:space="preserve">Definición de Duración: se refiere al tiempo transcurrido desde la fecha de entrada a la oficina hasta la fecha que se termina estadísticamente en el sistema institucional. </w:t>
      </w:r>
    </w:p>
    <w:p w14:paraId="2A4610B5" w14:textId="77777777" w:rsidR="00DB4567" w:rsidRPr="002976E0" w:rsidRDefault="00DB4567" w:rsidP="00DB4567">
      <w:pPr>
        <w:spacing w:after="0" w:line="276" w:lineRule="auto"/>
        <w:jc w:val="center"/>
        <w:rPr>
          <w:rFonts w:ascii="Arial" w:hAnsi="Arial" w:cs="Arial"/>
          <w:b/>
          <w:bCs/>
          <w:sz w:val="24"/>
          <w:szCs w:val="24"/>
        </w:rPr>
      </w:pPr>
    </w:p>
    <w:p w14:paraId="5CFBC8EB"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 xml:space="preserve">Cuadro 8: </w:t>
      </w:r>
    </w:p>
    <w:p w14:paraId="4257BF0E"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Duraciones en materias Laboral de I instancia, 2015 al 2025</w:t>
      </w:r>
    </w:p>
    <w:p w14:paraId="3B495434"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 xml:space="preserve"> (la parte sombreada representa la legislación anterior)</w:t>
      </w:r>
    </w:p>
    <w:p w14:paraId="073019BF" w14:textId="77777777" w:rsidR="00DB4567" w:rsidRPr="002976E0" w:rsidRDefault="00DB4567" w:rsidP="00DB4567">
      <w:pPr>
        <w:spacing w:after="0" w:line="276" w:lineRule="auto"/>
        <w:jc w:val="center"/>
        <w:rPr>
          <w:rFonts w:ascii="Arial" w:hAnsi="Arial" w:cs="Arial"/>
          <w:sz w:val="24"/>
          <w:szCs w:val="24"/>
        </w:rPr>
      </w:pPr>
      <w:r w:rsidRPr="002976E0">
        <w:rPr>
          <w:rFonts w:ascii="Arial" w:hAnsi="Arial" w:cs="Arial"/>
          <w:noProof/>
          <w:sz w:val="24"/>
          <w:szCs w:val="24"/>
        </w:rPr>
        <w:drawing>
          <wp:inline distT="0" distB="0" distL="0" distR="0" wp14:anchorId="7A6B7768" wp14:editId="07D0CCCB">
            <wp:extent cx="5614670" cy="2533650"/>
            <wp:effectExtent l="0" t="0" r="5080" b="0"/>
            <wp:docPr id="184651583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81561" cy="2563835"/>
                    </a:xfrm>
                    <a:prstGeom prst="rect">
                      <a:avLst/>
                    </a:prstGeom>
                    <a:noFill/>
                    <a:ln>
                      <a:noFill/>
                    </a:ln>
                  </pic:spPr>
                </pic:pic>
              </a:graphicData>
            </a:graphic>
          </wp:inline>
        </w:drawing>
      </w:r>
    </w:p>
    <w:p w14:paraId="2E408A91" w14:textId="77777777" w:rsidR="00DB4567" w:rsidRPr="002976E0" w:rsidRDefault="00DB4567" w:rsidP="00DB4567">
      <w:pPr>
        <w:spacing w:after="0" w:line="276" w:lineRule="auto"/>
        <w:jc w:val="center"/>
        <w:rPr>
          <w:rFonts w:ascii="Arial" w:hAnsi="Arial" w:cs="Arial"/>
          <w:b/>
          <w:bCs/>
          <w:sz w:val="24"/>
          <w:szCs w:val="24"/>
        </w:rPr>
      </w:pPr>
    </w:p>
    <w:p w14:paraId="7D10B8D6"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 xml:space="preserve">Cuadro 9: </w:t>
      </w:r>
    </w:p>
    <w:p w14:paraId="058FD39F"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 xml:space="preserve">Duraciones en materias Civil de I instancia, 2015 al 2025 </w:t>
      </w:r>
    </w:p>
    <w:p w14:paraId="79B62132"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(la parte sombreada representa la legislación anterior)</w:t>
      </w:r>
    </w:p>
    <w:p w14:paraId="5B248255" w14:textId="77777777" w:rsidR="00DB4567" w:rsidRPr="002976E0" w:rsidRDefault="00DB4567" w:rsidP="00DB4567">
      <w:pPr>
        <w:spacing w:after="0" w:line="276" w:lineRule="auto"/>
        <w:jc w:val="center"/>
        <w:rPr>
          <w:rFonts w:ascii="Arial" w:hAnsi="Arial" w:cs="Arial"/>
          <w:sz w:val="24"/>
          <w:szCs w:val="24"/>
        </w:rPr>
      </w:pPr>
      <w:r w:rsidRPr="002976E0">
        <w:rPr>
          <w:rFonts w:ascii="Arial" w:hAnsi="Arial" w:cs="Arial"/>
          <w:noProof/>
          <w:sz w:val="24"/>
          <w:szCs w:val="24"/>
        </w:rPr>
        <w:drawing>
          <wp:inline distT="0" distB="0" distL="0" distR="0" wp14:anchorId="704D2C89" wp14:editId="5BB264BA">
            <wp:extent cx="5667375" cy="2809875"/>
            <wp:effectExtent l="0" t="0" r="9525" b="9525"/>
            <wp:docPr id="167180082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93664" cy="2822909"/>
                    </a:xfrm>
                    <a:prstGeom prst="rect">
                      <a:avLst/>
                    </a:prstGeom>
                    <a:noFill/>
                    <a:ln>
                      <a:noFill/>
                    </a:ln>
                  </pic:spPr>
                </pic:pic>
              </a:graphicData>
            </a:graphic>
          </wp:inline>
        </w:drawing>
      </w:r>
    </w:p>
    <w:p w14:paraId="22A8EACC" w14:textId="77777777" w:rsidR="00DB4567" w:rsidRPr="002976E0" w:rsidRDefault="00DB4567" w:rsidP="00DB4567">
      <w:pPr>
        <w:spacing w:after="0" w:line="276" w:lineRule="auto"/>
        <w:rPr>
          <w:rFonts w:ascii="Arial" w:hAnsi="Arial" w:cs="Arial"/>
          <w:sz w:val="24"/>
          <w:szCs w:val="24"/>
        </w:rPr>
      </w:pPr>
    </w:p>
    <w:p w14:paraId="45444783"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 xml:space="preserve">Cuadro 10: </w:t>
      </w:r>
    </w:p>
    <w:p w14:paraId="6778374B"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 xml:space="preserve">Duraciones en materia de Familia de I instancia, 2015 al 2025 </w:t>
      </w:r>
    </w:p>
    <w:p w14:paraId="09EE15C3" w14:textId="77777777" w:rsidR="00DB4567" w:rsidRPr="002976E0" w:rsidRDefault="00DB4567"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(la parte sombreada representa la legislación anterior)</w:t>
      </w:r>
    </w:p>
    <w:p w14:paraId="0DC58155" w14:textId="77777777" w:rsidR="00DB4567" w:rsidRPr="002976E0" w:rsidRDefault="00DB4567" w:rsidP="00DB4567">
      <w:pPr>
        <w:spacing w:after="0" w:line="276" w:lineRule="auto"/>
        <w:rPr>
          <w:rFonts w:ascii="Arial" w:hAnsi="Arial" w:cs="Arial"/>
          <w:sz w:val="24"/>
          <w:szCs w:val="24"/>
        </w:rPr>
      </w:pPr>
      <w:r w:rsidRPr="002976E0">
        <w:rPr>
          <w:rFonts w:ascii="Arial" w:hAnsi="Arial" w:cs="Arial"/>
          <w:noProof/>
          <w:sz w:val="24"/>
          <w:szCs w:val="24"/>
        </w:rPr>
        <w:lastRenderedPageBreak/>
        <w:drawing>
          <wp:inline distT="0" distB="0" distL="0" distR="0" wp14:anchorId="65CF0F35" wp14:editId="538743B6">
            <wp:extent cx="5612130" cy="2143125"/>
            <wp:effectExtent l="0" t="0" r="7620" b="9525"/>
            <wp:docPr id="182197582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2130" cy="2143125"/>
                    </a:xfrm>
                    <a:prstGeom prst="rect">
                      <a:avLst/>
                    </a:prstGeom>
                    <a:noFill/>
                    <a:ln>
                      <a:noFill/>
                    </a:ln>
                  </pic:spPr>
                </pic:pic>
              </a:graphicData>
            </a:graphic>
          </wp:inline>
        </w:drawing>
      </w:r>
    </w:p>
    <w:p w14:paraId="6CFF42CA" w14:textId="77777777" w:rsidR="00DB4567" w:rsidRPr="002976E0" w:rsidRDefault="00DB4567" w:rsidP="00DB4567">
      <w:pPr>
        <w:spacing w:after="0" w:line="276" w:lineRule="auto"/>
        <w:rPr>
          <w:rFonts w:ascii="Arial" w:hAnsi="Arial" w:cs="Arial"/>
          <w:sz w:val="24"/>
          <w:szCs w:val="24"/>
        </w:rPr>
      </w:pPr>
      <w:r w:rsidRPr="002976E0">
        <w:rPr>
          <w:rFonts w:ascii="Arial" w:hAnsi="Arial" w:cs="Arial"/>
          <w:sz w:val="24"/>
          <w:szCs w:val="24"/>
        </w:rPr>
        <w:t>*Nota: Para el 2025 Pensiones Alimentarias no se ha terminado de depurar el circulante de los expedientes principales, circular 3-2025.</w:t>
      </w:r>
    </w:p>
    <w:p w14:paraId="17B21FF8" w14:textId="77777777" w:rsidR="00DB4567" w:rsidRPr="002976E0" w:rsidRDefault="00DB4567" w:rsidP="00DB4567">
      <w:pPr>
        <w:spacing w:after="0" w:line="276" w:lineRule="auto"/>
        <w:jc w:val="both"/>
        <w:rPr>
          <w:rFonts w:ascii="Arial" w:hAnsi="Arial" w:cs="Arial"/>
          <w:sz w:val="24"/>
          <w:szCs w:val="24"/>
        </w:rPr>
      </w:pPr>
    </w:p>
    <w:p w14:paraId="41473ECC" w14:textId="7FB1172A" w:rsidR="009723BF" w:rsidRPr="002976E0" w:rsidRDefault="009723BF">
      <w:pPr>
        <w:pStyle w:val="Ttulo1"/>
        <w:numPr>
          <w:ilvl w:val="0"/>
          <w:numId w:val="24"/>
        </w:numPr>
        <w:rPr>
          <w:rFonts w:cs="Arial"/>
          <w:bCs/>
        </w:rPr>
      </w:pPr>
      <w:r w:rsidRPr="002976E0">
        <w:rPr>
          <w:rFonts w:cs="Arial"/>
          <w:bCs/>
        </w:rPr>
        <w:t xml:space="preserve">Sírvase brindar, por favor, un detalle de los tres expedientes más antiguos por cada una de esas materias, indicando los nombres de los jueces de primera instancia, los de apelación y los magistrados de las salas correspondientes que conocen de esos procesos y en </w:t>
      </w:r>
      <w:r w:rsidR="00123469" w:rsidRPr="002976E0">
        <w:rPr>
          <w:rFonts w:cs="Arial"/>
          <w:bCs/>
        </w:rPr>
        <w:t>qué</w:t>
      </w:r>
      <w:r w:rsidRPr="002976E0">
        <w:rPr>
          <w:rFonts w:cs="Arial"/>
          <w:bCs/>
        </w:rPr>
        <w:t xml:space="preserve"> estado procesal se encuentran actualmente.</w:t>
      </w:r>
    </w:p>
    <w:p w14:paraId="4C5F5916" w14:textId="77777777" w:rsidR="009723BF" w:rsidRPr="002976E0" w:rsidRDefault="009723BF" w:rsidP="00DB4567">
      <w:pPr>
        <w:spacing w:after="0" w:line="276" w:lineRule="auto"/>
        <w:jc w:val="both"/>
        <w:rPr>
          <w:rFonts w:ascii="Arial" w:hAnsi="Arial" w:cs="Arial"/>
          <w:sz w:val="24"/>
          <w:szCs w:val="24"/>
        </w:rPr>
      </w:pPr>
    </w:p>
    <w:p w14:paraId="5C81FC0F" w14:textId="42EA7BF2" w:rsidR="005846D2" w:rsidRPr="002976E0" w:rsidRDefault="005846D2" w:rsidP="00F168FE">
      <w:pPr>
        <w:spacing w:after="0" w:line="276" w:lineRule="auto"/>
        <w:jc w:val="both"/>
        <w:rPr>
          <w:rFonts w:ascii="Arial" w:hAnsi="Arial" w:cs="Arial"/>
          <w:sz w:val="24"/>
          <w:szCs w:val="24"/>
        </w:rPr>
      </w:pPr>
      <w:r w:rsidRPr="002976E0">
        <w:rPr>
          <w:rFonts w:ascii="Arial" w:hAnsi="Arial" w:cs="Arial"/>
          <w:sz w:val="24"/>
          <w:szCs w:val="24"/>
        </w:rPr>
        <w:t xml:space="preserve">Mediante oficio 312-PLA-ES-PP-2026 la </w:t>
      </w:r>
      <w:r w:rsidR="00112CFF" w:rsidRPr="002976E0">
        <w:rPr>
          <w:rFonts w:ascii="Arial" w:hAnsi="Arial" w:cs="Arial"/>
          <w:sz w:val="24"/>
          <w:szCs w:val="24"/>
        </w:rPr>
        <w:t xml:space="preserve">Dirección de Planificación del Poder Judicial </w:t>
      </w:r>
      <w:r w:rsidRPr="002976E0">
        <w:rPr>
          <w:rFonts w:ascii="Arial" w:hAnsi="Arial" w:cs="Arial"/>
          <w:sz w:val="24"/>
          <w:szCs w:val="24"/>
        </w:rPr>
        <w:t>procede a detallar los tres expedientes más antiguos para esas 3 materias a saber: laboral, familia y civil, los cuales se detallan a continuación:</w:t>
      </w:r>
    </w:p>
    <w:p w14:paraId="3C2C823B" w14:textId="77777777" w:rsidR="00112CFF" w:rsidRPr="002976E0" w:rsidRDefault="00112CFF" w:rsidP="00DB4567">
      <w:pPr>
        <w:spacing w:after="0" w:line="276" w:lineRule="auto"/>
        <w:jc w:val="both"/>
        <w:rPr>
          <w:rFonts w:ascii="Arial" w:hAnsi="Arial" w:cs="Arial"/>
          <w:sz w:val="24"/>
          <w:szCs w:val="24"/>
          <w:u w:val="single"/>
        </w:rPr>
      </w:pPr>
    </w:p>
    <w:p w14:paraId="03128D73" w14:textId="77777777" w:rsidR="00335FF6" w:rsidRPr="002976E0" w:rsidRDefault="00335FF6" w:rsidP="00335FF6">
      <w:pPr>
        <w:jc w:val="both"/>
        <w:rPr>
          <w:rFonts w:ascii="Arial" w:hAnsi="Arial" w:cs="Arial"/>
          <w:b/>
          <w:bCs/>
        </w:rPr>
      </w:pPr>
      <w:r w:rsidRPr="002976E0">
        <w:rPr>
          <w:rFonts w:ascii="Arial" w:hAnsi="Arial" w:cs="Arial"/>
          <w:b/>
          <w:bCs/>
        </w:rPr>
        <w:t>Materia Familia</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90"/>
        <w:gridCol w:w="1029"/>
        <w:gridCol w:w="1060"/>
        <w:gridCol w:w="1042"/>
        <w:gridCol w:w="1146"/>
        <w:gridCol w:w="1338"/>
        <w:gridCol w:w="941"/>
        <w:gridCol w:w="834"/>
        <w:gridCol w:w="1354"/>
      </w:tblGrid>
      <w:tr w:rsidR="00E45D32" w:rsidRPr="002976E0" w14:paraId="386EDD04" w14:textId="77777777" w:rsidTr="00E45D32">
        <w:trPr>
          <w:trHeight w:val="290"/>
          <w:tblHeader/>
          <w:jc w:val="center"/>
        </w:trPr>
        <w:tc>
          <w:tcPr>
            <w:tcW w:w="9634" w:type="dxa"/>
            <w:gridSpan w:val="9"/>
            <w:shd w:val="clear" w:color="000000" w:fill="215C98"/>
            <w:noWrap/>
            <w:vAlign w:val="center"/>
            <w:hideMark/>
          </w:tcPr>
          <w:p w14:paraId="2424F244" w14:textId="77777777" w:rsidR="00E45D32" w:rsidRPr="002976E0" w:rsidRDefault="00E45D32" w:rsidP="00655FEA">
            <w:pPr>
              <w:jc w:val="center"/>
              <w:rPr>
                <w:rFonts w:ascii="Arial" w:hAnsi="Arial" w:cs="Arial"/>
                <w:b/>
                <w:bCs/>
                <w:color w:val="FFFFFF"/>
                <w:sz w:val="16"/>
                <w:szCs w:val="16"/>
                <w:lang w:eastAsia="es-CR"/>
              </w:rPr>
            </w:pPr>
            <w:r w:rsidRPr="002976E0">
              <w:rPr>
                <w:rFonts w:ascii="Arial" w:hAnsi="Arial" w:cs="Arial"/>
                <w:b/>
                <w:bCs/>
                <w:color w:val="FFFFFF"/>
                <w:sz w:val="16"/>
                <w:szCs w:val="16"/>
                <w:lang w:eastAsia="es-CR"/>
              </w:rPr>
              <w:t>Expedientes más antiguos por materia por año de entrada</w:t>
            </w:r>
          </w:p>
        </w:tc>
      </w:tr>
      <w:tr w:rsidR="00E45D32" w:rsidRPr="002976E0" w14:paraId="0D62E8AB" w14:textId="77777777" w:rsidTr="00E45D32">
        <w:trPr>
          <w:trHeight w:val="440"/>
          <w:jc w:val="center"/>
        </w:trPr>
        <w:tc>
          <w:tcPr>
            <w:tcW w:w="890" w:type="dxa"/>
            <w:shd w:val="clear" w:color="000000" w:fill="DAE9F8"/>
            <w:vAlign w:val="center"/>
            <w:hideMark/>
          </w:tcPr>
          <w:p w14:paraId="77D44B57" w14:textId="77777777" w:rsidR="00E45D32" w:rsidRPr="002976E0" w:rsidRDefault="00E45D32" w:rsidP="00655FEA">
            <w:pPr>
              <w:jc w:val="center"/>
              <w:rPr>
                <w:rFonts w:ascii="Arial" w:hAnsi="Arial" w:cs="Arial"/>
                <w:b/>
                <w:bCs/>
                <w:color w:val="0D3512"/>
                <w:sz w:val="16"/>
                <w:szCs w:val="16"/>
                <w:lang w:eastAsia="es-CR"/>
              </w:rPr>
            </w:pPr>
            <w:r w:rsidRPr="002976E0">
              <w:rPr>
                <w:rFonts w:ascii="Arial" w:hAnsi="Arial" w:cs="Arial"/>
                <w:b/>
                <w:bCs/>
                <w:color w:val="0D3512"/>
                <w:sz w:val="16"/>
                <w:szCs w:val="16"/>
                <w:lang w:eastAsia="es-CR"/>
              </w:rPr>
              <w:t>Instancia</w:t>
            </w:r>
          </w:p>
        </w:tc>
        <w:tc>
          <w:tcPr>
            <w:tcW w:w="1029" w:type="dxa"/>
            <w:shd w:val="clear" w:color="000000" w:fill="DAE9F8"/>
            <w:vAlign w:val="center"/>
            <w:hideMark/>
          </w:tcPr>
          <w:p w14:paraId="265B3AA6" w14:textId="77777777" w:rsidR="00E45D32" w:rsidRPr="002976E0" w:rsidRDefault="00E45D32" w:rsidP="00655FEA">
            <w:pPr>
              <w:jc w:val="center"/>
              <w:rPr>
                <w:rFonts w:ascii="Arial" w:hAnsi="Arial" w:cs="Arial"/>
                <w:b/>
                <w:bCs/>
                <w:color w:val="0D3512"/>
                <w:sz w:val="16"/>
                <w:szCs w:val="16"/>
                <w:lang w:eastAsia="es-CR"/>
              </w:rPr>
            </w:pPr>
            <w:r w:rsidRPr="002976E0">
              <w:rPr>
                <w:rFonts w:ascii="Arial" w:hAnsi="Arial" w:cs="Arial"/>
                <w:b/>
                <w:bCs/>
                <w:color w:val="0D3512"/>
                <w:sz w:val="16"/>
                <w:szCs w:val="16"/>
                <w:lang w:eastAsia="es-CR"/>
              </w:rPr>
              <w:t>Despacho</w:t>
            </w:r>
          </w:p>
        </w:tc>
        <w:tc>
          <w:tcPr>
            <w:tcW w:w="1060" w:type="dxa"/>
            <w:shd w:val="clear" w:color="000000" w:fill="DAE9F8"/>
            <w:vAlign w:val="center"/>
            <w:hideMark/>
          </w:tcPr>
          <w:p w14:paraId="14E5B777" w14:textId="77777777" w:rsidR="00E45D32" w:rsidRPr="002976E0" w:rsidRDefault="00E45D32" w:rsidP="00655FEA">
            <w:pPr>
              <w:jc w:val="center"/>
              <w:rPr>
                <w:rFonts w:ascii="Arial" w:hAnsi="Arial" w:cs="Arial"/>
                <w:b/>
                <w:bCs/>
                <w:color w:val="0D3512"/>
                <w:sz w:val="16"/>
                <w:szCs w:val="16"/>
                <w:lang w:eastAsia="es-CR"/>
              </w:rPr>
            </w:pPr>
            <w:r w:rsidRPr="002976E0">
              <w:rPr>
                <w:rFonts w:ascii="Arial" w:hAnsi="Arial" w:cs="Arial"/>
                <w:b/>
                <w:bCs/>
                <w:color w:val="0D3512"/>
                <w:sz w:val="16"/>
                <w:szCs w:val="16"/>
                <w:lang w:eastAsia="es-CR"/>
              </w:rPr>
              <w:t>Número de Expediente</w:t>
            </w:r>
          </w:p>
        </w:tc>
        <w:tc>
          <w:tcPr>
            <w:tcW w:w="1042" w:type="dxa"/>
            <w:shd w:val="clear" w:color="000000" w:fill="DAE9F8"/>
            <w:vAlign w:val="center"/>
            <w:hideMark/>
          </w:tcPr>
          <w:p w14:paraId="4BBC1CCF" w14:textId="77777777" w:rsidR="00E45D32" w:rsidRPr="002976E0" w:rsidRDefault="00E45D32" w:rsidP="00655FEA">
            <w:pPr>
              <w:jc w:val="center"/>
              <w:rPr>
                <w:rFonts w:ascii="Arial" w:hAnsi="Arial" w:cs="Arial"/>
                <w:b/>
                <w:bCs/>
                <w:color w:val="0D3512"/>
                <w:sz w:val="16"/>
                <w:szCs w:val="16"/>
                <w:lang w:eastAsia="es-CR"/>
              </w:rPr>
            </w:pPr>
            <w:r w:rsidRPr="002976E0">
              <w:rPr>
                <w:rFonts w:ascii="Arial" w:hAnsi="Arial" w:cs="Arial"/>
                <w:b/>
                <w:bCs/>
                <w:color w:val="0D3512"/>
                <w:sz w:val="16"/>
                <w:szCs w:val="16"/>
                <w:lang w:eastAsia="es-CR"/>
              </w:rPr>
              <w:t>Fecha de Entrada</w:t>
            </w:r>
          </w:p>
        </w:tc>
        <w:tc>
          <w:tcPr>
            <w:tcW w:w="1146" w:type="dxa"/>
            <w:shd w:val="clear" w:color="000000" w:fill="DAE9F8"/>
            <w:vAlign w:val="center"/>
            <w:hideMark/>
          </w:tcPr>
          <w:p w14:paraId="0AA9FD1B" w14:textId="77777777" w:rsidR="00E45D32" w:rsidRPr="002976E0" w:rsidRDefault="00E45D32" w:rsidP="00655FEA">
            <w:pPr>
              <w:jc w:val="center"/>
              <w:rPr>
                <w:rFonts w:ascii="Arial" w:hAnsi="Arial" w:cs="Arial"/>
                <w:b/>
                <w:bCs/>
                <w:color w:val="0D3512"/>
                <w:sz w:val="16"/>
                <w:szCs w:val="16"/>
                <w:lang w:eastAsia="es-CR"/>
              </w:rPr>
            </w:pPr>
            <w:r w:rsidRPr="002976E0">
              <w:rPr>
                <w:rFonts w:ascii="Arial" w:hAnsi="Arial" w:cs="Arial"/>
                <w:b/>
                <w:bCs/>
                <w:color w:val="0D3512"/>
                <w:sz w:val="16"/>
                <w:szCs w:val="16"/>
                <w:lang w:eastAsia="es-CR"/>
              </w:rPr>
              <w:t>Clase de Asunto</w:t>
            </w:r>
          </w:p>
        </w:tc>
        <w:tc>
          <w:tcPr>
            <w:tcW w:w="1338" w:type="dxa"/>
            <w:shd w:val="clear" w:color="000000" w:fill="DAE9F8"/>
            <w:vAlign w:val="center"/>
            <w:hideMark/>
          </w:tcPr>
          <w:p w14:paraId="365FA85C" w14:textId="77777777" w:rsidR="00E45D32" w:rsidRPr="002976E0" w:rsidRDefault="00E45D32" w:rsidP="00655FEA">
            <w:pPr>
              <w:jc w:val="center"/>
              <w:rPr>
                <w:rFonts w:ascii="Arial" w:hAnsi="Arial" w:cs="Arial"/>
                <w:b/>
                <w:bCs/>
                <w:color w:val="0D3512"/>
                <w:sz w:val="16"/>
                <w:szCs w:val="16"/>
                <w:lang w:eastAsia="es-CR"/>
              </w:rPr>
            </w:pPr>
            <w:r w:rsidRPr="002976E0">
              <w:rPr>
                <w:rFonts w:ascii="Arial" w:hAnsi="Arial" w:cs="Arial"/>
                <w:b/>
                <w:bCs/>
                <w:color w:val="0D3512"/>
                <w:sz w:val="16"/>
                <w:szCs w:val="16"/>
                <w:lang w:eastAsia="es-CR"/>
              </w:rPr>
              <w:t>Procedimiento</w:t>
            </w:r>
          </w:p>
        </w:tc>
        <w:tc>
          <w:tcPr>
            <w:tcW w:w="941" w:type="dxa"/>
            <w:shd w:val="clear" w:color="000000" w:fill="DAE9F8"/>
            <w:vAlign w:val="center"/>
            <w:hideMark/>
          </w:tcPr>
          <w:p w14:paraId="0ECAAA11" w14:textId="77777777" w:rsidR="00E45D32" w:rsidRPr="002976E0" w:rsidRDefault="00E45D32" w:rsidP="00655FEA">
            <w:pPr>
              <w:jc w:val="center"/>
              <w:rPr>
                <w:rFonts w:ascii="Arial" w:hAnsi="Arial" w:cs="Arial"/>
                <w:b/>
                <w:bCs/>
                <w:color w:val="0D3512"/>
                <w:sz w:val="16"/>
                <w:szCs w:val="16"/>
                <w:lang w:eastAsia="es-CR"/>
              </w:rPr>
            </w:pPr>
            <w:r w:rsidRPr="002976E0">
              <w:rPr>
                <w:rFonts w:ascii="Arial" w:hAnsi="Arial" w:cs="Arial"/>
                <w:b/>
                <w:bCs/>
                <w:color w:val="0D3512"/>
                <w:sz w:val="16"/>
                <w:szCs w:val="16"/>
                <w:lang w:eastAsia="es-CR"/>
              </w:rPr>
              <w:t>Fase</w:t>
            </w:r>
          </w:p>
        </w:tc>
        <w:tc>
          <w:tcPr>
            <w:tcW w:w="834" w:type="dxa"/>
            <w:shd w:val="clear" w:color="000000" w:fill="DAE9F8"/>
            <w:vAlign w:val="center"/>
            <w:hideMark/>
          </w:tcPr>
          <w:p w14:paraId="0FEAFD16" w14:textId="77777777" w:rsidR="00E45D32" w:rsidRPr="002976E0" w:rsidRDefault="00E45D32" w:rsidP="00655FEA">
            <w:pPr>
              <w:jc w:val="center"/>
              <w:rPr>
                <w:rFonts w:ascii="Arial" w:hAnsi="Arial" w:cs="Arial"/>
                <w:b/>
                <w:bCs/>
                <w:color w:val="0D3512"/>
                <w:sz w:val="16"/>
                <w:szCs w:val="16"/>
                <w:lang w:eastAsia="es-CR"/>
              </w:rPr>
            </w:pPr>
            <w:r w:rsidRPr="002976E0">
              <w:rPr>
                <w:rFonts w:ascii="Arial" w:hAnsi="Arial" w:cs="Arial"/>
                <w:b/>
                <w:bCs/>
                <w:color w:val="0D3512"/>
                <w:sz w:val="16"/>
                <w:szCs w:val="16"/>
                <w:lang w:eastAsia="es-CR"/>
              </w:rPr>
              <w:t>Juez a cargo</w:t>
            </w:r>
          </w:p>
        </w:tc>
        <w:tc>
          <w:tcPr>
            <w:tcW w:w="1354" w:type="dxa"/>
            <w:shd w:val="clear" w:color="000000" w:fill="DAE9F8"/>
            <w:vAlign w:val="center"/>
            <w:hideMark/>
          </w:tcPr>
          <w:p w14:paraId="44FBDD3B" w14:textId="77777777" w:rsidR="00E45D32" w:rsidRPr="002976E0" w:rsidRDefault="00E45D32" w:rsidP="00655FEA">
            <w:pPr>
              <w:jc w:val="center"/>
              <w:rPr>
                <w:rFonts w:ascii="Arial" w:hAnsi="Arial" w:cs="Arial"/>
                <w:b/>
                <w:bCs/>
                <w:color w:val="0D3512"/>
                <w:sz w:val="16"/>
                <w:szCs w:val="16"/>
                <w:lang w:eastAsia="es-CR"/>
              </w:rPr>
            </w:pPr>
            <w:r w:rsidRPr="002976E0">
              <w:rPr>
                <w:rFonts w:ascii="Arial" w:hAnsi="Arial" w:cs="Arial"/>
                <w:b/>
                <w:bCs/>
                <w:color w:val="0D3512"/>
                <w:sz w:val="16"/>
                <w:szCs w:val="16"/>
                <w:lang w:eastAsia="es-CR"/>
              </w:rPr>
              <w:t>Observaciones</w:t>
            </w:r>
          </w:p>
        </w:tc>
      </w:tr>
      <w:tr w:rsidR="00E45D32" w:rsidRPr="002976E0" w14:paraId="41024BC8" w14:textId="77777777" w:rsidTr="00E45D32">
        <w:trPr>
          <w:trHeight w:val="850"/>
          <w:jc w:val="center"/>
        </w:trPr>
        <w:tc>
          <w:tcPr>
            <w:tcW w:w="890" w:type="dxa"/>
            <w:vAlign w:val="center"/>
            <w:hideMark/>
          </w:tcPr>
          <w:p w14:paraId="48E78787"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t>Primera</w:t>
            </w:r>
          </w:p>
        </w:tc>
        <w:tc>
          <w:tcPr>
            <w:tcW w:w="1029" w:type="dxa"/>
            <w:vAlign w:val="center"/>
            <w:hideMark/>
          </w:tcPr>
          <w:p w14:paraId="75472F50"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t>JUZGADO DE FAMILIA DEL II CIRCUITO JUDICIAL DE SAN JOSÉ</w:t>
            </w:r>
          </w:p>
        </w:tc>
        <w:tc>
          <w:tcPr>
            <w:tcW w:w="1060" w:type="dxa"/>
            <w:vAlign w:val="center"/>
            <w:hideMark/>
          </w:tcPr>
          <w:p w14:paraId="46EF1822"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t>94-100606-0218-CI</w:t>
            </w:r>
          </w:p>
        </w:tc>
        <w:tc>
          <w:tcPr>
            <w:tcW w:w="1042" w:type="dxa"/>
            <w:vAlign w:val="center"/>
            <w:hideMark/>
          </w:tcPr>
          <w:p w14:paraId="5D7DA4CB"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t>21/10/1997</w:t>
            </w:r>
          </w:p>
        </w:tc>
        <w:tc>
          <w:tcPr>
            <w:tcW w:w="1146" w:type="dxa"/>
            <w:vAlign w:val="center"/>
            <w:hideMark/>
          </w:tcPr>
          <w:p w14:paraId="3827F4C9"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t>Procesos Especiales</w:t>
            </w:r>
          </w:p>
        </w:tc>
        <w:tc>
          <w:tcPr>
            <w:tcW w:w="1338" w:type="dxa"/>
            <w:vAlign w:val="center"/>
            <w:hideMark/>
          </w:tcPr>
          <w:p w14:paraId="6FE69237"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t>Divorcio por Mutuo Consentimiento</w:t>
            </w:r>
          </w:p>
        </w:tc>
        <w:tc>
          <w:tcPr>
            <w:tcW w:w="941" w:type="dxa"/>
            <w:vAlign w:val="center"/>
            <w:hideMark/>
          </w:tcPr>
          <w:p w14:paraId="7B8447F4"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t>1. DEMANDA</w:t>
            </w:r>
          </w:p>
        </w:tc>
        <w:tc>
          <w:tcPr>
            <w:tcW w:w="834" w:type="dxa"/>
            <w:vAlign w:val="center"/>
            <w:hideMark/>
          </w:tcPr>
          <w:p w14:paraId="1CC96523" w14:textId="77777777" w:rsidR="00E45D32" w:rsidRPr="002976E0" w:rsidRDefault="00E45D32" w:rsidP="00655FEA">
            <w:pPr>
              <w:jc w:val="center"/>
              <w:rPr>
                <w:rFonts w:ascii="Arial" w:hAnsi="Arial" w:cs="Arial"/>
                <w:color w:val="000000"/>
                <w:sz w:val="16"/>
                <w:szCs w:val="16"/>
                <w:lang w:val="en-CA" w:eastAsia="es-CR"/>
              </w:rPr>
            </w:pPr>
            <w:r w:rsidRPr="002976E0">
              <w:rPr>
                <w:rFonts w:ascii="Arial" w:hAnsi="Arial" w:cs="Arial"/>
                <w:color w:val="000000"/>
                <w:sz w:val="16"/>
                <w:szCs w:val="16"/>
                <w:lang w:val="en-CA" w:eastAsia="es-CR"/>
              </w:rPr>
              <w:t>Msc. Valeska Juliane Von Koller Fournier</w:t>
            </w:r>
          </w:p>
        </w:tc>
        <w:tc>
          <w:tcPr>
            <w:tcW w:w="1354" w:type="dxa"/>
            <w:shd w:val="clear" w:color="000000" w:fill="FFFFFF"/>
            <w:vAlign w:val="center"/>
            <w:hideMark/>
          </w:tcPr>
          <w:p w14:paraId="7539AF2D" w14:textId="77777777" w:rsidR="00E45D32" w:rsidRPr="002976E0" w:rsidRDefault="00E45D32" w:rsidP="00655FEA">
            <w:pPr>
              <w:rPr>
                <w:rFonts w:ascii="Arial" w:hAnsi="Arial" w:cs="Arial"/>
                <w:color w:val="000000"/>
                <w:sz w:val="16"/>
                <w:szCs w:val="16"/>
                <w:lang w:eastAsia="es-CR"/>
              </w:rPr>
            </w:pPr>
            <w:r w:rsidRPr="002976E0">
              <w:rPr>
                <w:rFonts w:ascii="Arial" w:hAnsi="Arial" w:cs="Arial"/>
                <w:color w:val="000000"/>
                <w:sz w:val="16"/>
                <w:szCs w:val="16"/>
                <w:lang w:eastAsia="es-CR"/>
              </w:rPr>
              <w:t xml:space="preserve">Pensiones, Administrado por la Caja Costarricense del Seguro Social (CCSS). Por lo tanto, una vez girados los dineros se procederá al Cierre Estadístico del Expediente, cabe indicar que el mismo se </w:t>
            </w:r>
            <w:r w:rsidRPr="002976E0">
              <w:rPr>
                <w:rFonts w:ascii="Arial" w:hAnsi="Arial" w:cs="Arial"/>
                <w:color w:val="000000"/>
                <w:sz w:val="16"/>
                <w:szCs w:val="16"/>
                <w:lang w:eastAsia="es-CR"/>
              </w:rPr>
              <w:lastRenderedPageBreak/>
              <w:t>encuentra con sentencia en firme.</w:t>
            </w:r>
            <w:r w:rsidRPr="002976E0">
              <w:rPr>
                <w:rFonts w:ascii="Arial" w:hAnsi="Arial" w:cs="Arial"/>
                <w:b/>
                <w:bCs/>
                <w:color w:val="242424"/>
                <w:sz w:val="16"/>
                <w:szCs w:val="16"/>
                <w:lang w:eastAsia="es-CR"/>
              </w:rPr>
              <w:t> </w:t>
            </w:r>
          </w:p>
        </w:tc>
      </w:tr>
      <w:tr w:rsidR="00E45D32" w:rsidRPr="002976E0" w14:paraId="2D94202F" w14:textId="77777777" w:rsidTr="00E45D32">
        <w:trPr>
          <w:trHeight w:val="840"/>
          <w:jc w:val="center"/>
        </w:trPr>
        <w:tc>
          <w:tcPr>
            <w:tcW w:w="890" w:type="dxa"/>
            <w:vAlign w:val="center"/>
          </w:tcPr>
          <w:p w14:paraId="04E693BF"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lastRenderedPageBreak/>
              <w:t>Primera</w:t>
            </w:r>
          </w:p>
        </w:tc>
        <w:tc>
          <w:tcPr>
            <w:tcW w:w="1029" w:type="dxa"/>
            <w:vAlign w:val="center"/>
          </w:tcPr>
          <w:p w14:paraId="1CBEAF86"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t>JUZGADO DE FAMILIA DEL I CIRCUITO JUDICIAL DE SAN JOSÉ</w:t>
            </w:r>
          </w:p>
        </w:tc>
        <w:tc>
          <w:tcPr>
            <w:tcW w:w="1060" w:type="dxa"/>
            <w:vAlign w:val="center"/>
          </w:tcPr>
          <w:p w14:paraId="5A6076CD"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t>00-401296-0187-FA</w:t>
            </w:r>
          </w:p>
        </w:tc>
        <w:tc>
          <w:tcPr>
            <w:tcW w:w="1042" w:type="dxa"/>
            <w:vAlign w:val="center"/>
          </w:tcPr>
          <w:p w14:paraId="41BA8F7B"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t>31/8/2000</w:t>
            </w:r>
          </w:p>
        </w:tc>
        <w:tc>
          <w:tcPr>
            <w:tcW w:w="1146" w:type="dxa"/>
            <w:vAlign w:val="center"/>
          </w:tcPr>
          <w:p w14:paraId="2D1F48F0"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t>ORDINARIO</w:t>
            </w:r>
          </w:p>
        </w:tc>
        <w:tc>
          <w:tcPr>
            <w:tcW w:w="1338" w:type="dxa"/>
            <w:vAlign w:val="center"/>
          </w:tcPr>
          <w:p w14:paraId="243DDE34"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t>LIQUIDACIÓN ANTICIPADA DE BIENES GANANCIALES</w:t>
            </w:r>
          </w:p>
        </w:tc>
        <w:tc>
          <w:tcPr>
            <w:tcW w:w="941" w:type="dxa"/>
            <w:vAlign w:val="center"/>
          </w:tcPr>
          <w:p w14:paraId="74824183"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t>Conclusiva</w:t>
            </w:r>
          </w:p>
        </w:tc>
        <w:tc>
          <w:tcPr>
            <w:tcW w:w="834" w:type="dxa"/>
            <w:vAlign w:val="center"/>
          </w:tcPr>
          <w:p w14:paraId="44182983"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t>Walter Francisco Alvarado Arias</w:t>
            </w:r>
          </w:p>
        </w:tc>
        <w:tc>
          <w:tcPr>
            <w:tcW w:w="1354" w:type="dxa"/>
            <w:shd w:val="clear" w:color="000000" w:fill="FFFFFF"/>
            <w:vAlign w:val="center"/>
          </w:tcPr>
          <w:p w14:paraId="6DFD6838" w14:textId="77777777" w:rsidR="00E45D32" w:rsidRPr="002976E0" w:rsidRDefault="00E45D32" w:rsidP="00655FEA">
            <w:pPr>
              <w:rPr>
                <w:rFonts w:ascii="Arial" w:hAnsi="Arial" w:cs="Arial"/>
                <w:color w:val="000000"/>
                <w:sz w:val="16"/>
                <w:szCs w:val="16"/>
                <w:lang w:eastAsia="es-CR"/>
              </w:rPr>
            </w:pPr>
            <w:r w:rsidRPr="002976E0">
              <w:rPr>
                <w:rFonts w:ascii="Arial" w:hAnsi="Arial" w:cs="Arial"/>
                <w:color w:val="000000"/>
                <w:sz w:val="16"/>
                <w:szCs w:val="16"/>
                <w:lang w:eastAsia="es-CR"/>
              </w:rPr>
              <w:t xml:space="preserve">El expediente es de altísima complejidad, una liquidación de bienes gananciales donde figuran como partes dos sucesorios.  La sentencia de primera instancia se dictó en el 2022, ya fueron resueltos los recursos de apelación y casación presentados por las partes.  Actualmente solo queda pendiente la liquidación de costas que fue pasada para fallo el 26-11-2025. </w:t>
            </w:r>
          </w:p>
        </w:tc>
      </w:tr>
      <w:tr w:rsidR="00E45D32" w:rsidRPr="002976E0" w14:paraId="6C36560F" w14:textId="77777777" w:rsidTr="00E45D32">
        <w:trPr>
          <w:trHeight w:val="1260"/>
          <w:jc w:val="center"/>
        </w:trPr>
        <w:tc>
          <w:tcPr>
            <w:tcW w:w="890" w:type="dxa"/>
            <w:vAlign w:val="center"/>
          </w:tcPr>
          <w:p w14:paraId="69266293"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t>Primera</w:t>
            </w:r>
          </w:p>
        </w:tc>
        <w:tc>
          <w:tcPr>
            <w:tcW w:w="1029" w:type="dxa"/>
            <w:vAlign w:val="center"/>
          </w:tcPr>
          <w:p w14:paraId="00A09CAA"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t>JUZGADO DE FAMILIA DEL I CIRCUITO JUDICIAL DE ALAJUELA</w:t>
            </w:r>
          </w:p>
        </w:tc>
        <w:tc>
          <w:tcPr>
            <w:tcW w:w="1060" w:type="dxa"/>
            <w:vAlign w:val="center"/>
          </w:tcPr>
          <w:p w14:paraId="2CA6D184"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t>14-002046-0292-FA</w:t>
            </w:r>
          </w:p>
        </w:tc>
        <w:tc>
          <w:tcPr>
            <w:tcW w:w="1042" w:type="dxa"/>
            <w:vAlign w:val="center"/>
          </w:tcPr>
          <w:p w14:paraId="16C091CB"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t>11/11/2014</w:t>
            </w:r>
          </w:p>
        </w:tc>
        <w:tc>
          <w:tcPr>
            <w:tcW w:w="1146" w:type="dxa"/>
            <w:vAlign w:val="center"/>
          </w:tcPr>
          <w:p w14:paraId="74A5D9BE"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t>Resolutivo Familiar</w:t>
            </w:r>
          </w:p>
        </w:tc>
        <w:tc>
          <w:tcPr>
            <w:tcW w:w="1338" w:type="dxa"/>
            <w:vAlign w:val="center"/>
          </w:tcPr>
          <w:p w14:paraId="199F510A"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t>Aplicación Régimen Patrimonial del Matrimonio y de Unión de Hecho</w:t>
            </w:r>
          </w:p>
        </w:tc>
        <w:tc>
          <w:tcPr>
            <w:tcW w:w="941" w:type="dxa"/>
            <w:vAlign w:val="center"/>
          </w:tcPr>
          <w:p w14:paraId="0FF4A402"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t>Audiencia de Prueba</w:t>
            </w:r>
          </w:p>
        </w:tc>
        <w:tc>
          <w:tcPr>
            <w:tcW w:w="834" w:type="dxa"/>
            <w:vAlign w:val="center"/>
          </w:tcPr>
          <w:p w14:paraId="37449D1F" w14:textId="77777777" w:rsidR="00E45D32" w:rsidRPr="002976E0" w:rsidRDefault="00E45D32" w:rsidP="00655FEA">
            <w:pPr>
              <w:jc w:val="center"/>
              <w:rPr>
                <w:rFonts w:ascii="Arial" w:hAnsi="Arial" w:cs="Arial"/>
                <w:color w:val="000000"/>
                <w:sz w:val="16"/>
                <w:szCs w:val="16"/>
                <w:lang w:eastAsia="es-CR"/>
              </w:rPr>
            </w:pPr>
            <w:r w:rsidRPr="002976E0">
              <w:rPr>
                <w:rFonts w:ascii="Arial" w:hAnsi="Arial" w:cs="Arial"/>
                <w:color w:val="000000"/>
                <w:sz w:val="16"/>
                <w:szCs w:val="16"/>
                <w:lang w:eastAsia="es-CR"/>
              </w:rPr>
              <w:t>Carlos Garcia Araya</w:t>
            </w:r>
          </w:p>
        </w:tc>
        <w:tc>
          <w:tcPr>
            <w:tcW w:w="1354" w:type="dxa"/>
            <w:shd w:val="clear" w:color="000000" w:fill="FFFFFF"/>
            <w:vAlign w:val="center"/>
          </w:tcPr>
          <w:p w14:paraId="5E4C712C" w14:textId="77777777" w:rsidR="00E45D32" w:rsidRPr="002976E0" w:rsidRDefault="00E45D32" w:rsidP="00655FEA">
            <w:pPr>
              <w:rPr>
                <w:rFonts w:ascii="Arial" w:hAnsi="Arial" w:cs="Arial"/>
                <w:color w:val="000000"/>
                <w:sz w:val="16"/>
                <w:szCs w:val="16"/>
                <w:lang w:eastAsia="es-CR"/>
              </w:rPr>
            </w:pPr>
            <w:r w:rsidRPr="002976E0">
              <w:rPr>
                <w:rFonts w:ascii="Arial" w:hAnsi="Arial" w:cs="Arial"/>
                <w:color w:val="000000"/>
                <w:sz w:val="16"/>
                <w:szCs w:val="16"/>
                <w:lang w:eastAsia="es-CR"/>
              </w:rPr>
              <w:t>La Licda. Francini Campos León, Jueza Coordinadora del juzgado indica que el expediente se visualiza activo porque se encuentra en la primera etapa de proceso.</w:t>
            </w:r>
          </w:p>
          <w:p w14:paraId="359E86B1" w14:textId="77777777" w:rsidR="00E45D32" w:rsidRPr="002976E0" w:rsidRDefault="00E45D32" w:rsidP="00655FEA">
            <w:pPr>
              <w:rPr>
                <w:rFonts w:ascii="Arial" w:hAnsi="Arial" w:cs="Arial"/>
                <w:color w:val="000000"/>
                <w:sz w:val="16"/>
                <w:szCs w:val="16"/>
                <w:lang w:eastAsia="es-CR"/>
              </w:rPr>
            </w:pPr>
            <w:r w:rsidRPr="002976E0">
              <w:rPr>
                <w:rFonts w:ascii="Arial" w:hAnsi="Arial" w:cs="Arial"/>
                <w:color w:val="000000"/>
                <w:sz w:val="16"/>
                <w:szCs w:val="16"/>
                <w:lang w:eastAsia="es-CR"/>
              </w:rPr>
              <w:t xml:space="preserve">Este proceso, se ha caracterizado por una alta contención entre los cónyuges, adicionalmente hay más de quince sociedades anónimas demandadas de las cuales todavía no se ha logrado notificar </w:t>
            </w:r>
            <w:r w:rsidRPr="002976E0">
              <w:rPr>
                <w:rFonts w:ascii="Arial" w:hAnsi="Arial" w:cs="Arial"/>
                <w:color w:val="000000"/>
                <w:sz w:val="16"/>
                <w:szCs w:val="16"/>
                <w:lang w:eastAsia="es-CR"/>
              </w:rPr>
              <w:lastRenderedPageBreak/>
              <w:t>a todas las sociedades; no por inactividad del juzgado, sino por actas de notificación negativas. No se omite indicar que este asunto tuvo en trámite dos incidentes procesales, uno de pensión alimentaria y otro de nulidad de acta de notificación, proceso que también tuvo alta litigiosidad entre las partes.</w:t>
            </w:r>
          </w:p>
          <w:p w14:paraId="1DA208BF" w14:textId="77777777" w:rsidR="00E45D32" w:rsidRPr="002976E0" w:rsidRDefault="00E45D32" w:rsidP="00655FEA">
            <w:pPr>
              <w:rPr>
                <w:rFonts w:ascii="Arial" w:hAnsi="Arial" w:cs="Arial"/>
                <w:color w:val="000000"/>
                <w:sz w:val="16"/>
                <w:szCs w:val="16"/>
                <w:lang w:eastAsia="es-CR"/>
              </w:rPr>
            </w:pPr>
            <w:r w:rsidRPr="002976E0">
              <w:rPr>
                <w:rFonts w:ascii="Arial" w:hAnsi="Arial" w:cs="Arial"/>
                <w:color w:val="000000"/>
                <w:sz w:val="16"/>
                <w:szCs w:val="16"/>
                <w:lang w:eastAsia="es-CR"/>
              </w:rPr>
              <w:t>Finalmente, el avance del proceso también ha visto limitado porque las partes recurren la mayoría de las resoluciones judiciales.</w:t>
            </w:r>
          </w:p>
        </w:tc>
      </w:tr>
    </w:tbl>
    <w:p w14:paraId="4B44F416" w14:textId="77777777" w:rsidR="00F168FE" w:rsidRPr="002976E0" w:rsidRDefault="00F168FE" w:rsidP="00DB4567">
      <w:pPr>
        <w:spacing w:after="0" w:line="276" w:lineRule="auto"/>
        <w:jc w:val="both"/>
        <w:rPr>
          <w:rFonts w:ascii="Arial" w:hAnsi="Arial" w:cs="Arial"/>
          <w:sz w:val="24"/>
          <w:szCs w:val="24"/>
          <w:u w:val="single"/>
        </w:rPr>
      </w:pPr>
    </w:p>
    <w:p w14:paraId="22123477" w14:textId="77777777" w:rsidR="00E45D32" w:rsidRPr="002976E0" w:rsidRDefault="00E45D32" w:rsidP="00DB4567">
      <w:pPr>
        <w:spacing w:after="0" w:line="276" w:lineRule="auto"/>
        <w:jc w:val="both"/>
        <w:rPr>
          <w:rFonts w:ascii="Arial" w:hAnsi="Arial" w:cs="Arial"/>
          <w:sz w:val="24"/>
          <w:szCs w:val="24"/>
          <w:u w:val="single"/>
        </w:rPr>
      </w:pPr>
    </w:p>
    <w:p w14:paraId="7C7F9201" w14:textId="77777777" w:rsidR="00E45D32" w:rsidRPr="002976E0" w:rsidRDefault="00E45D32" w:rsidP="00DB4567">
      <w:pPr>
        <w:spacing w:after="0" w:line="276" w:lineRule="auto"/>
        <w:jc w:val="both"/>
        <w:rPr>
          <w:rFonts w:ascii="Arial" w:hAnsi="Arial" w:cs="Arial"/>
          <w:sz w:val="24"/>
          <w:szCs w:val="24"/>
          <w:u w:val="single"/>
        </w:rPr>
      </w:pPr>
    </w:p>
    <w:p w14:paraId="40BD2E32" w14:textId="77777777" w:rsidR="00E45D32" w:rsidRPr="002976E0" w:rsidRDefault="00E45D32" w:rsidP="00DB4567">
      <w:pPr>
        <w:spacing w:after="0" w:line="276" w:lineRule="auto"/>
        <w:jc w:val="both"/>
        <w:rPr>
          <w:rFonts w:ascii="Arial" w:hAnsi="Arial" w:cs="Arial"/>
          <w:sz w:val="24"/>
          <w:szCs w:val="24"/>
          <w:u w:val="single"/>
        </w:rPr>
      </w:pPr>
    </w:p>
    <w:p w14:paraId="74B5F715" w14:textId="69D0D090" w:rsidR="00F168FE" w:rsidRPr="002976E0" w:rsidRDefault="00335FF6" w:rsidP="00DB4567">
      <w:pPr>
        <w:spacing w:after="0" w:line="276" w:lineRule="auto"/>
        <w:jc w:val="both"/>
        <w:rPr>
          <w:rFonts w:ascii="Arial" w:hAnsi="Arial" w:cs="Arial"/>
          <w:b/>
          <w:bCs/>
          <w:sz w:val="24"/>
          <w:szCs w:val="24"/>
        </w:rPr>
      </w:pPr>
      <w:r w:rsidRPr="002976E0">
        <w:rPr>
          <w:rFonts w:ascii="Arial" w:hAnsi="Arial" w:cs="Arial"/>
          <w:b/>
          <w:bCs/>
          <w:sz w:val="24"/>
          <w:szCs w:val="24"/>
        </w:rPr>
        <w:t xml:space="preserve">Materia Laboral </w:t>
      </w:r>
    </w:p>
    <w:p w14:paraId="17328F08" w14:textId="77777777" w:rsidR="00F168FE" w:rsidRPr="002976E0" w:rsidRDefault="00F168FE" w:rsidP="00DB4567">
      <w:pPr>
        <w:spacing w:after="0" w:line="276" w:lineRule="auto"/>
        <w:jc w:val="both"/>
        <w:rPr>
          <w:rFonts w:ascii="Arial" w:hAnsi="Arial" w:cs="Arial"/>
          <w:sz w:val="24"/>
          <w:szCs w:val="24"/>
          <w:u w:val="single"/>
        </w:rPr>
      </w:pPr>
    </w:p>
    <w:tbl>
      <w:tblPr>
        <w:tblStyle w:val="Tablaconcuadrcula"/>
        <w:tblW w:w="8931" w:type="dxa"/>
        <w:tblInd w:w="-5" w:type="dxa"/>
        <w:tblLayout w:type="fixed"/>
        <w:tblLook w:val="04A0" w:firstRow="1" w:lastRow="0" w:firstColumn="1" w:lastColumn="0" w:noHBand="0" w:noVBand="1"/>
      </w:tblPr>
      <w:tblGrid>
        <w:gridCol w:w="1418"/>
        <w:gridCol w:w="850"/>
        <w:gridCol w:w="993"/>
        <w:gridCol w:w="992"/>
        <w:gridCol w:w="992"/>
        <w:gridCol w:w="1276"/>
        <w:gridCol w:w="709"/>
        <w:gridCol w:w="708"/>
        <w:gridCol w:w="993"/>
      </w:tblGrid>
      <w:tr w:rsidR="00590ED0" w:rsidRPr="002976E0" w14:paraId="7B8F6C39" w14:textId="77777777" w:rsidTr="003B2097">
        <w:tc>
          <w:tcPr>
            <w:tcW w:w="8931" w:type="dxa"/>
            <w:gridSpan w:val="9"/>
            <w:shd w:val="clear" w:color="auto" w:fill="657C9C" w:themeFill="text2" w:themeFillTint="BF"/>
            <w:vAlign w:val="center"/>
          </w:tcPr>
          <w:p w14:paraId="08568DED" w14:textId="77777777" w:rsidR="00590ED0" w:rsidRPr="002976E0" w:rsidRDefault="00590ED0" w:rsidP="003B2097">
            <w:pPr>
              <w:jc w:val="center"/>
              <w:rPr>
                <w:rFonts w:ascii="Arial" w:hAnsi="Arial" w:cs="Arial"/>
                <w:b/>
                <w:bCs/>
                <w:sz w:val="16"/>
                <w:szCs w:val="16"/>
              </w:rPr>
            </w:pPr>
            <w:bookmarkStart w:id="10" w:name="_Hlk225509463"/>
            <w:r w:rsidRPr="002976E0">
              <w:rPr>
                <w:rFonts w:ascii="Arial" w:hAnsi="Arial" w:cs="Arial"/>
                <w:b/>
                <w:bCs/>
                <w:color w:val="FFFFFF"/>
                <w:sz w:val="16"/>
                <w:szCs w:val="16"/>
                <w:lang w:eastAsia="es-CR"/>
              </w:rPr>
              <w:t>Expedientes más antiguos por materia por año de entrada</w:t>
            </w:r>
          </w:p>
        </w:tc>
      </w:tr>
      <w:tr w:rsidR="005B6827" w:rsidRPr="002976E0" w14:paraId="3CF9D5C6" w14:textId="77777777" w:rsidTr="003B2097">
        <w:tc>
          <w:tcPr>
            <w:tcW w:w="1418" w:type="dxa"/>
            <w:shd w:val="clear" w:color="auto" w:fill="EAEDF1" w:themeFill="text2" w:themeFillTint="1A"/>
            <w:vAlign w:val="center"/>
          </w:tcPr>
          <w:p w14:paraId="4837D093" w14:textId="77777777" w:rsidR="00590ED0" w:rsidRPr="002976E0" w:rsidRDefault="00590ED0" w:rsidP="003B2097">
            <w:pPr>
              <w:jc w:val="both"/>
              <w:rPr>
                <w:rFonts w:ascii="Arial" w:hAnsi="Arial" w:cs="Arial"/>
                <w:b/>
                <w:bCs/>
                <w:color w:val="525252" w:themeColor="accent3" w:themeShade="80"/>
                <w:sz w:val="16"/>
                <w:szCs w:val="16"/>
              </w:rPr>
            </w:pPr>
            <w:r w:rsidRPr="002976E0">
              <w:rPr>
                <w:rFonts w:ascii="Arial" w:hAnsi="Arial" w:cs="Arial"/>
                <w:b/>
                <w:bCs/>
                <w:color w:val="525252" w:themeColor="accent3" w:themeShade="80"/>
                <w:sz w:val="16"/>
                <w:szCs w:val="16"/>
                <w:lang w:eastAsia="es-CR"/>
              </w:rPr>
              <w:t>Instancia</w:t>
            </w:r>
          </w:p>
        </w:tc>
        <w:tc>
          <w:tcPr>
            <w:tcW w:w="850" w:type="dxa"/>
            <w:shd w:val="clear" w:color="auto" w:fill="EAEDF1" w:themeFill="text2" w:themeFillTint="1A"/>
            <w:vAlign w:val="center"/>
          </w:tcPr>
          <w:p w14:paraId="204979A3" w14:textId="77777777" w:rsidR="00590ED0" w:rsidRPr="002976E0" w:rsidRDefault="00590ED0" w:rsidP="003B2097">
            <w:pPr>
              <w:jc w:val="both"/>
              <w:rPr>
                <w:rFonts w:ascii="Arial" w:hAnsi="Arial" w:cs="Arial"/>
                <w:b/>
                <w:bCs/>
                <w:color w:val="525252" w:themeColor="accent3" w:themeShade="80"/>
                <w:sz w:val="16"/>
                <w:szCs w:val="16"/>
              </w:rPr>
            </w:pPr>
            <w:r w:rsidRPr="002976E0">
              <w:rPr>
                <w:rFonts w:ascii="Arial" w:hAnsi="Arial" w:cs="Arial"/>
                <w:b/>
                <w:bCs/>
                <w:color w:val="525252" w:themeColor="accent3" w:themeShade="80"/>
                <w:sz w:val="16"/>
                <w:szCs w:val="16"/>
              </w:rPr>
              <w:t xml:space="preserve">Despacho </w:t>
            </w:r>
          </w:p>
        </w:tc>
        <w:tc>
          <w:tcPr>
            <w:tcW w:w="993" w:type="dxa"/>
            <w:shd w:val="clear" w:color="auto" w:fill="EAEDF1" w:themeFill="text2" w:themeFillTint="1A"/>
            <w:vAlign w:val="center"/>
          </w:tcPr>
          <w:p w14:paraId="3DCC1AB6" w14:textId="77777777" w:rsidR="00590ED0" w:rsidRPr="002976E0" w:rsidRDefault="00590ED0" w:rsidP="003B2097">
            <w:pPr>
              <w:jc w:val="both"/>
              <w:rPr>
                <w:rFonts w:ascii="Arial" w:hAnsi="Arial" w:cs="Arial"/>
                <w:b/>
                <w:bCs/>
                <w:color w:val="525252" w:themeColor="accent3" w:themeShade="80"/>
                <w:sz w:val="16"/>
                <w:szCs w:val="16"/>
              </w:rPr>
            </w:pPr>
            <w:r w:rsidRPr="002976E0">
              <w:rPr>
                <w:rFonts w:ascii="Arial" w:hAnsi="Arial" w:cs="Arial"/>
                <w:b/>
                <w:bCs/>
                <w:color w:val="525252" w:themeColor="accent3" w:themeShade="80"/>
                <w:sz w:val="16"/>
                <w:szCs w:val="16"/>
                <w:lang w:eastAsia="es-CR"/>
              </w:rPr>
              <w:t>Número de Expediente</w:t>
            </w:r>
          </w:p>
        </w:tc>
        <w:tc>
          <w:tcPr>
            <w:tcW w:w="992" w:type="dxa"/>
            <w:shd w:val="clear" w:color="auto" w:fill="EAEDF1" w:themeFill="text2" w:themeFillTint="1A"/>
            <w:vAlign w:val="center"/>
          </w:tcPr>
          <w:p w14:paraId="5A29904E" w14:textId="77777777" w:rsidR="00590ED0" w:rsidRPr="002976E0" w:rsidRDefault="00590ED0" w:rsidP="003B2097">
            <w:pPr>
              <w:jc w:val="both"/>
              <w:rPr>
                <w:rFonts w:ascii="Arial" w:hAnsi="Arial" w:cs="Arial"/>
                <w:b/>
                <w:bCs/>
                <w:color w:val="525252" w:themeColor="accent3" w:themeShade="80"/>
                <w:sz w:val="16"/>
                <w:szCs w:val="16"/>
              </w:rPr>
            </w:pPr>
            <w:r w:rsidRPr="002976E0">
              <w:rPr>
                <w:rFonts w:ascii="Arial" w:hAnsi="Arial" w:cs="Arial"/>
                <w:b/>
                <w:bCs/>
                <w:color w:val="525252" w:themeColor="accent3" w:themeShade="80"/>
                <w:sz w:val="16"/>
                <w:szCs w:val="16"/>
                <w:lang w:eastAsia="es-CR"/>
              </w:rPr>
              <w:t>Fecha de Entrada</w:t>
            </w:r>
          </w:p>
        </w:tc>
        <w:tc>
          <w:tcPr>
            <w:tcW w:w="992" w:type="dxa"/>
            <w:shd w:val="clear" w:color="auto" w:fill="EAEDF1" w:themeFill="text2" w:themeFillTint="1A"/>
            <w:vAlign w:val="center"/>
          </w:tcPr>
          <w:p w14:paraId="0791F886" w14:textId="77777777" w:rsidR="00590ED0" w:rsidRPr="002976E0" w:rsidRDefault="00590ED0" w:rsidP="003B2097">
            <w:pPr>
              <w:jc w:val="both"/>
              <w:rPr>
                <w:rFonts w:ascii="Arial" w:hAnsi="Arial" w:cs="Arial"/>
                <w:b/>
                <w:bCs/>
                <w:color w:val="525252" w:themeColor="accent3" w:themeShade="80"/>
                <w:sz w:val="16"/>
                <w:szCs w:val="16"/>
              </w:rPr>
            </w:pPr>
            <w:r w:rsidRPr="002976E0">
              <w:rPr>
                <w:rFonts w:ascii="Arial" w:hAnsi="Arial" w:cs="Arial"/>
                <w:b/>
                <w:bCs/>
                <w:color w:val="525252" w:themeColor="accent3" w:themeShade="80"/>
                <w:sz w:val="16"/>
                <w:szCs w:val="16"/>
              </w:rPr>
              <w:t>Clase de Asunto</w:t>
            </w:r>
          </w:p>
        </w:tc>
        <w:tc>
          <w:tcPr>
            <w:tcW w:w="1276" w:type="dxa"/>
            <w:shd w:val="clear" w:color="auto" w:fill="EAEDF1" w:themeFill="text2" w:themeFillTint="1A"/>
            <w:vAlign w:val="center"/>
          </w:tcPr>
          <w:p w14:paraId="05F7EDA5" w14:textId="77777777" w:rsidR="00590ED0" w:rsidRPr="002976E0" w:rsidRDefault="00590ED0" w:rsidP="003B2097">
            <w:pPr>
              <w:jc w:val="both"/>
              <w:rPr>
                <w:rFonts w:ascii="Arial" w:hAnsi="Arial" w:cs="Arial"/>
                <w:b/>
                <w:bCs/>
                <w:color w:val="525252" w:themeColor="accent3" w:themeShade="80"/>
                <w:sz w:val="16"/>
                <w:szCs w:val="16"/>
              </w:rPr>
            </w:pPr>
            <w:r w:rsidRPr="002976E0">
              <w:rPr>
                <w:rFonts w:ascii="Arial" w:hAnsi="Arial" w:cs="Arial"/>
                <w:b/>
                <w:bCs/>
                <w:color w:val="525252" w:themeColor="accent3" w:themeShade="80"/>
                <w:sz w:val="16"/>
                <w:szCs w:val="16"/>
              </w:rPr>
              <w:t>Procedimiento</w:t>
            </w:r>
          </w:p>
        </w:tc>
        <w:tc>
          <w:tcPr>
            <w:tcW w:w="709" w:type="dxa"/>
            <w:shd w:val="clear" w:color="auto" w:fill="EAEDF1" w:themeFill="text2" w:themeFillTint="1A"/>
            <w:vAlign w:val="center"/>
          </w:tcPr>
          <w:p w14:paraId="136498ED" w14:textId="77777777" w:rsidR="00590ED0" w:rsidRPr="002976E0" w:rsidRDefault="00590ED0" w:rsidP="003B2097">
            <w:pPr>
              <w:jc w:val="both"/>
              <w:rPr>
                <w:rFonts w:ascii="Arial" w:hAnsi="Arial" w:cs="Arial"/>
                <w:b/>
                <w:bCs/>
                <w:color w:val="525252" w:themeColor="accent3" w:themeShade="80"/>
                <w:sz w:val="16"/>
                <w:szCs w:val="16"/>
              </w:rPr>
            </w:pPr>
            <w:r w:rsidRPr="002976E0">
              <w:rPr>
                <w:rFonts w:ascii="Arial" w:hAnsi="Arial" w:cs="Arial"/>
                <w:b/>
                <w:bCs/>
                <w:color w:val="525252" w:themeColor="accent3" w:themeShade="80"/>
                <w:sz w:val="16"/>
                <w:szCs w:val="16"/>
              </w:rPr>
              <w:t xml:space="preserve">Fase </w:t>
            </w:r>
          </w:p>
        </w:tc>
        <w:tc>
          <w:tcPr>
            <w:tcW w:w="708" w:type="dxa"/>
            <w:shd w:val="clear" w:color="auto" w:fill="EAEDF1" w:themeFill="text2" w:themeFillTint="1A"/>
            <w:vAlign w:val="center"/>
          </w:tcPr>
          <w:p w14:paraId="154B889A" w14:textId="77777777" w:rsidR="00590ED0" w:rsidRPr="002976E0" w:rsidRDefault="00590ED0" w:rsidP="003B2097">
            <w:pPr>
              <w:jc w:val="both"/>
              <w:rPr>
                <w:rFonts w:ascii="Arial" w:hAnsi="Arial" w:cs="Arial"/>
                <w:b/>
                <w:bCs/>
                <w:color w:val="525252" w:themeColor="accent3" w:themeShade="80"/>
                <w:sz w:val="16"/>
                <w:szCs w:val="16"/>
              </w:rPr>
            </w:pPr>
            <w:r w:rsidRPr="002976E0">
              <w:rPr>
                <w:rFonts w:ascii="Arial" w:hAnsi="Arial" w:cs="Arial"/>
                <w:b/>
                <w:bCs/>
                <w:color w:val="525252" w:themeColor="accent3" w:themeShade="80"/>
                <w:sz w:val="16"/>
                <w:szCs w:val="16"/>
              </w:rPr>
              <w:t>Juez a cargo</w:t>
            </w:r>
          </w:p>
        </w:tc>
        <w:tc>
          <w:tcPr>
            <w:tcW w:w="993" w:type="dxa"/>
            <w:shd w:val="clear" w:color="auto" w:fill="EAEDF1" w:themeFill="text2" w:themeFillTint="1A"/>
            <w:vAlign w:val="center"/>
          </w:tcPr>
          <w:p w14:paraId="0DC440E2" w14:textId="77777777" w:rsidR="00590ED0" w:rsidRPr="002976E0" w:rsidRDefault="00590ED0" w:rsidP="003B2097">
            <w:pPr>
              <w:jc w:val="both"/>
              <w:rPr>
                <w:rFonts w:ascii="Arial" w:hAnsi="Arial" w:cs="Arial"/>
                <w:b/>
                <w:bCs/>
                <w:color w:val="525252" w:themeColor="accent3" w:themeShade="80"/>
                <w:sz w:val="16"/>
                <w:szCs w:val="16"/>
              </w:rPr>
            </w:pPr>
            <w:r w:rsidRPr="002976E0">
              <w:rPr>
                <w:rFonts w:ascii="Arial" w:hAnsi="Arial" w:cs="Arial"/>
                <w:b/>
                <w:bCs/>
                <w:color w:val="525252" w:themeColor="accent3" w:themeShade="80"/>
                <w:sz w:val="16"/>
                <w:szCs w:val="16"/>
              </w:rPr>
              <w:t xml:space="preserve">Observaciones </w:t>
            </w:r>
          </w:p>
        </w:tc>
      </w:tr>
      <w:tr w:rsidR="005B6827" w:rsidRPr="002976E0" w14:paraId="1C0F912A" w14:textId="77777777" w:rsidTr="003B2097">
        <w:tc>
          <w:tcPr>
            <w:tcW w:w="1418" w:type="dxa"/>
            <w:vAlign w:val="center"/>
          </w:tcPr>
          <w:p w14:paraId="578AE532" w14:textId="77777777" w:rsidR="00590ED0" w:rsidRPr="002976E0" w:rsidRDefault="00590ED0" w:rsidP="003B2097">
            <w:pPr>
              <w:jc w:val="both"/>
              <w:rPr>
                <w:rFonts w:ascii="Arial" w:hAnsi="Arial" w:cs="Arial"/>
                <w:sz w:val="16"/>
                <w:szCs w:val="16"/>
              </w:rPr>
            </w:pPr>
          </w:p>
        </w:tc>
        <w:tc>
          <w:tcPr>
            <w:tcW w:w="850" w:type="dxa"/>
            <w:vAlign w:val="center"/>
          </w:tcPr>
          <w:p w14:paraId="068787F5" w14:textId="77777777" w:rsidR="00590ED0" w:rsidRPr="002976E0" w:rsidRDefault="00590ED0" w:rsidP="003B2097">
            <w:pPr>
              <w:tabs>
                <w:tab w:val="left" w:pos="137"/>
              </w:tabs>
              <w:ind w:right="27"/>
              <w:jc w:val="both"/>
              <w:rPr>
                <w:rFonts w:ascii="Arial" w:hAnsi="Arial" w:cs="Arial"/>
                <w:b/>
                <w:bCs/>
                <w:sz w:val="16"/>
                <w:szCs w:val="16"/>
              </w:rPr>
            </w:pPr>
          </w:p>
        </w:tc>
        <w:tc>
          <w:tcPr>
            <w:tcW w:w="993" w:type="dxa"/>
            <w:vAlign w:val="center"/>
          </w:tcPr>
          <w:p w14:paraId="18777ED9" w14:textId="77777777" w:rsidR="00590ED0" w:rsidRPr="002976E0" w:rsidRDefault="00590ED0" w:rsidP="003B2097">
            <w:pPr>
              <w:jc w:val="both"/>
              <w:rPr>
                <w:rFonts w:ascii="Arial" w:hAnsi="Arial" w:cs="Arial"/>
                <w:b/>
                <w:bCs/>
                <w:sz w:val="16"/>
                <w:szCs w:val="16"/>
              </w:rPr>
            </w:pPr>
            <w:r w:rsidRPr="002976E0">
              <w:rPr>
                <w:rFonts w:ascii="Arial" w:hAnsi="Arial" w:cs="Arial"/>
                <w:color w:val="000000"/>
                <w:sz w:val="16"/>
                <w:szCs w:val="16"/>
                <w:lang w:eastAsia="es-CR"/>
              </w:rPr>
              <w:t>06-300163-0386-LA</w:t>
            </w:r>
          </w:p>
        </w:tc>
        <w:tc>
          <w:tcPr>
            <w:tcW w:w="992" w:type="dxa"/>
            <w:vAlign w:val="center"/>
          </w:tcPr>
          <w:p w14:paraId="3B4A1131" w14:textId="77777777" w:rsidR="00590ED0" w:rsidRPr="002976E0" w:rsidRDefault="00590ED0" w:rsidP="003B2097">
            <w:pPr>
              <w:jc w:val="both"/>
              <w:rPr>
                <w:rFonts w:ascii="Arial" w:hAnsi="Arial" w:cs="Arial"/>
                <w:b/>
                <w:bCs/>
                <w:sz w:val="16"/>
                <w:szCs w:val="16"/>
              </w:rPr>
            </w:pPr>
            <w:r w:rsidRPr="002976E0">
              <w:rPr>
                <w:rFonts w:ascii="Arial" w:hAnsi="Arial" w:cs="Arial"/>
                <w:color w:val="000000"/>
                <w:sz w:val="16"/>
                <w:szCs w:val="16"/>
                <w:lang w:eastAsia="es-CR"/>
              </w:rPr>
              <w:t>24/10/2006</w:t>
            </w:r>
          </w:p>
        </w:tc>
        <w:tc>
          <w:tcPr>
            <w:tcW w:w="992" w:type="dxa"/>
            <w:vAlign w:val="center"/>
          </w:tcPr>
          <w:p w14:paraId="23824DC8" w14:textId="77777777" w:rsidR="00590ED0" w:rsidRPr="002976E0" w:rsidRDefault="00590ED0" w:rsidP="003B2097">
            <w:pPr>
              <w:jc w:val="both"/>
              <w:rPr>
                <w:rFonts w:ascii="Arial" w:hAnsi="Arial" w:cs="Arial"/>
                <w:b/>
                <w:bCs/>
                <w:sz w:val="16"/>
                <w:szCs w:val="16"/>
              </w:rPr>
            </w:pPr>
          </w:p>
          <w:p w14:paraId="58EEC859" w14:textId="77777777" w:rsidR="00590ED0" w:rsidRPr="002976E0" w:rsidRDefault="00590ED0" w:rsidP="003B2097">
            <w:pPr>
              <w:rPr>
                <w:rFonts w:ascii="Arial" w:hAnsi="Arial" w:cs="Arial"/>
                <w:b/>
                <w:bCs/>
                <w:sz w:val="16"/>
                <w:szCs w:val="16"/>
              </w:rPr>
            </w:pPr>
          </w:p>
          <w:p w14:paraId="5B88DE3D" w14:textId="77777777" w:rsidR="00590ED0" w:rsidRPr="002976E0" w:rsidRDefault="00590ED0" w:rsidP="003B2097">
            <w:pPr>
              <w:rPr>
                <w:rFonts w:ascii="Arial" w:hAnsi="Arial" w:cs="Arial"/>
                <w:sz w:val="16"/>
                <w:szCs w:val="16"/>
              </w:rPr>
            </w:pPr>
            <w:r w:rsidRPr="002976E0">
              <w:rPr>
                <w:rFonts w:ascii="Arial" w:hAnsi="Arial" w:cs="Arial"/>
                <w:color w:val="000000"/>
                <w:sz w:val="16"/>
                <w:szCs w:val="16"/>
                <w:lang w:eastAsia="es-CR"/>
              </w:rPr>
              <w:t>ORDINARIO</w:t>
            </w:r>
          </w:p>
        </w:tc>
        <w:tc>
          <w:tcPr>
            <w:tcW w:w="1276" w:type="dxa"/>
            <w:vAlign w:val="center"/>
          </w:tcPr>
          <w:p w14:paraId="2CC2B72F" w14:textId="77777777" w:rsidR="00590ED0" w:rsidRPr="002976E0" w:rsidRDefault="00590ED0" w:rsidP="003B2097">
            <w:pPr>
              <w:jc w:val="both"/>
              <w:rPr>
                <w:rFonts w:ascii="Arial" w:hAnsi="Arial" w:cs="Arial"/>
                <w:b/>
                <w:bCs/>
                <w:sz w:val="16"/>
                <w:szCs w:val="16"/>
              </w:rPr>
            </w:pPr>
            <w:r w:rsidRPr="002976E0">
              <w:rPr>
                <w:rFonts w:ascii="Arial" w:hAnsi="Arial" w:cs="Arial"/>
                <w:color w:val="000000"/>
                <w:sz w:val="16"/>
                <w:szCs w:val="16"/>
                <w:lang w:eastAsia="es-CR"/>
              </w:rPr>
              <w:t>ORDINARIO</w:t>
            </w:r>
          </w:p>
        </w:tc>
        <w:tc>
          <w:tcPr>
            <w:tcW w:w="709" w:type="dxa"/>
            <w:vAlign w:val="center"/>
          </w:tcPr>
          <w:p w14:paraId="44FA4490" w14:textId="77777777" w:rsidR="00590ED0" w:rsidRPr="002976E0" w:rsidRDefault="00590ED0" w:rsidP="003B2097">
            <w:pPr>
              <w:jc w:val="both"/>
              <w:rPr>
                <w:rFonts w:ascii="Arial" w:hAnsi="Arial" w:cs="Arial"/>
                <w:b/>
                <w:bCs/>
                <w:sz w:val="16"/>
                <w:szCs w:val="16"/>
              </w:rPr>
            </w:pPr>
            <w:r w:rsidRPr="002976E0">
              <w:rPr>
                <w:rFonts w:ascii="Arial" w:hAnsi="Arial" w:cs="Arial"/>
                <w:color w:val="000000"/>
                <w:sz w:val="16"/>
                <w:szCs w:val="16"/>
                <w:lang w:eastAsia="es-CR"/>
              </w:rPr>
              <w:t>2. DEMOSTRATIVA</w:t>
            </w:r>
          </w:p>
        </w:tc>
        <w:tc>
          <w:tcPr>
            <w:tcW w:w="708" w:type="dxa"/>
            <w:vAlign w:val="center"/>
          </w:tcPr>
          <w:p w14:paraId="502534E2" w14:textId="77777777" w:rsidR="00590ED0" w:rsidRPr="002976E0" w:rsidRDefault="00590ED0" w:rsidP="003B2097">
            <w:pPr>
              <w:jc w:val="both"/>
              <w:rPr>
                <w:rFonts w:ascii="Arial" w:hAnsi="Arial" w:cs="Arial"/>
                <w:b/>
                <w:bCs/>
                <w:sz w:val="16"/>
                <w:szCs w:val="16"/>
              </w:rPr>
            </w:pPr>
            <w:r w:rsidRPr="002976E0">
              <w:rPr>
                <w:rFonts w:ascii="Arial" w:hAnsi="Arial" w:cs="Arial"/>
                <w:color w:val="000000"/>
                <w:sz w:val="16"/>
                <w:szCs w:val="16"/>
                <w:lang w:eastAsia="es-CR"/>
              </w:rPr>
              <w:t>Aura Lisseth Cedeño Yanes</w:t>
            </w:r>
          </w:p>
        </w:tc>
        <w:tc>
          <w:tcPr>
            <w:tcW w:w="993" w:type="dxa"/>
            <w:vAlign w:val="center"/>
          </w:tcPr>
          <w:p w14:paraId="3E6AA382" w14:textId="77777777" w:rsidR="00590ED0" w:rsidRPr="002976E0" w:rsidRDefault="00590ED0" w:rsidP="003B2097">
            <w:pPr>
              <w:jc w:val="both"/>
              <w:rPr>
                <w:rFonts w:ascii="Arial" w:hAnsi="Arial" w:cs="Arial"/>
                <w:b/>
                <w:bCs/>
                <w:sz w:val="16"/>
                <w:szCs w:val="16"/>
              </w:rPr>
            </w:pPr>
            <w:r w:rsidRPr="002976E0">
              <w:rPr>
                <w:rFonts w:ascii="Arial" w:hAnsi="Arial" w:cs="Arial"/>
                <w:color w:val="000000"/>
                <w:sz w:val="16"/>
                <w:szCs w:val="16"/>
                <w:lang w:eastAsia="es-CR"/>
              </w:rPr>
              <w:t xml:space="preserve">Este asunto ya cuenta con sentencia en primera instancia y está en etapa de Ejecución de Sentencia.  Por ello se procede a indicarle al despacho </w:t>
            </w:r>
            <w:r w:rsidRPr="002976E0">
              <w:rPr>
                <w:rFonts w:ascii="Arial" w:hAnsi="Arial" w:cs="Arial"/>
                <w:color w:val="000000"/>
                <w:sz w:val="16"/>
                <w:szCs w:val="16"/>
                <w:lang w:eastAsia="es-CR"/>
              </w:rPr>
              <w:lastRenderedPageBreak/>
              <w:t>que debe cerrar la carpeta principal y realizar los trámites en un legajo de ejecución.</w:t>
            </w:r>
          </w:p>
        </w:tc>
      </w:tr>
      <w:tr w:rsidR="005B6827" w:rsidRPr="002976E0" w14:paraId="1A2481BD" w14:textId="77777777" w:rsidTr="003B2097">
        <w:tc>
          <w:tcPr>
            <w:tcW w:w="1418" w:type="dxa"/>
            <w:vAlign w:val="center"/>
          </w:tcPr>
          <w:p w14:paraId="1C40B10E" w14:textId="77777777" w:rsidR="00590ED0" w:rsidRPr="002976E0" w:rsidRDefault="00590ED0" w:rsidP="003B2097">
            <w:pPr>
              <w:jc w:val="both"/>
              <w:rPr>
                <w:rFonts w:ascii="Arial" w:hAnsi="Arial" w:cs="Arial"/>
                <w:sz w:val="16"/>
                <w:szCs w:val="16"/>
              </w:rPr>
            </w:pPr>
            <w:r w:rsidRPr="002976E0">
              <w:rPr>
                <w:rFonts w:ascii="Arial" w:hAnsi="Arial" w:cs="Arial"/>
                <w:color w:val="000000"/>
                <w:sz w:val="16"/>
                <w:szCs w:val="16"/>
                <w:lang w:eastAsia="es-CR"/>
              </w:rPr>
              <w:lastRenderedPageBreak/>
              <w:t>Primera</w:t>
            </w:r>
          </w:p>
        </w:tc>
        <w:tc>
          <w:tcPr>
            <w:tcW w:w="850" w:type="dxa"/>
            <w:vAlign w:val="center"/>
          </w:tcPr>
          <w:p w14:paraId="78D533C9" w14:textId="77777777" w:rsidR="00590ED0" w:rsidRPr="002976E0" w:rsidRDefault="00590ED0" w:rsidP="003B2097">
            <w:pPr>
              <w:jc w:val="both"/>
              <w:rPr>
                <w:rFonts w:ascii="Arial" w:hAnsi="Arial" w:cs="Arial"/>
                <w:b/>
                <w:bCs/>
                <w:sz w:val="16"/>
                <w:szCs w:val="16"/>
              </w:rPr>
            </w:pPr>
            <w:r w:rsidRPr="002976E0">
              <w:rPr>
                <w:rFonts w:ascii="Arial" w:hAnsi="Arial" w:cs="Arial"/>
                <w:color w:val="000000"/>
                <w:sz w:val="16"/>
                <w:szCs w:val="16"/>
                <w:lang w:eastAsia="es-CR"/>
              </w:rPr>
              <w:t>JUZGADO DE TRABAJO DE HEREDIA</w:t>
            </w:r>
          </w:p>
        </w:tc>
        <w:tc>
          <w:tcPr>
            <w:tcW w:w="993" w:type="dxa"/>
            <w:vAlign w:val="center"/>
          </w:tcPr>
          <w:p w14:paraId="26308DB9" w14:textId="77777777" w:rsidR="00590ED0" w:rsidRPr="002976E0" w:rsidRDefault="00590ED0" w:rsidP="003B2097">
            <w:pPr>
              <w:jc w:val="both"/>
              <w:rPr>
                <w:rFonts w:ascii="Arial" w:hAnsi="Arial" w:cs="Arial"/>
                <w:b/>
                <w:bCs/>
                <w:sz w:val="16"/>
                <w:szCs w:val="16"/>
              </w:rPr>
            </w:pPr>
            <w:r w:rsidRPr="002976E0">
              <w:rPr>
                <w:rFonts w:ascii="Arial" w:hAnsi="Arial" w:cs="Arial"/>
                <w:color w:val="000000"/>
                <w:sz w:val="16"/>
                <w:szCs w:val="16"/>
                <w:lang w:eastAsia="es-CR"/>
              </w:rPr>
              <w:t>07-000310-0505-LA</w:t>
            </w:r>
          </w:p>
        </w:tc>
        <w:tc>
          <w:tcPr>
            <w:tcW w:w="992" w:type="dxa"/>
            <w:vAlign w:val="center"/>
          </w:tcPr>
          <w:p w14:paraId="2FB9B4AB" w14:textId="77777777" w:rsidR="00590ED0" w:rsidRPr="002976E0" w:rsidRDefault="00590ED0" w:rsidP="003B2097">
            <w:pPr>
              <w:jc w:val="both"/>
              <w:rPr>
                <w:rFonts w:ascii="Arial" w:hAnsi="Arial" w:cs="Arial"/>
                <w:b/>
                <w:bCs/>
                <w:sz w:val="16"/>
                <w:szCs w:val="16"/>
              </w:rPr>
            </w:pPr>
            <w:r w:rsidRPr="002976E0">
              <w:rPr>
                <w:rFonts w:ascii="Arial" w:hAnsi="Arial" w:cs="Arial"/>
                <w:color w:val="000000"/>
                <w:sz w:val="16"/>
                <w:szCs w:val="16"/>
                <w:lang w:eastAsia="es-CR"/>
              </w:rPr>
              <w:t>24/5/2007</w:t>
            </w:r>
          </w:p>
        </w:tc>
        <w:tc>
          <w:tcPr>
            <w:tcW w:w="992" w:type="dxa"/>
            <w:vAlign w:val="center"/>
          </w:tcPr>
          <w:p w14:paraId="0254E263" w14:textId="77777777" w:rsidR="00590ED0" w:rsidRPr="002976E0" w:rsidRDefault="00590ED0" w:rsidP="003B2097">
            <w:pPr>
              <w:rPr>
                <w:rFonts w:ascii="Arial" w:hAnsi="Arial" w:cs="Arial"/>
                <w:b/>
                <w:bCs/>
                <w:sz w:val="16"/>
                <w:szCs w:val="16"/>
              </w:rPr>
            </w:pPr>
            <w:r w:rsidRPr="002976E0">
              <w:rPr>
                <w:rFonts w:ascii="Arial" w:hAnsi="Arial" w:cs="Arial"/>
                <w:color w:val="000000"/>
                <w:sz w:val="16"/>
                <w:szCs w:val="16"/>
                <w:lang w:eastAsia="es-CR"/>
              </w:rPr>
              <w:t>Proc Esp. Distribución de Prestaciones de Persona Trabajadora Fallecida</w:t>
            </w:r>
          </w:p>
        </w:tc>
        <w:tc>
          <w:tcPr>
            <w:tcW w:w="1276" w:type="dxa"/>
            <w:vAlign w:val="center"/>
          </w:tcPr>
          <w:p w14:paraId="0D7D906A" w14:textId="77777777" w:rsidR="00590ED0" w:rsidRPr="002976E0" w:rsidRDefault="00590ED0" w:rsidP="003B2097">
            <w:pPr>
              <w:jc w:val="both"/>
              <w:rPr>
                <w:rFonts w:ascii="Arial" w:hAnsi="Arial" w:cs="Arial"/>
                <w:b/>
                <w:bCs/>
                <w:sz w:val="16"/>
                <w:szCs w:val="16"/>
              </w:rPr>
            </w:pPr>
            <w:r w:rsidRPr="002976E0">
              <w:rPr>
                <w:rFonts w:ascii="Arial" w:hAnsi="Arial" w:cs="Arial"/>
                <w:color w:val="000000"/>
                <w:sz w:val="16"/>
                <w:szCs w:val="16"/>
                <w:lang w:eastAsia="es-CR"/>
              </w:rPr>
              <w:t>Proc Esp. Distribución Prestaciones de Pers Trabajadora Fallecida</w:t>
            </w:r>
          </w:p>
        </w:tc>
        <w:tc>
          <w:tcPr>
            <w:tcW w:w="709" w:type="dxa"/>
            <w:vAlign w:val="center"/>
          </w:tcPr>
          <w:p w14:paraId="2519D893" w14:textId="77777777" w:rsidR="00590ED0" w:rsidRPr="002976E0" w:rsidRDefault="00590ED0" w:rsidP="003B2097">
            <w:pPr>
              <w:jc w:val="both"/>
              <w:rPr>
                <w:rFonts w:ascii="Arial" w:hAnsi="Arial" w:cs="Arial"/>
                <w:b/>
                <w:bCs/>
                <w:sz w:val="16"/>
                <w:szCs w:val="16"/>
              </w:rPr>
            </w:pPr>
            <w:r w:rsidRPr="002976E0">
              <w:rPr>
                <w:rFonts w:ascii="Arial" w:hAnsi="Arial" w:cs="Arial"/>
                <w:color w:val="000000"/>
                <w:sz w:val="16"/>
                <w:szCs w:val="16"/>
                <w:lang w:eastAsia="es-CR"/>
              </w:rPr>
              <w:t>4. EN EJECUCION</w:t>
            </w:r>
          </w:p>
        </w:tc>
        <w:tc>
          <w:tcPr>
            <w:tcW w:w="708" w:type="dxa"/>
            <w:vAlign w:val="center"/>
          </w:tcPr>
          <w:p w14:paraId="6B96545E" w14:textId="77777777" w:rsidR="00590ED0" w:rsidRPr="002976E0" w:rsidRDefault="00590ED0" w:rsidP="003B2097">
            <w:pPr>
              <w:jc w:val="both"/>
              <w:rPr>
                <w:rFonts w:ascii="Arial" w:hAnsi="Arial" w:cs="Arial"/>
                <w:b/>
                <w:bCs/>
                <w:sz w:val="16"/>
                <w:szCs w:val="16"/>
              </w:rPr>
            </w:pPr>
            <w:r w:rsidRPr="002976E0">
              <w:rPr>
                <w:rFonts w:ascii="Arial" w:hAnsi="Arial" w:cs="Arial"/>
                <w:color w:val="000000"/>
                <w:sz w:val="16"/>
                <w:szCs w:val="16"/>
                <w:lang w:eastAsia="es-CR"/>
              </w:rPr>
              <w:t>Juan Pablo Carpio Alvarez</w:t>
            </w:r>
          </w:p>
        </w:tc>
        <w:tc>
          <w:tcPr>
            <w:tcW w:w="993" w:type="dxa"/>
            <w:vAlign w:val="center"/>
          </w:tcPr>
          <w:p w14:paraId="012F999B" w14:textId="77777777" w:rsidR="00590ED0" w:rsidRPr="002976E0" w:rsidRDefault="00590ED0" w:rsidP="003B2097">
            <w:pPr>
              <w:jc w:val="both"/>
              <w:rPr>
                <w:rFonts w:ascii="Arial" w:hAnsi="Arial" w:cs="Arial"/>
                <w:b/>
                <w:bCs/>
                <w:sz w:val="16"/>
                <w:szCs w:val="16"/>
              </w:rPr>
            </w:pPr>
            <w:r w:rsidRPr="002976E0">
              <w:rPr>
                <w:rFonts w:ascii="Arial" w:hAnsi="Arial" w:cs="Arial"/>
                <w:color w:val="000000"/>
                <w:sz w:val="16"/>
                <w:szCs w:val="16"/>
                <w:lang w:eastAsia="es-CR"/>
              </w:rPr>
              <w:t>Este asunto está en Ejecución de Sentencia, ya la sentencia de primera instancia fue dictada.  No puede darse por finalizado pues faltan dineros que cancelar y esto depende de los depósitos de la parte.</w:t>
            </w:r>
          </w:p>
        </w:tc>
      </w:tr>
      <w:tr w:rsidR="005B6827" w:rsidRPr="002976E0" w14:paraId="07B4ED6D" w14:textId="77777777" w:rsidTr="003B2097">
        <w:tc>
          <w:tcPr>
            <w:tcW w:w="1418" w:type="dxa"/>
            <w:vAlign w:val="center"/>
          </w:tcPr>
          <w:p w14:paraId="0591EC82" w14:textId="77777777" w:rsidR="00590ED0" w:rsidRPr="002976E0" w:rsidRDefault="00590ED0" w:rsidP="003B2097">
            <w:pPr>
              <w:jc w:val="both"/>
              <w:rPr>
                <w:rFonts w:ascii="Arial" w:hAnsi="Arial" w:cs="Arial"/>
                <w:b/>
                <w:bCs/>
                <w:sz w:val="16"/>
                <w:szCs w:val="16"/>
              </w:rPr>
            </w:pPr>
            <w:r w:rsidRPr="002976E0">
              <w:rPr>
                <w:rFonts w:ascii="Arial" w:hAnsi="Arial" w:cs="Arial"/>
                <w:color w:val="000000"/>
                <w:sz w:val="16"/>
                <w:szCs w:val="16"/>
                <w:lang w:eastAsia="es-CR"/>
              </w:rPr>
              <w:t>Primera</w:t>
            </w:r>
          </w:p>
        </w:tc>
        <w:tc>
          <w:tcPr>
            <w:tcW w:w="850" w:type="dxa"/>
            <w:vAlign w:val="center"/>
          </w:tcPr>
          <w:p w14:paraId="4A2AE2B9" w14:textId="77777777" w:rsidR="00590ED0" w:rsidRPr="002976E0" w:rsidRDefault="00590ED0" w:rsidP="003B2097">
            <w:pPr>
              <w:jc w:val="both"/>
              <w:rPr>
                <w:rFonts w:ascii="Arial" w:hAnsi="Arial" w:cs="Arial"/>
                <w:b/>
                <w:bCs/>
                <w:sz w:val="16"/>
                <w:szCs w:val="16"/>
              </w:rPr>
            </w:pPr>
            <w:r w:rsidRPr="002976E0">
              <w:rPr>
                <w:rFonts w:ascii="Arial" w:hAnsi="Arial" w:cs="Arial"/>
                <w:color w:val="000000"/>
                <w:sz w:val="16"/>
                <w:szCs w:val="16"/>
                <w:lang w:eastAsia="es-CR"/>
              </w:rPr>
              <w:t>JUZGADO CONTRAVENCIONAL DE SANTA ANA (LABORAL)</w:t>
            </w:r>
          </w:p>
        </w:tc>
        <w:tc>
          <w:tcPr>
            <w:tcW w:w="993" w:type="dxa"/>
            <w:vAlign w:val="center"/>
          </w:tcPr>
          <w:p w14:paraId="6A48AAD5" w14:textId="77777777" w:rsidR="00590ED0" w:rsidRPr="002976E0" w:rsidRDefault="00590ED0" w:rsidP="003B2097">
            <w:pPr>
              <w:jc w:val="both"/>
              <w:rPr>
                <w:rFonts w:ascii="Arial" w:hAnsi="Arial" w:cs="Arial"/>
                <w:b/>
                <w:bCs/>
                <w:sz w:val="16"/>
                <w:szCs w:val="16"/>
              </w:rPr>
            </w:pPr>
            <w:r w:rsidRPr="002976E0">
              <w:rPr>
                <w:rFonts w:ascii="Arial" w:hAnsi="Arial" w:cs="Arial"/>
                <w:color w:val="000000"/>
                <w:sz w:val="16"/>
                <w:szCs w:val="16"/>
                <w:lang w:eastAsia="es-CR"/>
              </w:rPr>
              <w:t>06-001187-0173-LA</w:t>
            </w:r>
          </w:p>
        </w:tc>
        <w:tc>
          <w:tcPr>
            <w:tcW w:w="992" w:type="dxa"/>
            <w:vAlign w:val="center"/>
          </w:tcPr>
          <w:p w14:paraId="00CEAAD0" w14:textId="77777777" w:rsidR="00590ED0" w:rsidRPr="002976E0" w:rsidRDefault="00590ED0" w:rsidP="003B2097">
            <w:pPr>
              <w:jc w:val="both"/>
              <w:rPr>
                <w:rFonts w:ascii="Arial" w:hAnsi="Arial" w:cs="Arial"/>
                <w:b/>
                <w:bCs/>
                <w:sz w:val="16"/>
                <w:szCs w:val="16"/>
              </w:rPr>
            </w:pPr>
            <w:r w:rsidRPr="002976E0">
              <w:rPr>
                <w:rFonts w:ascii="Arial" w:hAnsi="Arial" w:cs="Arial"/>
                <w:color w:val="000000"/>
                <w:sz w:val="16"/>
                <w:szCs w:val="16"/>
                <w:lang w:eastAsia="es-CR"/>
              </w:rPr>
              <w:t>31/5/2007</w:t>
            </w:r>
          </w:p>
        </w:tc>
        <w:tc>
          <w:tcPr>
            <w:tcW w:w="992" w:type="dxa"/>
            <w:vAlign w:val="center"/>
          </w:tcPr>
          <w:p w14:paraId="137BA397" w14:textId="77777777" w:rsidR="00590ED0" w:rsidRPr="002976E0" w:rsidRDefault="00590ED0" w:rsidP="003B2097">
            <w:pPr>
              <w:jc w:val="both"/>
              <w:rPr>
                <w:rFonts w:ascii="Arial" w:hAnsi="Arial" w:cs="Arial"/>
                <w:b/>
                <w:bCs/>
                <w:sz w:val="16"/>
                <w:szCs w:val="16"/>
              </w:rPr>
            </w:pPr>
            <w:r w:rsidRPr="002976E0">
              <w:rPr>
                <w:rFonts w:ascii="Arial" w:hAnsi="Arial" w:cs="Arial"/>
                <w:color w:val="000000"/>
                <w:sz w:val="16"/>
                <w:szCs w:val="16"/>
                <w:lang w:eastAsia="es-CR"/>
              </w:rPr>
              <w:t>INFRAC. LEY CONSTITUTIVA C.C.S.S.</w:t>
            </w:r>
          </w:p>
        </w:tc>
        <w:tc>
          <w:tcPr>
            <w:tcW w:w="1276" w:type="dxa"/>
            <w:vAlign w:val="center"/>
          </w:tcPr>
          <w:p w14:paraId="093F89EA" w14:textId="77777777" w:rsidR="00590ED0" w:rsidRPr="002976E0" w:rsidRDefault="00590ED0" w:rsidP="003B2097">
            <w:pPr>
              <w:jc w:val="both"/>
              <w:rPr>
                <w:rFonts w:ascii="Arial" w:hAnsi="Arial" w:cs="Arial"/>
                <w:b/>
                <w:bCs/>
                <w:sz w:val="16"/>
                <w:szCs w:val="16"/>
              </w:rPr>
            </w:pPr>
            <w:r w:rsidRPr="002976E0">
              <w:rPr>
                <w:rFonts w:ascii="Arial" w:hAnsi="Arial" w:cs="Arial"/>
                <w:color w:val="000000"/>
                <w:sz w:val="16"/>
                <w:szCs w:val="16"/>
                <w:lang w:eastAsia="es-CR"/>
              </w:rPr>
              <w:t>EN EJECUCION INFRA C.C.S.S.</w:t>
            </w:r>
          </w:p>
        </w:tc>
        <w:tc>
          <w:tcPr>
            <w:tcW w:w="709" w:type="dxa"/>
            <w:vAlign w:val="center"/>
          </w:tcPr>
          <w:p w14:paraId="659A7B82" w14:textId="77777777" w:rsidR="00590ED0" w:rsidRPr="002976E0" w:rsidRDefault="00590ED0" w:rsidP="003B2097">
            <w:pPr>
              <w:jc w:val="both"/>
              <w:rPr>
                <w:rFonts w:ascii="Arial" w:hAnsi="Arial" w:cs="Arial"/>
                <w:b/>
                <w:bCs/>
                <w:sz w:val="16"/>
                <w:szCs w:val="16"/>
              </w:rPr>
            </w:pPr>
            <w:r w:rsidRPr="002976E0">
              <w:rPr>
                <w:rFonts w:ascii="Arial" w:hAnsi="Arial" w:cs="Arial"/>
                <w:color w:val="000000"/>
                <w:sz w:val="16"/>
                <w:szCs w:val="16"/>
                <w:lang w:eastAsia="es-CR"/>
              </w:rPr>
              <w:t>4. EN EJECUCION</w:t>
            </w:r>
          </w:p>
        </w:tc>
        <w:tc>
          <w:tcPr>
            <w:tcW w:w="708" w:type="dxa"/>
            <w:vAlign w:val="center"/>
          </w:tcPr>
          <w:p w14:paraId="728113D6" w14:textId="77777777" w:rsidR="00590ED0" w:rsidRPr="002976E0" w:rsidRDefault="00590ED0" w:rsidP="003B2097">
            <w:pPr>
              <w:jc w:val="both"/>
              <w:rPr>
                <w:rFonts w:ascii="Arial" w:hAnsi="Arial" w:cs="Arial"/>
                <w:b/>
                <w:bCs/>
                <w:sz w:val="16"/>
                <w:szCs w:val="16"/>
              </w:rPr>
            </w:pPr>
            <w:r w:rsidRPr="002976E0">
              <w:rPr>
                <w:rFonts w:ascii="Arial" w:hAnsi="Arial" w:cs="Arial"/>
                <w:color w:val="000000"/>
                <w:sz w:val="16"/>
                <w:szCs w:val="16"/>
                <w:lang w:eastAsia="es-CR"/>
              </w:rPr>
              <w:t>Lic. José Bernal Rodríguez Marín</w:t>
            </w:r>
          </w:p>
        </w:tc>
        <w:tc>
          <w:tcPr>
            <w:tcW w:w="993" w:type="dxa"/>
            <w:vAlign w:val="center"/>
          </w:tcPr>
          <w:p w14:paraId="5CE2E696" w14:textId="77777777" w:rsidR="00590ED0" w:rsidRPr="002976E0" w:rsidRDefault="00590ED0" w:rsidP="003B2097">
            <w:pPr>
              <w:jc w:val="both"/>
              <w:rPr>
                <w:rFonts w:ascii="Arial" w:hAnsi="Arial" w:cs="Arial"/>
                <w:b/>
                <w:bCs/>
                <w:sz w:val="16"/>
                <w:szCs w:val="16"/>
              </w:rPr>
            </w:pPr>
            <w:r w:rsidRPr="002976E0">
              <w:rPr>
                <w:rFonts w:ascii="Arial" w:hAnsi="Arial" w:cs="Arial"/>
                <w:color w:val="000000"/>
                <w:sz w:val="16"/>
                <w:szCs w:val="16"/>
                <w:lang w:eastAsia="es-CR"/>
              </w:rPr>
              <w:t xml:space="preserve">La sentencia de primera instancia ya fue dictada, el proceso se encuentra en etapa de ejecución de sentencia y no puede darse por concluido pues depende de la parte demandada girar los dineros restantes. </w:t>
            </w:r>
          </w:p>
        </w:tc>
      </w:tr>
      <w:bookmarkEnd w:id="10"/>
    </w:tbl>
    <w:p w14:paraId="3A1B7B94" w14:textId="77777777" w:rsidR="00F168FE" w:rsidRPr="002976E0" w:rsidRDefault="00F168FE" w:rsidP="00DB4567">
      <w:pPr>
        <w:spacing w:after="0" w:line="276" w:lineRule="auto"/>
        <w:jc w:val="both"/>
        <w:rPr>
          <w:rFonts w:ascii="Arial" w:hAnsi="Arial" w:cs="Arial"/>
          <w:sz w:val="24"/>
          <w:szCs w:val="24"/>
          <w:u w:val="single"/>
        </w:rPr>
      </w:pPr>
    </w:p>
    <w:p w14:paraId="638E73AD" w14:textId="77777777" w:rsidR="007E450C" w:rsidRPr="002976E0" w:rsidRDefault="007E450C" w:rsidP="007E450C">
      <w:pPr>
        <w:jc w:val="both"/>
        <w:rPr>
          <w:rFonts w:ascii="Arial" w:hAnsi="Arial" w:cs="Arial"/>
          <w:sz w:val="24"/>
          <w:szCs w:val="24"/>
        </w:rPr>
      </w:pPr>
    </w:p>
    <w:p w14:paraId="6AF899E6" w14:textId="77777777" w:rsidR="007E450C" w:rsidRPr="002976E0" w:rsidRDefault="007E450C" w:rsidP="007E450C">
      <w:pPr>
        <w:jc w:val="both"/>
        <w:rPr>
          <w:rFonts w:ascii="Arial" w:hAnsi="Arial" w:cs="Arial"/>
          <w:b/>
          <w:bCs/>
          <w:sz w:val="24"/>
          <w:szCs w:val="24"/>
        </w:rPr>
      </w:pPr>
      <w:r w:rsidRPr="002976E0">
        <w:rPr>
          <w:rFonts w:ascii="Arial" w:hAnsi="Arial" w:cs="Arial"/>
          <w:b/>
          <w:bCs/>
          <w:sz w:val="24"/>
          <w:szCs w:val="24"/>
        </w:rPr>
        <w:t>Materia Civil</w:t>
      </w:r>
    </w:p>
    <w:p w14:paraId="3403B084" w14:textId="77777777" w:rsidR="007E450C" w:rsidRPr="002976E0" w:rsidRDefault="007E450C" w:rsidP="007E450C">
      <w:pPr>
        <w:jc w:val="both"/>
        <w:rPr>
          <w:rFonts w:ascii="Arial" w:hAnsi="Arial" w:cs="Arial"/>
          <w:b/>
          <w:bCs/>
          <w:sz w:val="24"/>
          <w:szCs w:val="24"/>
        </w:rPr>
      </w:pPr>
    </w:p>
    <w:tbl>
      <w:tblPr>
        <w:tblStyle w:val="Tablaconcuadrcula"/>
        <w:tblW w:w="8926" w:type="dxa"/>
        <w:tblLayout w:type="fixed"/>
        <w:tblLook w:val="04A0" w:firstRow="1" w:lastRow="0" w:firstColumn="1" w:lastColumn="0" w:noHBand="0" w:noVBand="1"/>
      </w:tblPr>
      <w:tblGrid>
        <w:gridCol w:w="851"/>
        <w:gridCol w:w="850"/>
        <w:gridCol w:w="993"/>
        <w:gridCol w:w="992"/>
        <w:gridCol w:w="992"/>
        <w:gridCol w:w="846"/>
        <w:gridCol w:w="992"/>
        <w:gridCol w:w="709"/>
        <w:gridCol w:w="1701"/>
      </w:tblGrid>
      <w:tr w:rsidR="007E450C" w:rsidRPr="002976E0" w14:paraId="30BC2851" w14:textId="77777777" w:rsidTr="003B2097">
        <w:tc>
          <w:tcPr>
            <w:tcW w:w="8926" w:type="dxa"/>
            <w:gridSpan w:val="9"/>
            <w:shd w:val="clear" w:color="auto" w:fill="657C9C" w:themeFill="text2" w:themeFillTint="BF"/>
          </w:tcPr>
          <w:p w14:paraId="5E34F587" w14:textId="77777777" w:rsidR="007E450C" w:rsidRPr="002976E0" w:rsidRDefault="007E450C" w:rsidP="00752FF8">
            <w:pPr>
              <w:jc w:val="center"/>
              <w:rPr>
                <w:rFonts w:ascii="Arial" w:hAnsi="Arial" w:cs="Arial"/>
                <w:b/>
                <w:bCs/>
                <w:sz w:val="18"/>
                <w:szCs w:val="18"/>
              </w:rPr>
            </w:pPr>
            <w:r w:rsidRPr="002976E0">
              <w:rPr>
                <w:rFonts w:ascii="Arial" w:hAnsi="Arial" w:cs="Arial"/>
                <w:b/>
                <w:bCs/>
                <w:color w:val="FFFFFF"/>
                <w:sz w:val="18"/>
                <w:szCs w:val="18"/>
                <w:u w:val="single"/>
                <w:lang w:eastAsia="es-CR"/>
              </w:rPr>
              <w:lastRenderedPageBreak/>
              <w:t>Expedientes más antiguos por materia por año de entrada</w:t>
            </w:r>
          </w:p>
        </w:tc>
      </w:tr>
      <w:tr w:rsidR="007E450C" w:rsidRPr="002976E0" w14:paraId="0BA80C24" w14:textId="77777777" w:rsidTr="003B2097">
        <w:tc>
          <w:tcPr>
            <w:tcW w:w="851" w:type="dxa"/>
            <w:shd w:val="clear" w:color="auto" w:fill="EAEDF1" w:themeFill="text2" w:themeFillTint="1A"/>
            <w:vAlign w:val="center"/>
          </w:tcPr>
          <w:p w14:paraId="3D6370F6" w14:textId="77777777" w:rsidR="007E450C" w:rsidRPr="002976E0" w:rsidRDefault="007E450C" w:rsidP="00752FF8">
            <w:pPr>
              <w:jc w:val="center"/>
              <w:rPr>
                <w:rFonts w:ascii="Arial" w:hAnsi="Arial" w:cs="Arial"/>
                <w:b/>
                <w:bCs/>
                <w:sz w:val="18"/>
                <w:szCs w:val="18"/>
              </w:rPr>
            </w:pPr>
            <w:r w:rsidRPr="002976E0">
              <w:rPr>
                <w:rFonts w:ascii="Arial" w:hAnsi="Arial" w:cs="Arial"/>
                <w:b/>
                <w:bCs/>
                <w:color w:val="0D3512"/>
                <w:sz w:val="18"/>
                <w:szCs w:val="18"/>
                <w:u w:val="single"/>
                <w:lang w:eastAsia="es-CR"/>
              </w:rPr>
              <w:t>Instancia</w:t>
            </w:r>
          </w:p>
        </w:tc>
        <w:tc>
          <w:tcPr>
            <w:tcW w:w="850" w:type="dxa"/>
            <w:shd w:val="clear" w:color="auto" w:fill="EAEDF1" w:themeFill="text2" w:themeFillTint="1A"/>
            <w:vAlign w:val="center"/>
          </w:tcPr>
          <w:p w14:paraId="2AF1566D" w14:textId="77777777" w:rsidR="007E450C" w:rsidRPr="002976E0" w:rsidRDefault="007E450C" w:rsidP="00752FF8">
            <w:pPr>
              <w:jc w:val="center"/>
              <w:rPr>
                <w:rFonts w:ascii="Arial" w:hAnsi="Arial" w:cs="Arial"/>
                <w:b/>
                <w:bCs/>
                <w:sz w:val="18"/>
                <w:szCs w:val="18"/>
              </w:rPr>
            </w:pPr>
            <w:r w:rsidRPr="002976E0">
              <w:rPr>
                <w:rFonts w:ascii="Arial" w:hAnsi="Arial" w:cs="Arial"/>
                <w:b/>
                <w:bCs/>
                <w:color w:val="0D3512"/>
                <w:sz w:val="18"/>
                <w:szCs w:val="18"/>
                <w:u w:val="single"/>
                <w:lang w:eastAsia="es-CR"/>
              </w:rPr>
              <w:t>Despacho</w:t>
            </w:r>
          </w:p>
        </w:tc>
        <w:tc>
          <w:tcPr>
            <w:tcW w:w="993" w:type="dxa"/>
            <w:shd w:val="clear" w:color="auto" w:fill="EAEDF1" w:themeFill="text2" w:themeFillTint="1A"/>
            <w:vAlign w:val="center"/>
          </w:tcPr>
          <w:p w14:paraId="078D4AE6" w14:textId="77777777" w:rsidR="007E450C" w:rsidRPr="002976E0" w:rsidRDefault="007E450C" w:rsidP="00752FF8">
            <w:pPr>
              <w:jc w:val="center"/>
              <w:rPr>
                <w:rFonts w:ascii="Arial" w:hAnsi="Arial" w:cs="Arial"/>
                <w:b/>
                <w:bCs/>
                <w:sz w:val="18"/>
                <w:szCs w:val="18"/>
              </w:rPr>
            </w:pPr>
            <w:r w:rsidRPr="002976E0">
              <w:rPr>
                <w:rFonts w:ascii="Arial" w:hAnsi="Arial" w:cs="Arial"/>
                <w:b/>
                <w:bCs/>
                <w:color w:val="0D3512"/>
                <w:sz w:val="18"/>
                <w:szCs w:val="18"/>
                <w:u w:val="single"/>
                <w:lang w:eastAsia="es-CR"/>
              </w:rPr>
              <w:t>Número de Expediente</w:t>
            </w:r>
          </w:p>
        </w:tc>
        <w:tc>
          <w:tcPr>
            <w:tcW w:w="992" w:type="dxa"/>
            <w:shd w:val="clear" w:color="auto" w:fill="EAEDF1" w:themeFill="text2" w:themeFillTint="1A"/>
            <w:vAlign w:val="center"/>
          </w:tcPr>
          <w:p w14:paraId="527F0EFA" w14:textId="77777777" w:rsidR="007E450C" w:rsidRPr="002976E0" w:rsidRDefault="007E450C" w:rsidP="00752FF8">
            <w:pPr>
              <w:jc w:val="center"/>
              <w:rPr>
                <w:rFonts w:ascii="Arial" w:hAnsi="Arial" w:cs="Arial"/>
                <w:b/>
                <w:bCs/>
                <w:sz w:val="18"/>
                <w:szCs w:val="18"/>
              </w:rPr>
            </w:pPr>
            <w:r w:rsidRPr="002976E0">
              <w:rPr>
                <w:rFonts w:ascii="Arial" w:hAnsi="Arial" w:cs="Arial"/>
                <w:b/>
                <w:bCs/>
                <w:color w:val="0D3512"/>
                <w:sz w:val="18"/>
                <w:szCs w:val="18"/>
                <w:u w:val="single"/>
                <w:lang w:eastAsia="es-CR"/>
              </w:rPr>
              <w:t>Fecha de Entrada</w:t>
            </w:r>
          </w:p>
        </w:tc>
        <w:tc>
          <w:tcPr>
            <w:tcW w:w="992" w:type="dxa"/>
            <w:shd w:val="clear" w:color="auto" w:fill="EAEDF1" w:themeFill="text2" w:themeFillTint="1A"/>
            <w:vAlign w:val="center"/>
          </w:tcPr>
          <w:p w14:paraId="6F6E7A37" w14:textId="77777777" w:rsidR="007E450C" w:rsidRPr="002976E0" w:rsidRDefault="007E450C" w:rsidP="00752FF8">
            <w:pPr>
              <w:jc w:val="center"/>
              <w:rPr>
                <w:rFonts w:ascii="Arial" w:hAnsi="Arial" w:cs="Arial"/>
                <w:b/>
                <w:bCs/>
                <w:sz w:val="18"/>
                <w:szCs w:val="18"/>
              </w:rPr>
            </w:pPr>
            <w:r w:rsidRPr="002976E0">
              <w:rPr>
                <w:rFonts w:ascii="Arial" w:hAnsi="Arial" w:cs="Arial"/>
                <w:b/>
                <w:bCs/>
                <w:color w:val="0D3512"/>
                <w:sz w:val="18"/>
                <w:szCs w:val="18"/>
                <w:u w:val="single"/>
                <w:lang w:eastAsia="es-CR"/>
              </w:rPr>
              <w:t>Clase de Asunto</w:t>
            </w:r>
          </w:p>
        </w:tc>
        <w:tc>
          <w:tcPr>
            <w:tcW w:w="846" w:type="dxa"/>
            <w:shd w:val="clear" w:color="auto" w:fill="EAEDF1" w:themeFill="text2" w:themeFillTint="1A"/>
            <w:vAlign w:val="center"/>
          </w:tcPr>
          <w:p w14:paraId="7C53714F" w14:textId="77777777" w:rsidR="007E450C" w:rsidRPr="002976E0" w:rsidRDefault="007E450C" w:rsidP="00752FF8">
            <w:pPr>
              <w:jc w:val="center"/>
              <w:rPr>
                <w:rFonts w:ascii="Arial" w:hAnsi="Arial" w:cs="Arial"/>
                <w:b/>
                <w:bCs/>
                <w:sz w:val="18"/>
                <w:szCs w:val="18"/>
              </w:rPr>
            </w:pPr>
            <w:r w:rsidRPr="002976E0">
              <w:rPr>
                <w:rFonts w:ascii="Arial" w:hAnsi="Arial" w:cs="Arial"/>
                <w:b/>
                <w:bCs/>
                <w:color w:val="0D3512"/>
                <w:sz w:val="18"/>
                <w:szCs w:val="18"/>
                <w:u w:val="single"/>
                <w:lang w:eastAsia="es-CR"/>
              </w:rPr>
              <w:t>Procedimiento</w:t>
            </w:r>
          </w:p>
        </w:tc>
        <w:tc>
          <w:tcPr>
            <w:tcW w:w="992" w:type="dxa"/>
            <w:shd w:val="clear" w:color="auto" w:fill="EAEDF1" w:themeFill="text2" w:themeFillTint="1A"/>
            <w:vAlign w:val="center"/>
          </w:tcPr>
          <w:p w14:paraId="282EE21B" w14:textId="77777777" w:rsidR="007E450C" w:rsidRPr="002976E0" w:rsidRDefault="007E450C" w:rsidP="00752FF8">
            <w:pPr>
              <w:jc w:val="center"/>
              <w:rPr>
                <w:rFonts w:ascii="Arial" w:hAnsi="Arial" w:cs="Arial"/>
                <w:b/>
                <w:bCs/>
                <w:sz w:val="18"/>
                <w:szCs w:val="18"/>
              </w:rPr>
            </w:pPr>
            <w:r w:rsidRPr="002976E0">
              <w:rPr>
                <w:rFonts w:ascii="Arial" w:hAnsi="Arial" w:cs="Arial"/>
                <w:b/>
                <w:bCs/>
                <w:color w:val="0D3512"/>
                <w:sz w:val="18"/>
                <w:szCs w:val="18"/>
                <w:u w:val="single"/>
                <w:lang w:eastAsia="es-CR"/>
              </w:rPr>
              <w:t>Fase</w:t>
            </w:r>
          </w:p>
        </w:tc>
        <w:tc>
          <w:tcPr>
            <w:tcW w:w="709" w:type="dxa"/>
            <w:shd w:val="clear" w:color="auto" w:fill="EAEDF1" w:themeFill="text2" w:themeFillTint="1A"/>
            <w:vAlign w:val="center"/>
          </w:tcPr>
          <w:p w14:paraId="29A4E9C5" w14:textId="77777777" w:rsidR="007E450C" w:rsidRPr="002976E0" w:rsidRDefault="007E450C" w:rsidP="00752FF8">
            <w:pPr>
              <w:jc w:val="center"/>
              <w:rPr>
                <w:rFonts w:ascii="Arial" w:hAnsi="Arial" w:cs="Arial"/>
                <w:b/>
                <w:bCs/>
                <w:sz w:val="18"/>
                <w:szCs w:val="18"/>
              </w:rPr>
            </w:pPr>
            <w:r w:rsidRPr="002976E0">
              <w:rPr>
                <w:rFonts w:ascii="Arial" w:hAnsi="Arial" w:cs="Arial"/>
                <w:b/>
                <w:bCs/>
                <w:color w:val="0D3512"/>
                <w:sz w:val="18"/>
                <w:szCs w:val="18"/>
                <w:u w:val="single"/>
                <w:lang w:eastAsia="es-CR"/>
              </w:rPr>
              <w:t>Juez a cargo</w:t>
            </w:r>
          </w:p>
        </w:tc>
        <w:tc>
          <w:tcPr>
            <w:tcW w:w="1701" w:type="dxa"/>
            <w:shd w:val="clear" w:color="auto" w:fill="EAEDF1" w:themeFill="text2" w:themeFillTint="1A"/>
            <w:vAlign w:val="center"/>
          </w:tcPr>
          <w:p w14:paraId="36A8FABE" w14:textId="77777777" w:rsidR="007E450C" w:rsidRPr="002976E0" w:rsidRDefault="007E450C" w:rsidP="00752FF8">
            <w:pPr>
              <w:jc w:val="center"/>
              <w:rPr>
                <w:rFonts w:ascii="Arial" w:hAnsi="Arial" w:cs="Arial"/>
                <w:b/>
                <w:bCs/>
                <w:sz w:val="18"/>
                <w:szCs w:val="18"/>
              </w:rPr>
            </w:pPr>
            <w:r w:rsidRPr="002976E0">
              <w:rPr>
                <w:rFonts w:ascii="Arial" w:hAnsi="Arial" w:cs="Arial"/>
                <w:b/>
                <w:bCs/>
                <w:color w:val="0D3512"/>
                <w:sz w:val="18"/>
                <w:szCs w:val="18"/>
                <w:u w:val="single"/>
                <w:lang w:eastAsia="es-CR"/>
              </w:rPr>
              <w:t>Observaciones</w:t>
            </w:r>
          </w:p>
        </w:tc>
      </w:tr>
      <w:tr w:rsidR="007E450C" w:rsidRPr="002976E0" w14:paraId="55D635D0" w14:textId="77777777" w:rsidTr="003B2097">
        <w:tc>
          <w:tcPr>
            <w:tcW w:w="851" w:type="dxa"/>
            <w:vAlign w:val="center"/>
          </w:tcPr>
          <w:p w14:paraId="48E66EA2"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t>Primera</w:t>
            </w:r>
          </w:p>
        </w:tc>
        <w:tc>
          <w:tcPr>
            <w:tcW w:w="850" w:type="dxa"/>
            <w:vAlign w:val="center"/>
          </w:tcPr>
          <w:p w14:paraId="4B2F2779"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t>JUZGADO CIVIL DE PUNTARENAS</w:t>
            </w:r>
          </w:p>
        </w:tc>
        <w:tc>
          <w:tcPr>
            <w:tcW w:w="993" w:type="dxa"/>
            <w:vAlign w:val="center"/>
          </w:tcPr>
          <w:p w14:paraId="6B0A3900"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t>86-100414-0418-CI</w:t>
            </w:r>
          </w:p>
        </w:tc>
        <w:tc>
          <w:tcPr>
            <w:tcW w:w="992" w:type="dxa"/>
            <w:vAlign w:val="center"/>
          </w:tcPr>
          <w:p w14:paraId="0239B25C"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t>10/10/1986</w:t>
            </w:r>
          </w:p>
        </w:tc>
        <w:tc>
          <w:tcPr>
            <w:tcW w:w="992" w:type="dxa"/>
            <w:vAlign w:val="center"/>
          </w:tcPr>
          <w:p w14:paraId="7A7C228C"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t>Ordinario</w:t>
            </w:r>
          </w:p>
        </w:tc>
        <w:tc>
          <w:tcPr>
            <w:tcW w:w="846" w:type="dxa"/>
            <w:vAlign w:val="center"/>
          </w:tcPr>
          <w:p w14:paraId="07465EBC"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t>Ordinario</w:t>
            </w:r>
          </w:p>
        </w:tc>
        <w:tc>
          <w:tcPr>
            <w:tcW w:w="992" w:type="dxa"/>
            <w:vAlign w:val="center"/>
          </w:tcPr>
          <w:p w14:paraId="31ACFEE1"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t>Ejecución específica</w:t>
            </w:r>
          </w:p>
        </w:tc>
        <w:tc>
          <w:tcPr>
            <w:tcW w:w="709" w:type="dxa"/>
            <w:vAlign w:val="center"/>
          </w:tcPr>
          <w:p w14:paraId="54BADA80"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t>Lic. Óscar Mauricio Rodríguez Villalobos</w:t>
            </w:r>
          </w:p>
        </w:tc>
        <w:tc>
          <w:tcPr>
            <w:tcW w:w="1701" w:type="dxa"/>
          </w:tcPr>
          <w:p w14:paraId="1F5D3565" w14:textId="77777777" w:rsidR="007E450C" w:rsidRPr="002976E0" w:rsidRDefault="007E450C" w:rsidP="00752FF8">
            <w:pPr>
              <w:jc w:val="both"/>
              <w:rPr>
                <w:rFonts w:ascii="Arial" w:hAnsi="Arial" w:cs="Arial"/>
                <w:b/>
                <w:bCs/>
                <w:sz w:val="18"/>
                <w:szCs w:val="18"/>
              </w:rPr>
            </w:pPr>
            <w:r w:rsidRPr="002976E0">
              <w:rPr>
                <w:rFonts w:ascii="Arial" w:hAnsi="Arial" w:cs="Arial"/>
                <w:color w:val="000000"/>
                <w:sz w:val="18"/>
                <w:szCs w:val="18"/>
                <w:lang w:eastAsia="es-CR"/>
              </w:rPr>
              <w:t>El expediente número 86-100414-0418-CI, se trata de un asunto ordinario, en etapa de ejecución. El 30 de abril de 2024, fue sacado del sistema por inactivo y remitido al archivo judicial. La última resolución emitida, según reporta el Escritorio Virtual, fue de fecha veintiuno de julio de 2023, donde se rechazaron solicitudes respecto a la ejecutoria de la sentencia dictada. Actualmente fue reentrado y fue solicitado al Archivo Judicial para atender gestión presentada en fecha 05 de febrero del año en curso. La gestión fue presentada ante otra oficina y hasta el 19 del mismo mes fue trasladada a este despacho. La gestión se encuentra pendiente de atender, a la espera del ingreso del expediente físico.</w:t>
            </w:r>
          </w:p>
        </w:tc>
      </w:tr>
      <w:tr w:rsidR="007E450C" w:rsidRPr="002976E0" w14:paraId="5493BBB7" w14:textId="77777777" w:rsidTr="003B2097">
        <w:tc>
          <w:tcPr>
            <w:tcW w:w="851" w:type="dxa"/>
            <w:vAlign w:val="center"/>
          </w:tcPr>
          <w:p w14:paraId="15DB4967"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t>Primera</w:t>
            </w:r>
          </w:p>
        </w:tc>
        <w:tc>
          <w:tcPr>
            <w:tcW w:w="850" w:type="dxa"/>
            <w:vAlign w:val="center"/>
          </w:tcPr>
          <w:p w14:paraId="189BA9EB"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t>JUZGADO CIVIL Y TRABAJO DE GRECI</w:t>
            </w:r>
            <w:r w:rsidRPr="002976E0">
              <w:rPr>
                <w:rFonts w:ascii="Arial" w:hAnsi="Arial" w:cs="Arial"/>
                <w:color w:val="000000"/>
                <w:sz w:val="18"/>
                <w:szCs w:val="18"/>
                <w:lang w:eastAsia="es-CR"/>
              </w:rPr>
              <w:lastRenderedPageBreak/>
              <w:t>A (CIVIL)</w:t>
            </w:r>
          </w:p>
        </w:tc>
        <w:tc>
          <w:tcPr>
            <w:tcW w:w="993" w:type="dxa"/>
            <w:vAlign w:val="center"/>
          </w:tcPr>
          <w:p w14:paraId="26D26A60"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lastRenderedPageBreak/>
              <w:t>89-100514-0295-CI</w:t>
            </w:r>
          </w:p>
        </w:tc>
        <w:tc>
          <w:tcPr>
            <w:tcW w:w="992" w:type="dxa"/>
            <w:vAlign w:val="center"/>
          </w:tcPr>
          <w:p w14:paraId="71479BB8"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t>18/9/1989</w:t>
            </w:r>
          </w:p>
        </w:tc>
        <w:tc>
          <w:tcPr>
            <w:tcW w:w="992" w:type="dxa"/>
            <w:vAlign w:val="center"/>
          </w:tcPr>
          <w:p w14:paraId="632DE08C"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t>Sumario</w:t>
            </w:r>
          </w:p>
        </w:tc>
        <w:tc>
          <w:tcPr>
            <w:tcW w:w="846" w:type="dxa"/>
            <w:vAlign w:val="center"/>
          </w:tcPr>
          <w:p w14:paraId="720C3AB1"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t xml:space="preserve">Sumario de cobro de obligación </w:t>
            </w:r>
            <w:r w:rsidRPr="002976E0">
              <w:rPr>
                <w:rFonts w:ascii="Arial" w:hAnsi="Arial" w:cs="Arial"/>
                <w:color w:val="000000"/>
                <w:sz w:val="18"/>
                <w:szCs w:val="18"/>
                <w:lang w:eastAsia="es-CR"/>
              </w:rPr>
              <w:lastRenderedPageBreak/>
              <w:t>dineraria no monitoria</w:t>
            </w:r>
          </w:p>
        </w:tc>
        <w:tc>
          <w:tcPr>
            <w:tcW w:w="992" w:type="dxa"/>
            <w:vAlign w:val="center"/>
          </w:tcPr>
          <w:p w14:paraId="5A347E5A"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lastRenderedPageBreak/>
              <w:t>Ejecución específica</w:t>
            </w:r>
          </w:p>
        </w:tc>
        <w:tc>
          <w:tcPr>
            <w:tcW w:w="709" w:type="dxa"/>
            <w:vAlign w:val="center"/>
          </w:tcPr>
          <w:p w14:paraId="2AE02BD2"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t xml:space="preserve">Juan Carlos Cerdas </w:t>
            </w:r>
            <w:r w:rsidRPr="002976E0">
              <w:rPr>
                <w:rFonts w:ascii="Arial" w:hAnsi="Arial" w:cs="Arial"/>
                <w:color w:val="000000"/>
                <w:sz w:val="18"/>
                <w:szCs w:val="18"/>
                <w:lang w:eastAsia="es-CR"/>
              </w:rPr>
              <w:lastRenderedPageBreak/>
              <w:t>Bermudez</w:t>
            </w:r>
          </w:p>
        </w:tc>
        <w:tc>
          <w:tcPr>
            <w:tcW w:w="1701" w:type="dxa"/>
          </w:tcPr>
          <w:p w14:paraId="74FDEB0E" w14:textId="75F7BB9E" w:rsidR="007E450C" w:rsidRPr="002976E0" w:rsidRDefault="007E450C" w:rsidP="00752FF8">
            <w:pPr>
              <w:jc w:val="both"/>
              <w:rPr>
                <w:rFonts w:ascii="Arial" w:hAnsi="Arial" w:cs="Arial"/>
                <w:color w:val="000000"/>
                <w:sz w:val="18"/>
                <w:szCs w:val="18"/>
                <w:lang w:eastAsia="es-CR"/>
              </w:rPr>
            </w:pPr>
            <w:r w:rsidRPr="002976E0">
              <w:rPr>
                <w:rFonts w:ascii="Arial" w:hAnsi="Arial" w:cs="Arial"/>
                <w:color w:val="000000"/>
                <w:sz w:val="18"/>
                <w:szCs w:val="18"/>
                <w:lang w:eastAsia="es-CR"/>
              </w:rPr>
              <w:lastRenderedPageBreak/>
              <w:t xml:space="preserve">Se recibe correo del 6/3/2026: es en su totalidad expediente físico y se encuentra en el despacho en </w:t>
            </w:r>
            <w:r w:rsidRPr="002976E0">
              <w:rPr>
                <w:rFonts w:ascii="Arial" w:hAnsi="Arial" w:cs="Arial"/>
                <w:color w:val="000000"/>
                <w:sz w:val="18"/>
                <w:szCs w:val="18"/>
                <w:lang w:eastAsia="es-CR"/>
              </w:rPr>
              <w:lastRenderedPageBreak/>
              <w:t xml:space="preserve">estado terminado. Le hago saber que se dictó sentencia de primera instancia en resolución número 52-95 de las 10 horas 32 minutos del 3 de marzo de 1995 (folios 110 a 119), que declaró parcialmente con lugar la demanda. Se notificó a las partes el 7 de marzo de 1995, no fue recurrida por lo que alcanzó firmeza. Más adelante siguió el proceso de ejecución para liquidación de costas, según resoluciones número 102-97 de las 13:58 horas del 21 de mayo de 1997 (folios 205 a 208) que fijó el daño moral; 8:30 horas del 24 de julio de 1998 (folio 305) que rechazó las costas procesales, esta última confirmada por el Tribunal Superior Civil de Heredia en el Voto 224-2-98 de las 9:10 horas del 7 de octubre de 1998 (folios 328 a 329). Más adelante, en resolución de las 10:30 horas del 28 de octubre de 1998 se aprobaron costas procesales (folio 334) y seguido a ello, se hicieron giros de depósitos. La última resolución del expediente se produjo a las </w:t>
            </w:r>
            <w:r w:rsidRPr="002976E0">
              <w:rPr>
                <w:rFonts w:ascii="Arial" w:hAnsi="Arial" w:cs="Arial"/>
                <w:color w:val="000000"/>
                <w:sz w:val="18"/>
                <w:szCs w:val="18"/>
                <w:lang w:eastAsia="es-CR"/>
              </w:rPr>
              <w:lastRenderedPageBreak/>
              <w:t xml:space="preserve">14:30 horas del 11 de noviembre de 1999, que ordenó giro de dinero. En </w:t>
            </w:r>
            <w:r w:rsidR="002751AA" w:rsidRPr="002976E0">
              <w:rPr>
                <w:rFonts w:ascii="Arial" w:hAnsi="Arial" w:cs="Arial"/>
                <w:color w:val="000000"/>
                <w:sz w:val="18"/>
                <w:szCs w:val="18"/>
                <w:lang w:eastAsia="es-CR"/>
              </w:rPr>
              <w:t>consecuencia,</w:t>
            </w:r>
            <w:r w:rsidRPr="002976E0">
              <w:rPr>
                <w:rFonts w:ascii="Arial" w:hAnsi="Arial" w:cs="Arial"/>
                <w:color w:val="000000"/>
                <w:sz w:val="18"/>
                <w:szCs w:val="18"/>
                <w:lang w:eastAsia="es-CR"/>
              </w:rPr>
              <w:t xml:space="preserve"> puedo hacerle saber que el expediente se encuentra terminado y no existen gestiones de las partes o cuestiones procesales pendientes.</w:t>
            </w:r>
          </w:p>
          <w:p w14:paraId="4C2F7B23" w14:textId="77777777" w:rsidR="007E450C" w:rsidRPr="002976E0" w:rsidRDefault="007E450C" w:rsidP="00752FF8">
            <w:pPr>
              <w:jc w:val="both"/>
              <w:rPr>
                <w:rFonts w:ascii="Arial" w:hAnsi="Arial" w:cs="Arial"/>
                <w:b/>
                <w:bCs/>
                <w:sz w:val="18"/>
                <w:szCs w:val="18"/>
              </w:rPr>
            </w:pPr>
            <w:r w:rsidRPr="002976E0">
              <w:rPr>
                <w:rFonts w:ascii="Arial" w:hAnsi="Arial" w:cs="Arial"/>
                <w:color w:val="000000"/>
                <w:sz w:val="18"/>
                <w:szCs w:val="18"/>
                <w:lang w:eastAsia="es-CR"/>
              </w:rPr>
              <w:t xml:space="preserve">Sin embargo, se ha solicitado al Archivo Judicial porque, por instrucciones superiores, debemos transformar depósitos judiciales físicos en depósitos para el SDJ y por esa razón el expediente fue solicitado y actualmente se encuentra en el Tribunal. Se encuentra a la espera de ese trámite administrativo.: se encuentra con resolución de archivo desde el 27 de enero de 2003. Por tratarse de un expediente físico se solicitó al Archivo Judicial para realizar un estudio de depósito judiciales, este depósito provenía de boletas de procesos abandonados a fin resolver si podía realizar o no giros al Régimen No Contributivo, a la fecha ese estudio ya se realizó por lo </w:t>
            </w:r>
            <w:r w:rsidRPr="002976E0">
              <w:rPr>
                <w:rFonts w:ascii="Arial" w:hAnsi="Arial" w:cs="Arial"/>
                <w:color w:val="000000"/>
                <w:sz w:val="18"/>
                <w:szCs w:val="18"/>
                <w:lang w:eastAsia="es-CR"/>
              </w:rPr>
              <w:lastRenderedPageBreak/>
              <w:t>que el expediente se cierra estadísticamente como proceso terminado y se devuelve al Archivo Judicial.</w:t>
            </w:r>
          </w:p>
        </w:tc>
      </w:tr>
      <w:tr w:rsidR="007E450C" w:rsidRPr="002976E0" w14:paraId="16747F6C" w14:textId="77777777" w:rsidTr="003B2097">
        <w:tc>
          <w:tcPr>
            <w:tcW w:w="851" w:type="dxa"/>
            <w:vAlign w:val="center"/>
          </w:tcPr>
          <w:p w14:paraId="429538B1"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lastRenderedPageBreak/>
              <w:t>Primera</w:t>
            </w:r>
          </w:p>
        </w:tc>
        <w:tc>
          <w:tcPr>
            <w:tcW w:w="850" w:type="dxa"/>
            <w:vAlign w:val="center"/>
          </w:tcPr>
          <w:p w14:paraId="71ACB6A3"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t>JUZGADO SEGUNDO CIVIL DE SAN JOSÉ</w:t>
            </w:r>
          </w:p>
        </w:tc>
        <w:tc>
          <w:tcPr>
            <w:tcW w:w="993" w:type="dxa"/>
            <w:vAlign w:val="center"/>
          </w:tcPr>
          <w:p w14:paraId="09E79157"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t>90-001583-0221-CI</w:t>
            </w:r>
          </w:p>
        </w:tc>
        <w:tc>
          <w:tcPr>
            <w:tcW w:w="992" w:type="dxa"/>
            <w:vAlign w:val="center"/>
          </w:tcPr>
          <w:p w14:paraId="13BF6F7B"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t>10/10/1990</w:t>
            </w:r>
          </w:p>
        </w:tc>
        <w:tc>
          <w:tcPr>
            <w:tcW w:w="992" w:type="dxa"/>
            <w:vAlign w:val="center"/>
          </w:tcPr>
          <w:p w14:paraId="32246FFE"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t>No contencioso</w:t>
            </w:r>
          </w:p>
        </w:tc>
        <w:tc>
          <w:tcPr>
            <w:tcW w:w="846" w:type="dxa"/>
            <w:vAlign w:val="center"/>
          </w:tcPr>
          <w:p w14:paraId="3AE9207E"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t>Consignación de alquileres</w:t>
            </w:r>
          </w:p>
        </w:tc>
        <w:tc>
          <w:tcPr>
            <w:tcW w:w="992" w:type="dxa"/>
            <w:vAlign w:val="center"/>
          </w:tcPr>
          <w:p w14:paraId="1C90449D"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t>Ejecución específica</w:t>
            </w:r>
          </w:p>
        </w:tc>
        <w:tc>
          <w:tcPr>
            <w:tcW w:w="709" w:type="dxa"/>
            <w:vAlign w:val="center"/>
          </w:tcPr>
          <w:p w14:paraId="65A4EF68" w14:textId="77777777" w:rsidR="007E450C" w:rsidRPr="002976E0" w:rsidRDefault="007E450C" w:rsidP="00752FF8">
            <w:pPr>
              <w:jc w:val="center"/>
              <w:rPr>
                <w:rFonts w:ascii="Arial" w:hAnsi="Arial" w:cs="Arial"/>
                <w:b/>
                <w:bCs/>
                <w:sz w:val="18"/>
                <w:szCs w:val="18"/>
              </w:rPr>
            </w:pPr>
            <w:r w:rsidRPr="002976E0">
              <w:rPr>
                <w:rFonts w:ascii="Arial" w:hAnsi="Arial" w:cs="Arial"/>
                <w:color w:val="000000"/>
                <w:sz w:val="18"/>
                <w:szCs w:val="18"/>
                <w:lang w:eastAsia="es-CR"/>
              </w:rPr>
              <w:t>María Sophia Ramírez Rodríguez</w:t>
            </w:r>
          </w:p>
        </w:tc>
        <w:tc>
          <w:tcPr>
            <w:tcW w:w="1701" w:type="dxa"/>
          </w:tcPr>
          <w:p w14:paraId="038167B7" w14:textId="77777777" w:rsidR="007E450C" w:rsidRPr="002976E0" w:rsidRDefault="007E450C" w:rsidP="00752FF8">
            <w:pPr>
              <w:jc w:val="both"/>
              <w:rPr>
                <w:rFonts w:ascii="Arial" w:hAnsi="Arial" w:cs="Arial"/>
                <w:b/>
                <w:bCs/>
                <w:sz w:val="18"/>
                <w:szCs w:val="18"/>
              </w:rPr>
            </w:pPr>
            <w:r w:rsidRPr="002976E0">
              <w:rPr>
                <w:rFonts w:ascii="Arial" w:hAnsi="Arial" w:cs="Arial"/>
                <w:color w:val="000000"/>
                <w:sz w:val="18"/>
                <w:szCs w:val="18"/>
                <w:lang w:eastAsia="es-CR"/>
              </w:rPr>
              <w:t xml:space="preserve">Se recibe correo del 6/3/2026: Revisado el proceso 90-001583-0221-CI, me permito indicarle que, se trata de un proceso de naturaleza no contenciosa, específicamente una consignación de alquiler. Este expediente se encuentra, aún, en trámite. </w:t>
            </w:r>
            <w:r w:rsidRPr="002976E0">
              <w:rPr>
                <w:rFonts w:ascii="Arial" w:hAnsi="Arial" w:cs="Arial"/>
                <w:color w:val="000000"/>
                <w:sz w:val="18"/>
                <w:szCs w:val="18"/>
                <w:lang w:eastAsia="es-CR"/>
              </w:rPr>
              <w:br/>
              <w:t>Específicamente, es utilizado este proceso para que la parte arrendataria cumpla con su contraprestación de pagar la renta por medio de la cuenta automatiza del expediente. La parte arrendante de manera continua solicita al despacho la liberación de los dineros consignados; tal y como puede ver en la siguiente captura de pantalla sobre el historial de acontecimientos.</w:t>
            </w:r>
          </w:p>
        </w:tc>
      </w:tr>
    </w:tbl>
    <w:p w14:paraId="0E48FE98" w14:textId="77777777" w:rsidR="007E450C" w:rsidRPr="002976E0" w:rsidRDefault="007E450C" w:rsidP="007E450C">
      <w:pPr>
        <w:jc w:val="both"/>
        <w:rPr>
          <w:rFonts w:ascii="Arial" w:hAnsi="Arial" w:cs="Arial"/>
          <w:sz w:val="18"/>
          <w:szCs w:val="18"/>
        </w:rPr>
      </w:pPr>
    </w:p>
    <w:p w14:paraId="39ACF8C4" w14:textId="7D1F34CF" w:rsidR="00864F6B" w:rsidRPr="002976E0" w:rsidRDefault="00864F6B" w:rsidP="007E450C">
      <w:pPr>
        <w:spacing w:after="0" w:line="276" w:lineRule="auto"/>
        <w:jc w:val="right"/>
        <w:rPr>
          <w:rFonts w:ascii="Arial" w:hAnsi="Arial" w:cs="Arial"/>
          <w:b/>
          <w:bCs/>
          <w:sz w:val="24"/>
          <w:szCs w:val="24"/>
        </w:rPr>
      </w:pPr>
      <w:r w:rsidRPr="002976E0">
        <w:rPr>
          <w:rFonts w:ascii="Arial" w:hAnsi="Arial" w:cs="Arial"/>
          <w:b/>
          <w:bCs/>
          <w:sz w:val="24"/>
          <w:szCs w:val="24"/>
        </w:rPr>
        <w:t>Información generada de la plataforma SIGMA, con fecha 06/03/2026.</w:t>
      </w:r>
    </w:p>
    <w:p w14:paraId="35D21E51" w14:textId="77777777" w:rsidR="00076267" w:rsidRPr="002976E0" w:rsidRDefault="00076267" w:rsidP="00DB4567">
      <w:pPr>
        <w:spacing w:after="0" w:line="276" w:lineRule="auto"/>
        <w:jc w:val="both"/>
        <w:rPr>
          <w:rFonts w:ascii="Arial" w:hAnsi="Arial" w:cs="Arial"/>
          <w:sz w:val="24"/>
          <w:szCs w:val="24"/>
        </w:rPr>
      </w:pPr>
    </w:p>
    <w:p w14:paraId="6540EDAD" w14:textId="302D84EF" w:rsidR="009723BF" w:rsidRPr="002976E0" w:rsidRDefault="009723BF">
      <w:pPr>
        <w:pStyle w:val="Ttulo1"/>
        <w:numPr>
          <w:ilvl w:val="0"/>
          <w:numId w:val="24"/>
        </w:numPr>
        <w:shd w:val="clear" w:color="auto" w:fill="FFFFFF" w:themeFill="background1"/>
        <w:rPr>
          <w:rFonts w:cs="Arial"/>
        </w:rPr>
      </w:pPr>
      <w:r w:rsidRPr="002976E0">
        <w:rPr>
          <w:rFonts w:cs="Arial"/>
        </w:rPr>
        <w:lastRenderedPageBreak/>
        <w:t xml:space="preserve">¿Existen propuestas del Poder Judicial para reformar las normas que regulan el Organismo de Investigacion Judicial, el Ministerio Publico, ¿la Defensa Publica y la jurisdicción Constitucional? Si así fuera, </w:t>
      </w:r>
      <w:r w:rsidR="00123469" w:rsidRPr="002976E0">
        <w:rPr>
          <w:rFonts w:cs="Arial"/>
        </w:rPr>
        <w:t>s</w:t>
      </w:r>
      <w:r w:rsidRPr="002976E0">
        <w:rPr>
          <w:rFonts w:cs="Arial"/>
        </w:rPr>
        <w:t>írvase informar detalladamente sobre los proyectos existentes y en trámite de elaboración, así como proporcionar copias completas de los mismos y el estado en que se encuentran tales propuestas.</w:t>
      </w:r>
    </w:p>
    <w:p w14:paraId="51BC9BF6" w14:textId="77777777" w:rsidR="005846D2" w:rsidRPr="002976E0" w:rsidRDefault="005846D2" w:rsidP="00DB4567">
      <w:pPr>
        <w:spacing w:after="0" w:line="276" w:lineRule="auto"/>
        <w:ind w:firstLine="360"/>
        <w:jc w:val="both"/>
        <w:rPr>
          <w:rFonts w:ascii="Arial" w:hAnsi="Arial" w:cs="Arial"/>
          <w:sz w:val="24"/>
          <w:szCs w:val="24"/>
        </w:rPr>
      </w:pPr>
    </w:p>
    <w:p w14:paraId="123A2BB8" w14:textId="364D8267" w:rsidR="002E2574" w:rsidRPr="002976E0" w:rsidRDefault="005846D2" w:rsidP="003D2603">
      <w:pPr>
        <w:spacing w:after="0" w:line="276" w:lineRule="auto"/>
        <w:jc w:val="both"/>
        <w:rPr>
          <w:rFonts w:ascii="Arial" w:hAnsi="Arial" w:cs="Arial"/>
          <w:sz w:val="24"/>
          <w:szCs w:val="24"/>
        </w:rPr>
      </w:pPr>
      <w:bookmarkStart w:id="11" w:name="_Hlk226706777"/>
      <w:r w:rsidRPr="002976E0">
        <w:rPr>
          <w:rFonts w:ascii="Arial" w:hAnsi="Arial" w:cs="Arial"/>
          <w:sz w:val="24"/>
          <w:szCs w:val="24"/>
        </w:rPr>
        <w:t>A</w:t>
      </w:r>
      <w:r w:rsidR="002E2574" w:rsidRPr="002976E0">
        <w:rPr>
          <w:rFonts w:ascii="Arial" w:hAnsi="Arial" w:cs="Arial"/>
          <w:sz w:val="24"/>
          <w:szCs w:val="24"/>
        </w:rPr>
        <w:t xml:space="preserve">ctualmente </w:t>
      </w:r>
      <w:r w:rsidR="000915A4" w:rsidRPr="002976E0">
        <w:rPr>
          <w:rFonts w:ascii="Arial" w:hAnsi="Arial" w:cs="Arial"/>
          <w:sz w:val="24"/>
          <w:szCs w:val="24"/>
        </w:rPr>
        <w:t xml:space="preserve">no existen </w:t>
      </w:r>
      <w:r w:rsidR="002E2574" w:rsidRPr="002976E0">
        <w:rPr>
          <w:rFonts w:ascii="Arial" w:hAnsi="Arial" w:cs="Arial"/>
          <w:sz w:val="24"/>
          <w:szCs w:val="24"/>
        </w:rPr>
        <w:t xml:space="preserve">proyectos de reforma integral </w:t>
      </w:r>
      <w:r w:rsidR="006F48F9" w:rsidRPr="002976E0">
        <w:rPr>
          <w:rFonts w:ascii="Arial" w:hAnsi="Arial" w:cs="Arial"/>
          <w:sz w:val="24"/>
          <w:szCs w:val="24"/>
        </w:rPr>
        <w:t xml:space="preserve">para </w:t>
      </w:r>
      <w:r w:rsidR="002E2574" w:rsidRPr="002976E0">
        <w:rPr>
          <w:rFonts w:ascii="Arial" w:hAnsi="Arial" w:cs="Arial"/>
          <w:sz w:val="24"/>
          <w:szCs w:val="24"/>
        </w:rPr>
        <w:t>el Ministerio Publico o la Defensa Pública</w:t>
      </w:r>
      <w:r w:rsidR="00885297" w:rsidRPr="002976E0">
        <w:rPr>
          <w:rFonts w:ascii="Arial" w:hAnsi="Arial" w:cs="Arial"/>
          <w:sz w:val="24"/>
          <w:szCs w:val="24"/>
        </w:rPr>
        <w:t xml:space="preserve"> ni </w:t>
      </w:r>
      <w:r w:rsidR="006F48F9" w:rsidRPr="002976E0">
        <w:rPr>
          <w:rFonts w:ascii="Arial" w:hAnsi="Arial" w:cs="Arial"/>
          <w:sz w:val="24"/>
          <w:szCs w:val="24"/>
        </w:rPr>
        <w:t>para</w:t>
      </w:r>
      <w:r w:rsidR="00885297" w:rsidRPr="002976E0">
        <w:rPr>
          <w:rFonts w:ascii="Arial" w:hAnsi="Arial" w:cs="Arial"/>
          <w:sz w:val="24"/>
          <w:szCs w:val="24"/>
        </w:rPr>
        <w:t xml:space="preserve"> la </w:t>
      </w:r>
      <w:r w:rsidR="002E2574" w:rsidRPr="002976E0">
        <w:rPr>
          <w:rFonts w:ascii="Arial" w:hAnsi="Arial" w:cs="Arial"/>
          <w:sz w:val="24"/>
          <w:szCs w:val="24"/>
        </w:rPr>
        <w:t xml:space="preserve"> Jurisdicción Constitucional</w:t>
      </w:r>
      <w:r w:rsidR="00885297" w:rsidRPr="002976E0">
        <w:rPr>
          <w:rFonts w:ascii="Arial" w:hAnsi="Arial" w:cs="Arial"/>
          <w:sz w:val="24"/>
          <w:szCs w:val="24"/>
        </w:rPr>
        <w:t>.</w:t>
      </w:r>
    </w:p>
    <w:p w14:paraId="4DC40E6B" w14:textId="77777777" w:rsidR="006F48F9" w:rsidRPr="002976E0" w:rsidRDefault="006F48F9" w:rsidP="00885297">
      <w:pPr>
        <w:spacing w:after="0" w:line="276" w:lineRule="auto"/>
        <w:ind w:firstLine="360"/>
        <w:jc w:val="both"/>
        <w:rPr>
          <w:rFonts w:ascii="Arial" w:hAnsi="Arial" w:cs="Arial"/>
          <w:sz w:val="24"/>
          <w:szCs w:val="24"/>
        </w:rPr>
      </w:pPr>
    </w:p>
    <w:p w14:paraId="2C81D0BA" w14:textId="460E87CD" w:rsidR="006F48F9" w:rsidRPr="002976E0" w:rsidRDefault="006F48F9" w:rsidP="006F48F9">
      <w:pPr>
        <w:spacing w:after="0" w:line="276" w:lineRule="auto"/>
        <w:jc w:val="both"/>
        <w:rPr>
          <w:rFonts w:ascii="Arial" w:hAnsi="Arial" w:cs="Arial"/>
          <w:sz w:val="24"/>
          <w:szCs w:val="24"/>
        </w:rPr>
      </w:pPr>
      <w:r w:rsidRPr="002976E0">
        <w:rPr>
          <w:rFonts w:ascii="Arial" w:hAnsi="Arial" w:cs="Arial"/>
          <w:sz w:val="24"/>
          <w:szCs w:val="24"/>
        </w:rPr>
        <w:t xml:space="preserve">Sin embargo, para el Organismo de Investigación Judicial se está impulsando un proyecto de ley que busca generar </w:t>
      </w:r>
      <w:r w:rsidR="003D2603" w:rsidRPr="002976E0">
        <w:rPr>
          <w:rFonts w:ascii="Arial" w:hAnsi="Arial" w:cs="Arial"/>
          <w:sz w:val="24"/>
          <w:szCs w:val="24"/>
        </w:rPr>
        <w:t>una reforma</w:t>
      </w:r>
      <w:r w:rsidRPr="002976E0">
        <w:rPr>
          <w:rFonts w:ascii="Arial" w:hAnsi="Arial" w:cs="Arial"/>
          <w:sz w:val="24"/>
          <w:szCs w:val="24"/>
        </w:rPr>
        <w:t xml:space="preserve"> integral de la Ley N.° 5524 (Ley Orgánica del OIJ), vigente desde 1974, para modernizar la estructura y funciones de la policía judicial ante los desafíos criminales contemporáneos como el narcotráfico, el crimen organizado, la ciberdelincuencia y la legitimación de capitales. </w:t>
      </w:r>
    </w:p>
    <w:p w14:paraId="7D5E4CDD" w14:textId="77777777" w:rsidR="006F48F9" w:rsidRPr="002976E0" w:rsidRDefault="006F48F9" w:rsidP="006F48F9">
      <w:pPr>
        <w:spacing w:after="0" w:line="276" w:lineRule="auto"/>
        <w:jc w:val="both"/>
        <w:rPr>
          <w:rFonts w:ascii="Arial" w:hAnsi="Arial" w:cs="Arial"/>
          <w:sz w:val="24"/>
          <w:szCs w:val="24"/>
        </w:rPr>
      </w:pPr>
    </w:p>
    <w:p w14:paraId="14BF1C0E" w14:textId="77777777" w:rsidR="006F48F9" w:rsidRPr="002976E0" w:rsidRDefault="006F48F9" w:rsidP="006F48F9">
      <w:pPr>
        <w:spacing w:after="0" w:line="276" w:lineRule="auto"/>
        <w:jc w:val="both"/>
        <w:rPr>
          <w:rFonts w:ascii="Arial" w:hAnsi="Arial" w:cs="Arial"/>
          <w:sz w:val="24"/>
          <w:szCs w:val="24"/>
        </w:rPr>
      </w:pPr>
      <w:r w:rsidRPr="002976E0">
        <w:rPr>
          <w:rFonts w:ascii="Arial" w:hAnsi="Arial" w:cs="Arial"/>
          <w:sz w:val="24"/>
          <w:szCs w:val="24"/>
        </w:rPr>
        <w:t xml:space="preserve">La propuesta plantea una reingeniería institucional que incluye la creación de nuevos departamentos especializados (como Crimen Organizado y Gestión Policial), la actualización de los requisitos académicos para el personal, y el establecimiento de nuevas fuentes de financiamiento mediante tributos específicos a telecomunicaciones y primas de seguros. </w:t>
      </w:r>
    </w:p>
    <w:p w14:paraId="6AEA76CC" w14:textId="77777777" w:rsidR="006F48F9" w:rsidRPr="002976E0" w:rsidRDefault="006F48F9" w:rsidP="006F48F9">
      <w:pPr>
        <w:spacing w:after="0" w:line="276" w:lineRule="auto"/>
        <w:jc w:val="both"/>
        <w:rPr>
          <w:rFonts w:ascii="Arial" w:hAnsi="Arial" w:cs="Arial"/>
          <w:sz w:val="24"/>
          <w:szCs w:val="24"/>
        </w:rPr>
      </w:pPr>
    </w:p>
    <w:p w14:paraId="7E286DC1" w14:textId="2BDF4BE3" w:rsidR="006F48F9" w:rsidRPr="002976E0" w:rsidRDefault="006F48F9" w:rsidP="006F48F9">
      <w:pPr>
        <w:spacing w:after="0" w:line="276" w:lineRule="auto"/>
        <w:jc w:val="both"/>
        <w:rPr>
          <w:rFonts w:ascii="Arial" w:hAnsi="Arial" w:cs="Arial"/>
          <w:sz w:val="24"/>
          <w:szCs w:val="24"/>
        </w:rPr>
      </w:pPr>
      <w:r w:rsidRPr="002976E0">
        <w:rPr>
          <w:rFonts w:ascii="Arial" w:hAnsi="Arial" w:cs="Arial"/>
          <w:sz w:val="24"/>
          <w:szCs w:val="24"/>
        </w:rPr>
        <w:t>Actualmente, el proyecto se encuentra en una fase de revisión y consulta institucional dentro del Poder Judicial (para ser conocido por Corte Plena) antes de ser remitido a la Asamblea Legislativa.</w:t>
      </w:r>
    </w:p>
    <w:bookmarkEnd w:id="11"/>
    <w:p w14:paraId="7C8E5A43" w14:textId="77777777" w:rsidR="006F48F9" w:rsidRPr="002976E0" w:rsidRDefault="006F48F9" w:rsidP="00885297">
      <w:pPr>
        <w:spacing w:after="0" w:line="276" w:lineRule="auto"/>
        <w:ind w:firstLine="360"/>
        <w:jc w:val="both"/>
        <w:rPr>
          <w:rFonts w:ascii="Arial" w:hAnsi="Arial" w:cs="Arial"/>
          <w:sz w:val="24"/>
          <w:szCs w:val="24"/>
        </w:rPr>
      </w:pPr>
    </w:p>
    <w:bookmarkStart w:id="12" w:name="_MON_1837319701"/>
    <w:bookmarkEnd w:id="12"/>
    <w:p w14:paraId="57EF5FDD" w14:textId="0379B9D3" w:rsidR="002E2574" w:rsidRPr="002976E0" w:rsidRDefault="00B25499" w:rsidP="00B25499">
      <w:pPr>
        <w:spacing w:after="0" w:line="276" w:lineRule="auto"/>
        <w:ind w:firstLine="360"/>
        <w:jc w:val="center"/>
        <w:rPr>
          <w:rFonts w:ascii="Arial" w:hAnsi="Arial" w:cs="Arial"/>
          <w:sz w:val="24"/>
          <w:szCs w:val="24"/>
        </w:rPr>
      </w:pPr>
      <w:r w:rsidRPr="002976E0">
        <w:rPr>
          <w:rFonts w:ascii="Arial" w:hAnsi="Arial" w:cs="Arial"/>
          <w:sz w:val="24"/>
          <w:szCs w:val="24"/>
        </w:rPr>
        <w:object w:dxaOrig="1520" w:dyaOrig="988" w14:anchorId="6FDA736C">
          <v:shape id="_x0000_i1029" type="#_x0000_t75" style="width:76.1pt;height:49.6pt" o:ole="">
            <v:imagedata r:id="rId29" o:title=""/>
          </v:shape>
          <o:OLEObject Type="Embed" ProgID="Word.Document.12" ShapeID="_x0000_i1029" DrawAspect="Icon" ObjectID="_1837341274" r:id="rId30">
            <o:FieldCodes>\s</o:FieldCodes>
          </o:OLEObject>
        </w:object>
      </w:r>
      <w:bookmarkStart w:id="13" w:name="_MON_1837319694"/>
      <w:bookmarkEnd w:id="13"/>
      <w:r w:rsidRPr="002976E0">
        <w:rPr>
          <w:rFonts w:ascii="Arial" w:hAnsi="Arial" w:cs="Arial"/>
          <w:sz w:val="24"/>
          <w:szCs w:val="24"/>
        </w:rPr>
        <w:object w:dxaOrig="1520" w:dyaOrig="988" w14:anchorId="2B527D66">
          <v:shape id="_x0000_i1030" type="#_x0000_t75" style="width:76.1pt;height:49.6pt" o:ole="">
            <v:imagedata r:id="rId31" o:title=""/>
          </v:shape>
          <o:OLEObject Type="Embed" ProgID="Word.Document.12" ShapeID="_x0000_i1030" DrawAspect="Icon" ObjectID="_1837341275" r:id="rId32">
            <o:FieldCodes>\s</o:FieldCodes>
          </o:OLEObject>
        </w:object>
      </w:r>
    </w:p>
    <w:p w14:paraId="2DE655FA" w14:textId="77777777" w:rsidR="00B25499" w:rsidRPr="002976E0" w:rsidRDefault="00B25499" w:rsidP="00B25499">
      <w:pPr>
        <w:spacing w:after="0" w:line="276" w:lineRule="auto"/>
        <w:ind w:firstLine="360"/>
        <w:jc w:val="center"/>
        <w:rPr>
          <w:rFonts w:ascii="Arial" w:hAnsi="Arial" w:cs="Arial"/>
          <w:sz w:val="24"/>
          <w:szCs w:val="24"/>
        </w:rPr>
      </w:pPr>
    </w:p>
    <w:p w14:paraId="06EAF053" w14:textId="296BDDA1" w:rsidR="009723BF" w:rsidRPr="002976E0" w:rsidRDefault="009723BF">
      <w:pPr>
        <w:pStyle w:val="Ttulo1"/>
        <w:numPr>
          <w:ilvl w:val="0"/>
          <w:numId w:val="24"/>
        </w:numPr>
        <w:shd w:val="clear" w:color="auto" w:fill="FFFFFF" w:themeFill="background1"/>
        <w:rPr>
          <w:rFonts w:cs="Arial"/>
        </w:rPr>
      </w:pPr>
      <w:r w:rsidRPr="002976E0">
        <w:rPr>
          <w:rFonts w:cs="Arial"/>
        </w:rPr>
        <w:t>¿Cuál es el monto de los ingresos extrapresupuestarios por los programas: Organismo de Investigacion Judicial, Ministerio Publico, Defensa Publica? Por favor adjuntar a su respuesta la documentación financiero contable que respalde los datos que nos brindara.</w:t>
      </w:r>
    </w:p>
    <w:p w14:paraId="1BEAB653" w14:textId="77777777" w:rsidR="00FD3D24" w:rsidRPr="002976E0" w:rsidRDefault="00FD3D24" w:rsidP="00FD3D24">
      <w:pPr>
        <w:jc w:val="both"/>
        <w:rPr>
          <w:rFonts w:ascii="Arial" w:hAnsi="Arial" w:cs="Arial"/>
          <w:sz w:val="24"/>
          <w:szCs w:val="24"/>
        </w:rPr>
      </w:pPr>
      <w:r w:rsidRPr="002976E0">
        <w:rPr>
          <w:rFonts w:ascii="Arial" w:hAnsi="Arial" w:cs="Arial"/>
          <w:sz w:val="24"/>
          <w:szCs w:val="24"/>
        </w:rPr>
        <w:t xml:space="preserve">Adicional al trámite de la formulación del presupuesto ordinario institucional, el único recurso que se recibe es para el Organismo de Investigación Judicial, el cual se </w:t>
      </w:r>
      <w:r w:rsidRPr="002976E0">
        <w:rPr>
          <w:rFonts w:ascii="Arial" w:hAnsi="Arial" w:cs="Arial"/>
          <w:sz w:val="24"/>
          <w:szCs w:val="24"/>
        </w:rPr>
        <w:lastRenderedPageBreak/>
        <w:t>origina de la norma de ejecución presupuestaria que, para el caso del año 2025, fue la N° 10 que literalmente dice lo siguiente:</w:t>
      </w:r>
    </w:p>
    <w:p w14:paraId="2C562CB4" w14:textId="77777777" w:rsidR="00FD3D24" w:rsidRPr="002976E0" w:rsidRDefault="00FD3D24" w:rsidP="00FD3D24">
      <w:pPr>
        <w:ind w:left="284"/>
        <w:jc w:val="both"/>
        <w:rPr>
          <w:rFonts w:ascii="Arial" w:hAnsi="Arial" w:cs="Arial"/>
          <w:i/>
          <w:iCs/>
          <w:sz w:val="24"/>
          <w:szCs w:val="24"/>
        </w:rPr>
      </w:pPr>
      <w:r w:rsidRPr="002976E0">
        <w:rPr>
          <w:rFonts w:ascii="Arial" w:hAnsi="Arial" w:cs="Arial"/>
          <w:sz w:val="24"/>
          <w:szCs w:val="24"/>
        </w:rPr>
        <w:t>“</w:t>
      </w:r>
      <w:r w:rsidRPr="002976E0">
        <w:rPr>
          <w:rFonts w:ascii="Arial" w:hAnsi="Arial" w:cs="Arial"/>
          <w:i/>
          <w:iCs/>
          <w:sz w:val="24"/>
          <w:szCs w:val="24"/>
        </w:rPr>
        <w:t>Normas de ejecución 2025</w:t>
      </w:r>
    </w:p>
    <w:p w14:paraId="00FDCD36" w14:textId="77777777" w:rsidR="00FD3D24" w:rsidRPr="002976E0" w:rsidRDefault="00FD3D24" w:rsidP="00FD3D24">
      <w:pPr>
        <w:pStyle w:val="Default"/>
        <w:ind w:left="284"/>
        <w:jc w:val="both"/>
        <w:rPr>
          <w:i/>
          <w:iCs/>
        </w:rPr>
      </w:pPr>
    </w:p>
    <w:p w14:paraId="23B63F99" w14:textId="77777777" w:rsidR="00FD3D24" w:rsidRPr="002976E0" w:rsidRDefault="00FD3D24">
      <w:pPr>
        <w:pStyle w:val="Default"/>
        <w:numPr>
          <w:ilvl w:val="0"/>
          <w:numId w:val="10"/>
        </w:numPr>
        <w:ind w:left="284" w:firstLine="0"/>
        <w:jc w:val="both"/>
      </w:pPr>
      <w:r w:rsidRPr="002976E0">
        <w:rPr>
          <w:i/>
          <w:iCs/>
        </w:rPr>
        <w:t>Durante el año 2025 no se crearán nuevas plazas en los ministerios ni en sus órganos desconcentrados, excepto por autorización de la Autoridad Presupuestaria, que incluya una evaluación de su impacto sobre el cumplimiento de la regla fiscal en el gasto efectivo. Las plazas vacantes de los ministerios y sus órganos desconcentrados, creadas antes del 1 de enero de 2025, no podrán utilizarse durante el ejercicio económico 2025, salvo que su uso sea autorizado por la Autoridad Presupuestaria, que incluya una evaluación de su impacto sobre el cumplimiento de la regla fiscal en el gasto efectivo.</w:t>
      </w:r>
      <w:r w:rsidRPr="002976E0">
        <w:t xml:space="preserve">” </w:t>
      </w:r>
    </w:p>
    <w:p w14:paraId="21B2A627" w14:textId="77777777" w:rsidR="00FD3D24" w:rsidRPr="002976E0" w:rsidRDefault="00FD3D24" w:rsidP="00FD3D24">
      <w:pPr>
        <w:pStyle w:val="Default"/>
        <w:ind w:left="284"/>
        <w:jc w:val="both"/>
      </w:pPr>
    </w:p>
    <w:p w14:paraId="5D9CF5C7" w14:textId="77777777" w:rsidR="00FD3D24" w:rsidRPr="002976E0" w:rsidRDefault="00FD3D24" w:rsidP="00FD3D24">
      <w:pPr>
        <w:pStyle w:val="Default"/>
        <w:ind w:left="284"/>
        <w:jc w:val="both"/>
        <w:rPr>
          <w:i/>
          <w:iCs/>
        </w:rPr>
      </w:pPr>
      <w:r w:rsidRPr="002976E0">
        <w:rPr>
          <w:i/>
          <w:iCs/>
        </w:rPr>
        <w:t xml:space="preserve">Los recursos presupuestados para las plazas vacantes, creadas antes del 1 de enero de 2025 y que no hayan sido utilizadas antes del 30 de junio de 2025, deberán destinarse exclusivamente a la atención de necesidades de los cuerpos policiales, con el fin de fortalecer la seguridad ciudadana, el combate de la delincuencia y el crimen organizado. </w:t>
      </w:r>
    </w:p>
    <w:p w14:paraId="698DC00D" w14:textId="77777777" w:rsidR="00FD3D24" w:rsidRPr="002976E0" w:rsidRDefault="00FD3D24" w:rsidP="00FD3D24">
      <w:pPr>
        <w:pStyle w:val="Default"/>
        <w:ind w:left="284"/>
        <w:jc w:val="both"/>
        <w:rPr>
          <w:i/>
          <w:iCs/>
        </w:rPr>
      </w:pPr>
    </w:p>
    <w:p w14:paraId="7E0D9254" w14:textId="77777777" w:rsidR="00FD3D24" w:rsidRPr="002976E0" w:rsidRDefault="00FD3D24" w:rsidP="00FD3D24">
      <w:pPr>
        <w:pStyle w:val="Default"/>
        <w:ind w:left="284"/>
        <w:jc w:val="both"/>
        <w:rPr>
          <w:i/>
          <w:iCs/>
        </w:rPr>
      </w:pPr>
      <w:r w:rsidRPr="002976E0">
        <w:rPr>
          <w:i/>
          <w:iCs/>
        </w:rPr>
        <w:t xml:space="preserve">Estos recursos serán distribuidos, en partes iguales, entre el Programa Presupuestario 928-Servicio de Investigación Judicial del título 301 Poder Judicial y el título 205-Ministerio de Seguridad Pública, mediante presupuesto extraordinario presentado a la Asamblea Legislativa, antes del 30 de agosto de 2025.  </w:t>
      </w:r>
    </w:p>
    <w:p w14:paraId="69B39806" w14:textId="77777777" w:rsidR="00FD3D24" w:rsidRPr="002976E0" w:rsidRDefault="00FD3D24" w:rsidP="00FD3D24">
      <w:pPr>
        <w:ind w:left="284"/>
        <w:jc w:val="both"/>
        <w:rPr>
          <w:rFonts w:ascii="Arial" w:hAnsi="Arial" w:cs="Arial"/>
          <w:sz w:val="24"/>
          <w:szCs w:val="24"/>
        </w:rPr>
      </w:pPr>
    </w:p>
    <w:p w14:paraId="29DC1398" w14:textId="77777777" w:rsidR="00FD3D24" w:rsidRPr="002976E0" w:rsidRDefault="00FD3D24" w:rsidP="00FD3D24">
      <w:pPr>
        <w:ind w:left="284"/>
        <w:jc w:val="both"/>
        <w:rPr>
          <w:rFonts w:ascii="Arial" w:hAnsi="Arial" w:cs="Arial"/>
          <w:i/>
          <w:iCs/>
          <w:color w:val="000000"/>
          <w:sz w:val="24"/>
          <w:szCs w:val="24"/>
          <w14:ligatures w14:val="standardContextual"/>
        </w:rPr>
      </w:pPr>
      <w:r w:rsidRPr="002976E0">
        <w:rPr>
          <w:rFonts w:ascii="Arial" w:hAnsi="Arial" w:cs="Arial"/>
          <w:i/>
          <w:iCs/>
          <w:color w:val="000000"/>
          <w:sz w:val="24"/>
          <w:szCs w:val="24"/>
          <w14:ligatures w14:val="standardContextual"/>
        </w:rPr>
        <w:t xml:space="preserve">Se exceptúan de lo dispuesto en la presente norma presupuestaria las plazas correspondientes en el título I, De la Carrera Administrativa, relacionadas exclusivamente con la prestación de servicios en los centros educativos, museos, teatros, casas de cultura; en el título II, De la Carrera Docente y el título IV, Del Régimen Artístico, ambos de la Ley 1581, Estatuto de Servicio Civil, de 30 de mayo de 1953; las correspondientes a los cuerpos policiales, dispuestos en el artículo 6 de la Ley 7410, Ley General de Policía, de 26 de mayo de 1994, incluidas las plazas para el Programa de Seguridad Turística, así como los creados al amparo de la Ley 8000, Creación del Servicio Nacional de Guardacostas, de 5 de mayo de 2000, las plazas excluidas del Régimen del Servicio Civil y las plazas relacionadas exclusivamente con la prestación de servicios en los Centros de Educación y Nutrición y de Centros Infantiles de Atención Integral (Cen Cinai).”. </w:t>
      </w:r>
    </w:p>
    <w:p w14:paraId="7AE879E5" w14:textId="77777777" w:rsidR="00FD3D24" w:rsidRPr="002976E0" w:rsidRDefault="00FD3D24" w:rsidP="00FD3D24">
      <w:pPr>
        <w:jc w:val="both"/>
        <w:rPr>
          <w:rFonts w:ascii="Arial" w:hAnsi="Arial" w:cs="Arial"/>
          <w:sz w:val="24"/>
          <w:szCs w:val="24"/>
        </w:rPr>
      </w:pPr>
    </w:p>
    <w:p w14:paraId="43993190" w14:textId="77777777" w:rsidR="00FD3D24" w:rsidRPr="002976E0" w:rsidRDefault="00FD3D24">
      <w:pPr>
        <w:pStyle w:val="Prrafodelista"/>
        <w:numPr>
          <w:ilvl w:val="0"/>
          <w:numId w:val="11"/>
        </w:numPr>
        <w:spacing w:after="0" w:line="240" w:lineRule="auto"/>
        <w:ind w:left="284" w:firstLine="0"/>
        <w:jc w:val="both"/>
        <w:rPr>
          <w:rFonts w:ascii="Arial" w:hAnsi="Arial" w:cs="Arial"/>
          <w:sz w:val="24"/>
          <w:szCs w:val="24"/>
        </w:rPr>
      </w:pPr>
      <w:r w:rsidRPr="002976E0">
        <w:rPr>
          <w:rFonts w:ascii="Arial" w:hAnsi="Arial" w:cs="Arial"/>
          <w:sz w:val="24"/>
          <w:szCs w:val="24"/>
        </w:rPr>
        <w:lastRenderedPageBreak/>
        <w:t xml:space="preserve">El monto para 2025 fue de ₡5.761.848.716.75 ,  la mayor  parte  por 4.031.310.357 de destina a aumentar el Fondo Fideicomiso Inmobiliario establecido con el Banco de Costa Rica mediante referencia PJ-BCR 2015, con el fin de incluir recursos para el proyecto constructivo de edificio para el Organismo de Investigación Judicial, el cual permitirá  garantizar una infraestructura adecuada, segura y funcional para el desempeño eficiente de sus labores, el resto se asignan para atender necesidades en  labores operativas propias de la gestión del OIJ.  </w:t>
      </w:r>
    </w:p>
    <w:p w14:paraId="670F4664" w14:textId="77777777" w:rsidR="00FD3D24" w:rsidRPr="002976E0" w:rsidRDefault="00FD3D24" w:rsidP="00FD3D24">
      <w:pPr>
        <w:jc w:val="both"/>
        <w:rPr>
          <w:rFonts w:ascii="Arial" w:hAnsi="Arial" w:cs="Arial"/>
          <w:sz w:val="24"/>
          <w:szCs w:val="24"/>
        </w:rPr>
      </w:pPr>
    </w:p>
    <w:p w14:paraId="500C4571" w14:textId="2726CA76" w:rsidR="00FD3D24" w:rsidRPr="002976E0" w:rsidRDefault="00FD3D24">
      <w:pPr>
        <w:pStyle w:val="Prrafodelista"/>
        <w:numPr>
          <w:ilvl w:val="0"/>
          <w:numId w:val="11"/>
        </w:numPr>
        <w:spacing w:after="0" w:line="240" w:lineRule="auto"/>
        <w:jc w:val="both"/>
        <w:rPr>
          <w:rFonts w:ascii="Arial" w:hAnsi="Arial" w:cs="Arial"/>
          <w:sz w:val="24"/>
          <w:szCs w:val="24"/>
        </w:rPr>
      </w:pPr>
      <w:r w:rsidRPr="002976E0">
        <w:rPr>
          <w:rFonts w:ascii="Arial" w:hAnsi="Arial" w:cs="Arial"/>
          <w:sz w:val="24"/>
          <w:szCs w:val="24"/>
        </w:rPr>
        <w:t xml:space="preserve">Se adjunta oficio remitido al </w:t>
      </w:r>
      <w:r w:rsidR="000915A4" w:rsidRPr="002976E0">
        <w:rPr>
          <w:rFonts w:ascii="Arial" w:hAnsi="Arial" w:cs="Arial"/>
          <w:sz w:val="24"/>
          <w:szCs w:val="24"/>
        </w:rPr>
        <w:t>ministro</w:t>
      </w:r>
      <w:r w:rsidRPr="002976E0">
        <w:rPr>
          <w:rFonts w:ascii="Arial" w:hAnsi="Arial" w:cs="Arial"/>
          <w:sz w:val="24"/>
          <w:szCs w:val="24"/>
        </w:rPr>
        <w:t xml:space="preserve"> de Hacienda:</w:t>
      </w:r>
    </w:p>
    <w:p w14:paraId="1F814AA0" w14:textId="77777777" w:rsidR="00FD3D24" w:rsidRPr="002976E0" w:rsidRDefault="00FD3D24" w:rsidP="00FD3D24">
      <w:pPr>
        <w:pStyle w:val="Prrafodelista"/>
        <w:rPr>
          <w:rFonts w:ascii="Arial" w:hAnsi="Arial" w:cs="Arial"/>
          <w:sz w:val="24"/>
          <w:szCs w:val="24"/>
        </w:rPr>
      </w:pPr>
    </w:p>
    <w:p w14:paraId="0F2F0B2B" w14:textId="77777777" w:rsidR="000915A4" w:rsidRPr="002976E0" w:rsidRDefault="000915A4" w:rsidP="00FD3D24">
      <w:pPr>
        <w:pStyle w:val="Prrafodelista"/>
        <w:rPr>
          <w:rFonts w:ascii="Arial" w:hAnsi="Arial" w:cs="Arial"/>
          <w:sz w:val="24"/>
          <w:szCs w:val="24"/>
        </w:rPr>
      </w:pPr>
    </w:p>
    <w:p w14:paraId="01D0D519" w14:textId="4BB8532B" w:rsidR="00FD3D24" w:rsidRPr="002976E0" w:rsidRDefault="00A91087" w:rsidP="00FD3D24">
      <w:pPr>
        <w:pStyle w:val="Prrafodelista"/>
        <w:spacing w:after="0" w:line="240" w:lineRule="auto"/>
        <w:jc w:val="center"/>
        <w:rPr>
          <w:rFonts w:ascii="Arial" w:hAnsi="Arial" w:cs="Arial"/>
          <w:sz w:val="24"/>
          <w:szCs w:val="24"/>
        </w:rPr>
      </w:pPr>
      <w:r w:rsidRPr="002976E0">
        <w:rPr>
          <w:rFonts w:ascii="Arial" w:hAnsi="Arial" w:cs="Arial"/>
          <w:sz w:val="24"/>
          <w:szCs w:val="24"/>
        </w:rPr>
        <w:object w:dxaOrig="1376" w:dyaOrig="899" w14:anchorId="64AEE9DA">
          <v:shape id="_x0000_i1031" type="#_x0000_t75" style="width:69.3pt;height:45.5pt" o:ole="">
            <v:imagedata r:id="rId33" o:title=""/>
          </v:shape>
          <o:OLEObject Type="Embed" ProgID="Acrobat.Document.DC" ShapeID="_x0000_i1031" DrawAspect="Icon" ObjectID="_1837341276" r:id="rId34"/>
        </w:object>
      </w:r>
    </w:p>
    <w:p w14:paraId="2953AA56" w14:textId="77777777" w:rsidR="00FD3D24" w:rsidRPr="002976E0" w:rsidRDefault="00FD3D24" w:rsidP="00DB4567">
      <w:pPr>
        <w:spacing w:after="0" w:line="276" w:lineRule="auto"/>
        <w:jc w:val="both"/>
        <w:rPr>
          <w:rFonts w:ascii="Arial" w:hAnsi="Arial" w:cs="Arial"/>
          <w:sz w:val="24"/>
          <w:szCs w:val="24"/>
        </w:rPr>
      </w:pPr>
    </w:p>
    <w:p w14:paraId="20C2F1CA" w14:textId="63F9E904" w:rsidR="009723BF" w:rsidRPr="002976E0" w:rsidRDefault="009723BF">
      <w:pPr>
        <w:pStyle w:val="Ttulo1"/>
        <w:numPr>
          <w:ilvl w:val="0"/>
          <w:numId w:val="24"/>
        </w:numPr>
        <w:shd w:val="clear" w:color="auto" w:fill="FFFFFF" w:themeFill="background1"/>
        <w:rPr>
          <w:rFonts w:cs="Arial"/>
        </w:rPr>
      </w:pPr>
      <w:bookmarkStart w:id="14" w:name="_Hlk225519044"/>
      <w:r w:rsidRPr="002976E0">
        <w:rPr>
          <w:rFonts w:cs="Arial"/>
        </w:rPr>
        <w:t xml:space="preserve"> ¿Cuántas personas laboran en cada una de las Unidades Administrativas del Ministerio Publico, la Defensa Publica y el Organismo de Investigacion Judicial </w:t>
      </w:r>
      <w:bookmarkStart w:id="15" w:name="_Hlk224032932"/>
      <w:r w:rsidRPr="002976E0">
        <w:rPr>
          <w:rFonts w:cs="Arial"/>
        </w:rPr>
        <w:t>(departamento por departamento: Direccion, Oficina de Planes y Operaciones, Investigacion Criminal, Sección de Delitos económicos y Financieros, sección de Ciberdelitos, Medicina Legal y Laboratorios de Ciencias Forenses)? Por favor adjuntar las certificaciones que respalden su respuesta expedida por la Direccion de Gestion Humana del Poder Judicial.</w:t>
      </w:r>
    </w:p>
    <w:bookmarkEnd w:id="14"/>
    <w:bookmarkEnd w:id="15"/>
    <w:p w14:paraId="3850B2D8" w14:textId="77777777" w:rsidR="009723BF" w:rsidRPr="002976E0" w:rsidRDefault="009723BF" w:rsidP="00DB4567">
      <w:pPr>
        <w:spacing w:after="0" w:line="276" w:lineRule="auto"/>
        <w:jc w:val="both"/>
        <w:rPr>
          <w:rFonts w:ascii="Arial" w:hAnsi="Arial" w:cs="Arial"/>
          <w:sz w:val="24"/>
          <w:szCs w:val="24"/>
        </w:rPr>
      </w:pPr>
    </w:p>
    <w:p w14:paraId="42178463" w14:textId="77777777" w:rsidR="00900A81" w:rsidRPr="002976E0" w:rsidRDefault="00900A81" w:rsidP="00DB4567">
      <w:pPr>
        <w:spacing w:after="0" w:line="276" w:lineRule="auto"/>
        <w:jc w:val="both"/>
        <w:rPr>
          <w:rFonts w:ascii="Arial" w:hAnsi="Arial" w:cs="Arial"/>
          <w:sz w:val="24"/>
          <w:szCs w:val="24"/>
        </w:rPr>
      </w:pPr>
    </w:p>
    <w:p w14:paraId="17F562DF" w14:textId="31D79D08" w:rsidR="00900A81" w:rsidRPr="002976E0" w:rsidRDefault="00900A81">
      <w:pPr>
        <w:pStyle w:val="Prrafodelista"/>
        <w:numPr>
          <w:ilvl w:val="0"/>
          <w:numId w:val="26"/>
        </w:numPr>
        <w:spacing w:after="0" w:line="276" w:lineRule="auto"/>
        <w:jc w:val="both"/>
        <w:rPr>
          <w:rFonts w:ascii="Arial" w:hAnsi="Arial" w:cs="Arial"/>
          <w:sz w:val="24"/>
          <w:szCs w:val="24"/>
        </w:rPr>
      </w:pPr>
      <w:r w:rsidRPr="002976E0">
        <w:rPr>
          <w:rFonts w:ascii="Arial" w:hAnsi="Arial" w:cs="Arial"/>
          <w:b/>
          <w:bCs/>
          <w:sz w:val="24"/>
          <w:szCs w:val="24"/>
        </w:rPr>
        <w:t>Ministerio Público</w:t>
      </w:r>
      <w:r w:rsidRPr="002976E0">
        <w:rPr>
          <w:rFonts w:ascii="Arial" w:hAnsi="Arial" w:cs="Arial"/>
          <w:sz w:val="24"/>
          <w:szCs w:val="24"/>
        </w:rPr>
        <w:t xml:space="preserve">: Actualmente laboran 48 personas funcionarias en la Unidad Administrativa, lo cual se visualiza en la documentación adjunta: </w:t>
      </w:r>
    </w:p>
    <w:p w14:paraId="759BBBF5" w14:textId="77777777" w:rsidR="00900A81" w:rsidRPr="002976E0" w:rsidRDefault="00900A81" w:rsidP="00900A81">
      <w:pPr>
        <w:pStyle w:val="Prrafodelista"/>
        <w:spacing w:after="0" w:line="276" w:lineRule="auto"/>
        <w:jc w:val="both"/>
        <w:rPr>
          <w:rFonts w:ascii="Arial" w:hAnsi="Arial" w:cs="Arial"/>
          <w:sz w:val="24"/>
          <w:szCs w:val="24"/>
        </w:rPr>
      </w:pPr>
    </w:p>
    <w:p w14:paraId="6231D096" w14:textId="7E9F10AB" w:rsidR="00900A81" w:rsidRPr="002976E0" w:rsidRDefault="00A91087" w:rsidP="009C3E2E">
      <w:pPr>
        <w:spacing w:after="0" w:line="276" w:lineRule="auto"/>
        <w:jc w:val="center"/>
        <w:rPr>
          <w:rFonts w:ascii="Arial" w:hAnsi="Arial" w:cs="Arial"/>
          <w:sz w:val="24"/>
          <w:szCs w:val="24"/>
        </w:rPr>
      </w:pPr>
      <w:r w:rsidRPr="002976E0">
        <w:rPr>
          <w:rFonts w:ascii="Arial" w:hAnsi="Arial" w:cs="Arial"/>
          <w:sz w:val="24"/>
          <w:szCs w:val="24"/>
        </w:rPr>
        <w:object w:dxaOrig="1537" w:dyaOrig="997" w14:anchorId="1C26DE70">
          <v:shape id="_x0000_i1032" type="#_x0000_t75" style="width:76.75pt;height:49.6pt" o:ole="">
            <v:imagedata r:id="rId35" o:title=""/>
          </v:shape>
          <o:OLEObject Type="Embed" ProgID="Acrobat.Document.DC" ShapeID="_x0000_i1032" DrawAspect="Icon" ObjectID="_1837341277" r:id="rId36"/>
        </w:object>
      </w:r>
    </w:p>
    <w:p w14:paraId="68E2B76D" w14:textId="77777777" w:rsidR="00900A81" w:rsidRPr="002976E0" w:rsidRDefault="00900A81">
      <w:pPr>
        <w:pStyle w:val="Prrafodelista"/>
        <w:numPr>
          <w:ilvl w:val="0"/>
          <w:numId w:val="26"/>
        </w:numPr>
        <w:spacing w:after="0" w:line="276" w:lineRule="auto"/>
        <w:jc w:val="both"/>
        <w:rPr>
          <w:rFonts w:ascii="Arial" w:hAnsi="Arial" w:cs="Arial"/>
          <w:b/>
          <w:bCs/>
          <w:sz w:val="24"/>
          <w:szCs w:val="24"/>
        </w:rPr>
      </w:pPr>
      <w:r w:rsidRPr="002976E0">
        <w:rPr>
          <w:rFonts w:ascii="Arial" w:hAnsi="Arial" w:cs="Arial"/>
          <w:b/>
          <w:bCs/>
          <w:sz w:val="24"/>
          <w:szCs w:val="24"/>
        </w:rPr>
        <w:t xml:space="preserve">Defensa pública: </w:t>
      </w:r>
    </w:p>
    <w:p w14:paraId="5CA3AD0F" w14:textId="2CBF7290" w:rsidR="00900A81" w:rsidRPr="002976E0" w:rsidRDefault="00900A81" w:rsidP="00900A81">
      <w:pPr>
        <w:spacing w:after="0" w:line="276" w:lineRule="auto"/>
        <w:ind w:firstLine="708"/>
        <w:jc w:val="both"/>
        <w:rPr>
          <w:rFonts w:ascii="Arial" w:hAnsi="Arial" w:cs="Arial"/>
          <w:sz w:val="24"/>
          <w:szCs w:val="24"/>
        </w:rPr>
      </w:pPr>
      <w:r w:rsidRPr="002976E0">
        <w:rPr>
          <w:rFonts w:ascii="Arial" w:hAnsi="Arial" w:cs="Arial"/>
          <w:sz w:val="24"/>
          <w:szCs w:val="24"/>
        </w:rPr>
        <w:t xml:space="preserve">Por su parte en la Administración de la Defensa Pública, laboran un total de 17 personas, que se desglosan en 14 plazas ordinarias, tres de ellas sujetas a lo dispuesto en el numeral 44 de la Ley Orgánica del Poder Judiciales; además, trabaja una persona profesional en periodismo. </w:t>
      </w:r>
    </w:p>
    <w:p w14:paraId="1ADEBC48" w14:textId="77777777" w:rsidR="00900A81" w:rsidRPr="002976E0" w:rsidRDefault="00900A81" w:rsidP="00900A81">
      <w:pPr>
        <w:spacing w:after="0" w:line="276" w:lineRule="auto"/>
        <w:ind w:firstLine="708"/>
        <w:jc w:val="both"/>
        <w:rPr>
          <w:rFonts w:ascii="Arial" w:hAnsi="Arial" w:cs="Arial"/>
          <w:sz w:val="24"/>
          <w:szCs w:val="24"/>
        </w:rPr>
      </w:pPr>
    </w:p>
    <w:p w14:paraId="0E32F7D6" w14:textId="77777777" w:rsidR="00900A81" w:rsidRPr="002976E0" w:rsidRDefault="00900A81" w:rsidP="00900A81">
      <w:pPr>
        <w:spacing w:after="0" w:line="276" w:lineRule="auto"/>
        <w:ind w:firstLine="708"/>
        <w:jc w:val="both"/>
        <w:rPr>
          <w:rFonts w:ascii="Arial" w:hAnsi="Arial" w:cs="Arial"/>
          <w:sz w:val="24"/>
          <w:szCs w:val="24"/>
        </w:rPr>
      </w:pPr>
      <w:r w:rsidRPr="002976E0">
        <w:rPr>
          <w:rFonts w:ascii="Arial" w:hAnsi="Arial" w:cs="Arial"/>
          <w:sz w:val="24"/>
          <w:szCs w:val="24"/>
        </w:rPr>
        <w:lastRenderedPageBreak/>
        <w:t xml:space="preserve">Se adjunta la certificación número 0083-ADP-2026 de fecha 11 de marzo del año 2026. </w:t>
      </w:r>
    </w:p>
    <w:p w14:paraId="545A88FC" w14:textId="77777777" w:rsidR="00900A81" w:rsidRPr="002976E0" w:rsidRDefault="00900A81" w:rsidP="00900A81">
      <w:pPr>
        <w:spacing w:after="0" w:line="276" w:lineRule="auto"/>
        <w:jc w:val="both"/>
        <w:rPr>
          <w:rFonts w:ascii="Arial" w:hAnsi="Arial" w:cs="Arial"/>
          <w:sz w:val="24"/>
          <w:szCs w:val="24"/>
        </w:rPr>
      </w:pPr>
    </w:p>
    <w:p w14:paraId="176A1772" w14:textId="77777777" w:rsidR="00A91087" w:rsidRPr="002976E0" w:rsidRDefault="00A91087" w:rsidP="00A91087">
      <w:pPr>
        <w:spacing w:after="0" w:line="276" w:lineRule="auto"/>
        <w:jc w:val="center"/>
        <w:rPr>
          <w:rFonts w:ascii="Arial" w:hAnsi="Arial" w:cs="Arial"/>
          <w:sz w:val="24"/>
          <w:szCs w:val="24"/>
        </w:rPr>
      </w:pPr>
      <w:r w:rsidRPr="002976E0">
        <w:rPr>
          <w:rFonts w:ascii="Arial" w:hAnsi="Arial" w:cs="Arial"/>
          <w:sz w:val="24"/>
          <w:szCs w:val="24"/>
        </w:rPr>
        <w:object w:dxaOrig="1596" w:dyaOrig="1044" w14:anchorId="09B340F8">
          <v:shape id="_x0000_i1033" type="#_x0000_t75" style="width:80.15pt;height:53pt" o:ole="">
            <v:imagedata r:id="rId37" o:title=""/>
          </v:shape>
          <o:OLEObject Type="Embed" ProgID="Acrobat.Document.DC" ShapeID="_x0000_i1033" DrawAspect="Icon" ObjectID="_1837341278" r:id="rId38"/>
        </w:object>
      </w:r>
      <w:r w:rsidRPr="002976E0">
        <w:rPr>
          <w:rFonts w:ascii="Arial" w:hAnsi="Arial" w:cs="Arial"/>
          <w:sz w:val="24"/>
          <w:szCs w:val="24"/>
        </w:rPr>
        <w:object w:dxaOrig="1530" w:dyaOrig="995" w14:anchorId="3CD0200B">
          <v:shape id="_x0000_i1034" type="#_x0000_t75" style="width:76.75pt;height:50.25pt" o:ole="">
            <v:imagedata r:id="rId39" o:title=""/>
          </v:shape>
          <o:OLEObject Type="Embed" ProgID="Acrobat.Document.DC" ShapeID="_x0000_i1034" DrawAspect="Icon" ObjectID="_1837341279" r:id="rId40"/>
        </w:object>
      </w:r>
    </w:p>
    <w:p w14:paraId="7B532BF7" w14:textId="77777777" w:rsidR="00A91087" w:rsidRPr="002976E0" w:rsidRDefault="00A91087" w:rsidP="00DB4567">
      <w:pPr>
        <w:spacing w:after="0" w:line="276" w:lineRule="auto"/>
        <w:jc w:val="both"/>
        <w:rPr>
          <w:rFonts w:ascii="Arial" w:hAnsi="Arial" w:cs="Arial"/>
          <w:sz w:val="24"/>
          <w:szCs w:val="24"/>
        </w:rPr>
      </w:pPr>
    </w:p>
    <w:p w14:paraId="38862066" w14:textId="77777777" w:rsidR="00A91087" w:rsidRPr="002976E0" w:rsidRDefault="00A91087" w:rsidP="00DB4567">
      <w:pPr>
        <w:spacing w:after="0" w:line="276" w:lineRule="auto"/>
        <w:jc w:val="both"/>
        <w:rPr>
          <w:rFonts w:ascii="Arial" w:hAnsi="Arial" w:cs="Arial"/>
          <w:sz w:val="24"/>
          <w:szCs w:val="24"/>
        </w:rPr>
      </w:pPr>
    </w:p>
    <w:p w14:paraId="3237B8E9" w14:textId="298B470B" w:rsidR="00900A81" w:rsidRPr="002976E0" w:rsidRDefault="00900A81">
      <w:pPr>
        <w:pStyle w:val="Prrafodelista"/>
        <w:numPr>
          <w:ilvl w:val="0"/>
          <w:numId w:val="26"/>
        </w:numPr>
        <w:spacing w:after="0" w:line="276" w:lineRule="auto"/>
        <w:jc w:val="both"/>
        <w:rPr>
          <w:rFonts w:ascii="Arial" w:hAnsi="Arial" w:cs="Arial"/>
          <w:sz w:val="24"/>
          <w:szCs w:val="24"/>
        </w:rPr>
      </w:pPr>
      <w:r w:rsidRPr="002976E0">
        <w:rPr>
          <w:rFonts w:ascii="Arial" w:hAnsi="Arial" w:cs="Arial"/>
          <w:b/>
          <w:bCs/>
          <w:sz w:val="24"/>
          <w:szCs w:val="24"/>
        </w:rPr>
        <w:t>Organismo de Investigación Judicial (OIJ):</w:t>
      </w:r>
    </w:p>
    <w:p w14:paraId="7E6B8FCE" w14:textId="50447351" w:rsidR="00AE28FA" w:rsidRPr="002976E0" w:rsidRDefault="00900A81" w:rsidP="00DB4567">
      <w:pPr>
        <w:spacing w:after="0" w:line="276" w:lineRule="auto"/>
        <w:jc w:val="both"/>
        <w:rPr>
          <w:rFonts w:ascii="Arial" w:hAnsi="Arial" w:cs="Arial"/>
          <w:sz w:val="24"/>
          <w:szCs w:val="24"/>
        </w:rPr>
      </w:pPr>
      <w:r w:rsidRPr="002976E0">
        <w:rPr>
          <w:rFonts w:ascii="Arial" w:hAnsi="Arial" w:cs="Arial"/>
          <w:sz w:val="24"/>
          <w:szCs w:val="24"/>
        </w:rPr>
        <w:t>L</w:t>
      </w:r>
      <w:r w:rsidR="00AE28FA" w:rsidRPr="002976E0">
        <w:rPr>
          <w:rFonts w:ascii="Arial" w:hAnsi="Arial" w:cs="Arial"/>
          <w:sz w:val="24"/>
          <w:szCs w:val="24"/>
        </w:rPr>
        <w:t>a Unidad Administrativa del OIJ cuenta actualmente con sesenta y ocho (68) personas funcionarias, quienes tienen a su cargo la gestión administrativa institucional.</w:t>
      </w:r>
    </w:p>
    <w:p w14:paraId="040DC863" w14:textId="77777777" w:rsidR="00900A81" w:rsidRPr="002976E0" w:rsidRDefault="00AE28FA" w:rsidP="00DB4567">
      <w:pPr>
        <w:spacing w:after="0" w:line="276" w:lineRule="auto"/>
        <w:jc w:val="both"/>
        <w:rPr>
          <w:rFonts w:ascii="Arial" w:hAnsi="Arial" w:cs="Arial"/>
          <w:sz w:val="24"/>
          <w:szCs w:val="24"/>
        </w:rPr>
      </w:pPr>
      <w:r w:rsidRPr="002976E0">
        <w:rPr>
          <w:rFonts w:ascii="Arial" w:hAnsi="Arial" w:cs="Arial"/>
          <w:sz w:val="24"/>
          <w:szCs w:val="24"/>
        </w:rPr>
        <w:t xml:space="preserve">Es importante señalar que esta unidad no se encuentra fragmentada en varias unidades administrativas independientes, sino que constituye una única estructura administrativa centralizada, cuya función principal es brindar soporte integral a todas las dependencias operativas y técnicas del OIJ. </w:t>
      </w:r>
    </w:p>
    <w:p w14:paraId="5A85EB23" w14:textId="6D08C22A" w:rsidR="00AE28FA" w:rsidRPr="002976E0" w:rsidRDefault="00AE28FA" w:rsidP="00DB4567">
      <w:pPr>
        <w:spacing w:after="0" w:line="276" w:lineRule="auto"/>
        <w:jc w:val="both"/>
        <w:rPr>
          <w:rFonts w:ascii="Arial" w:hAnsi="Arial" w:cs="Arial"/>
          <w:sz w:val="24"/>
          <w:szCs w:val="24"/>
        </w:rPr>
      </w:pPr>
      <w:r w:rsidRPr="002976E0">
        <w:rPr>
          <w:rFonts w:ascii="Arial" w:hAnsi="Arial" w:cs="Arial"/>
          <w:sz w:val="24"/>
          <w:szCs w:val="24"/>
        </w:rPr>
        <w:t>Entre estas dependencias se incluyen, entre otras, la Dirección General, la Oficina de Planes y Operaciones, las distintas instancias de Investigación Criminal, las secciones especializadas como Delitos Económicos y Financieros, así como las dependencias técnico-científicas tales como Medicina Legal y los Laboratorios de Ciencias Forenses.</w:t>
      </w:r>
    </w:p>
    <w:p w14:paraId="2F8961E1" w14:textId="77777777" w:rsidR="00AE28FA" w:rsidRPr="002976E0" w:rsidRDefault="00AE28FA" w:rsidP="00DB4567">
      <w:pPr>
        <w:spacing w:after="0" w:line="276" w:lineRule="auto"/>
        <w:jc w:val="both"/>
        <w:rPr>
          <w:rFonts w:ascii="Arial" w:hAnsi="Arial" w:cs="Arial"/>
          <w:sz w:val="24"/>
          <w:szCs w:val="24"/>
        </w:rPr>
      </w:pPr>
    </w:p>
    <w:p w14:paraId="447CBBC5" w14:textId="51954BE4" w:rsidR="00AE28FA" w:rsidRPr="002976E0" w:rsidRDefault="00AE28FA" w:rsidP="00DB4567">
      <w:pPr>
        <w:spacing w:after="0" w:line="276" w:lineRule="auto"/>
        <w:jc w:val="both"/>
        <w:rPr>
          <w:rFonts w:ascii="Arial" w:hAnsi="Arial" w:cs="Arial"/>
          <w:sz w:val="24"/>
          <w:szCs w:val="24"/>
        </w:rPr>
      </w:pPr>
      <w:r w:rsidRPr="002976E0">
        <w:rPr>
          <w:rFonts w:ascii="Arial" w:hAnsi="Arial" w:cs="Arial"/>
          <w:sz w:val="24"/>
          <w:szCs w:val="24"/>
        </w:rPr>
        <w:t>Asimismo, se realiza la aclaración que dentro de la estructura formal del Organismo de Investigación Judicial no existe una “Sección de Ciberdelitos” con esa denominación, por lo que dicha unidad no forma parte de la organización administrativa vigente del OIJ.</w:t>
      </w:r>
    </w:p>
    <w:p w14:paraId="4A427ADF" w14:textId="77777777" w:rsidR="009723BF" w:rsidRPr="002976E0" w:rsidRDefault="009723BF" w:rsidP="00DB4567">
      <w:pPr>
        <w:spacing w:after="0" w:line="276" w:lineRule="auto"/>
        <w:jc w:val="both"/>
        <w:rPr>
          <w:rFonts w:ascii="Arial" w:hAnsi="Arial" w:cs="Arial"/>
          <w:sz w:val="24"/>
          <w:szCs w:val="24"/>
        </w:rPr>
      </w:pPr>
    </w:p>
    <w:bookmarkStart w:id="16" w:name="_Hlk226641708"/>
    <w:bookmarkStart w:id="17" w:name="_MON_1834769964"/>
    <w:bookmarkEnd w:id="17"/>
    <w:p w14:paraId="3FF38AE7" w14:textId="35A690F2" w:rsidR="009723BF" w:rsidRPr="002976E0" w:rsidRDefault="00A91087" w:rsidP="009C3E2E">
      <w:pPr>
        <w:spacing w:after="0" w:line="276" w:lineRule="auto"/>
        <w:jc w:val="center"/>
        <w:rPr>
          <w:rFonts w:ascii="Arial" w:hAnsi="Arial" w:cs="Arial"/>
          <w:sz w:val="24"/>
          <w:szCs w:val="24"/>
        </w:rPr>
      </w:pPr>
      <w:r w:rsidRPr="002976E0">
        <w:rPr>
          <w:rFonts w:ascii="Arial" w:hAnsi="Arial" w:cs="Arial"/>
          <w:sz w:val="24"/>
          <w:szCs w:val="24"/>
        </w:rPr>
        <w:object w:dxaOrig="1537" w:dyaOrig="997" w14:anchorId="3D071A85">
          <v:shape id="_x0000_i1035" type="#_x0000_t75" style="width:76.1pt;height:49.6pt" o:ole="">
            <v:imagedata r:id="rId41" o:title=""/>
          </v:shape>
          <o:OLEObject Type="Embed" ProgID="Acrobat.Document.DC" ShapeID="_x0000_i1035" DrawAspect="Icon" ObjectID="_1837341280" r:id="rId42"/>
        </w:object>
      </w:r>
      <w:bookmarkEnd w:id="16"/>
    </w:p>
    <w:p w14:paraId="71C2A720" w14:textId="499A4C9B" w:rsidR="009723BF" w:rsidRPr="002976E0" w:rsidRDefault="009723BF">
      <w:pPr>
        <w:pStyle w:val="Ttulo1"/>
        <w:numPr>
          <w:ilvl w:val="0"/>
          <w:numId w:val="24"/>
        </w:numPr>
        <w:rPr>
          <w:rFonts w:cs="Arial"/>
        </w:rPr>
      </w:pPr>
      <w:r w:rsidRPr="002976E0">
        <w:rPr>
          <w:rFonts w:cs="Arial"/>
        </w:rPr>
        <w:t xml:space="preserve">Sírvase informar sobre todas las comisiones existentes en el Poder Judicial, de las que formen parte uno o </w:t>
      </w:r>
      <w:r w:rsidR="003B139D" w:rsidRPr="002976E0">
        <w:rPr>
          <w:rFonts w:cs="Arial"/>
        </w:rPr>
        <w:t>más</w:t>
      </w:r>
      <w:r w:rsidRPr="002976E0">
        <w:rPr>
          <w:rFonts w:cs="Arial"/>
        </w:rPr>
        <w:t xml:space="preserve"> magistrados, indicando el nombre de cada Comisión, las funciones que cumple, los nombres de todos sus integrantes, la fecha desde que ocupan esos puestos, los días en que sesionan y los resultados que generan.</w:t>
      </w:r>
    </w:p>
    <w:p w14:paraId="42A1AC93" w14:textId="77777777" w:rsidR="009723BF" w:rsidRPr="002976E0" w:rsidRDefault="009723BF" w:rsidP="00DB4567">
      <w:pPr>
        <w:spacing w:after="0" w:line="276" w:lineRule="auto"/>
        <w:jc w:val="both"/>
        <w:rPr>
          <w:rFonts w:ascii="Arial" w:hAnsi="Arial" w:cs="Arial"/>
          <w:sz w:val="24"/>
          <w:szCs w:val="24"/>
        </w:rPr>
      </w:pPr>
    </w:p>
    <w:p w14:paraId="11B4EC83" w14:textId="0A34C6B9" w:rsidR="009C3E2E" w:rsidRPr="002976E0" w:rsidRDefault="009C3E2E" w:rsidP="00DB4567">
      <w:pPr>
        <w:spacing w:after="0" w:line="276" w:lineRule="auto"/>
        <w:jc w:val="both"/>
        <w:rPr>
          <w:rFonts w:ascii="Arial" w:hAnsi="Arial" w:cs="Arial"/>
          <w:sz w:val="24"/>
          <w:szCs w:val="24"/>
        </w:rPr>
      </w:pPr>
      <w:r w:rsidRPr="002976E0">
        <w:rPr>
          <w:rFonts w:ascii="Arial" w:hAnsi="Arial" w:cs="Arial"/>
          <w:sz w:val="24"/>
          <w:szCs w:val="24"/>
        </w:rPr>
        <w:lastRenderedPageBreak/>
        <w:t xml:space="preserve">Por acuerdo adoptado por Corte Plena en la sesión N° 10-2022, se </w:t>
      </w:r>
      <w:r w:rsidR="00A91087" w:rsidRPr="002976E0">
        <w:rPr>
          <w:rFonts w:ascii="Arial" w:hAnsi="Arial" w:cs="Arial"/>
          <w:sz w:val="24"/>
          <w:szCs w:val="24"/>
        </w:rPr>
        <w:t>dispuso a</w:t>
      </w:r>
      <w:r w:rsidRPr="002976E0">
        <w:rPr>
          <w:rFonts w:ascii="Arial" w:hAnsi="Arial" w:cs="Arial"/>
          <w:sz w:val="24"/>
          <w:szCs w:val="24"/>
        </w:rPr>
        <w:t xml:space="preserve"> instruir a la Dirección de Planificación y a la Secretaría General de la Corte para realizar un análisis integral de las comisiones institucionales. </w:t>
      </w:r>
    </w:p>
    <w:p w14:paraId="0B6BFA81" w14:textId="7A61B6F6" w:rsidR="009C3E2E" w:rsidRPr="002976E0" w:rsidRDefault="009C3E2E" w:rsidP="00DB4567">
      <w:pPr>
        <w:spacing w:after="0" w:line="276" w:lineRule="auto"/>
        <w:jc w:val="both"/>
        <w:rPr>
          <w:rFonts w:ascii="Arial" w:hAnsi="Arial" w:cs="Arial"/>
          <w:sz w:val="24"/>
          <w:szCs w:val="24"/>
        </w:rPr>
      </w:pPr>
      <w:r w:rsidRPr="002976E0">
        <w:rPr>
          <w:rFonts w:ascii="Arial" w:hAnsi="Arial" w:cs="Arial"/>
          <w:sz w:val="24"/>
          <w:szCs w:val="24"/>
        </w:rPr>
        <w:t>En cumplimiento de dicho mandato, la Dirección de Planificación desarrolló el estudio técnico cuyos resultados fueron conocidos en las sesiones de Corte Plena N° 27-2025 del 10 de junio del 2025 y N° 10-2026 del 3 de marzo del 2026.</w:t>
      </w:r>
    </w:p>
    <w:p w14:paraId="23DCF622" w14:textId="4954C3FE" w:rsidR="009C3E2E" w:rsidRPr="002976E0" w:rsidRDefault="009C3E2E" w:rsidP="00DB4567">
      <w:pPr>
        <w:spacing w:after="0" w:line="276" w:lineRule="auto"/>
        <w:jc w:val="both"/>
        <w:rPr>
          <w:rFonts w:ascii="Arial" w:hAnsi="Arial" w:cs="Arial"/>
          <w:sz w:val="24"/>
          <w:szCs w:val="24"/>
        </w:rPr>
      </w:pPr>
    </w:p>
    <w:p w14:paraId="2E99D52D" w14:textId="2F21789C" w:rsidR="009C3E2E" w:rsidRPr="002976E0" w:rsidRDefault="00D2217D" w:rsidP="00DB4567">
      <w:pPr>
        <w:spacing w:after="0" w:line="276" w:lineRule="auto"/>
        <w:jc w:val="both"/>
        <w:rPr>
          <w:rFonts w:ascii="Arial" w:hAnsi="Arial" w:cs="Arial"/>
          <w:sz w:val="24"/>
          <w:szCs w:val="24"/>
        </w:rPr>
      </w:pPr>
      <w:r w:rsidRPr="002976E0">
        <w:rPr>
          <w:rFonts w:ascii="Arial" w:hAnsi="Arial" w:cs="Arial"/>
          <w:sz w:val="24"/>
          <w:szCs w:val="24"/>
        </w:rPr>
        <w:t>A partir de este proceso, se adoptaron decisiones concretas de reorganización institucional, incluyendo la definición de 28 comisiones que se mantienen y la creación de 2 nuevas comisiones como instancias de Corte Plena con participación de magistrados y magistradas, para mantener un total de 30 comisiones como vigentes e integradas por personas magistradas, lo que representa una reducción de un 76% del total de agrupaciones identificadas en el 2021.</w:t>
      </w:r>
    </w:p>
    <w:p w14:paraId="4CA3CC8B" w14:textId="77777777" w:rsidR="009871F6" w:rsidRPr="002976E0" w:rsidRDefault="009871F6" w:rsidP="00DB4567">
      <w:pPr>
        <w:spacing w:after="0" w:line="276" w:lineRule="auto"/>
        <w:jc w:val="both"/>
        <w:rPr>
          <w:rFonts w:ascii="Arial" w:hAnsi="Arial" w:cs="Arial"/>
          <w:sz w:val="24"/>
          <w:szCs w:val="24"/>
        </w:rPr>
      </w:pPr>
    </w:p>
    <w:p w14:paraId="42EE4799" w14:textId="7F99439B" w:rsidR="009871F6" w:rsidRPr="002976E0" w:rsidRDefault="009871F6" w:rsidP="00DB4567">
      <w:pPr>
        <w:spacing w:after="0" w:line="276" w:lineRule="auto"/>
        <w:jc w:val="both"/>
        <w:rPr>
          <w:rFonts w:ascii="Arial" w:hAnsi="Arial" w:cs="Arial"/>
          <w:sz w:val="24"/>
          <w:szCs w:val="24"/>
        </w:rPr>
      </w:pPr>
      <w:r w:rsidRPr="002976E0">
        <w:rPr>
          <w:rFonts w:ascii="Arial" w:hAnsi="Arial" w:cs="Arial"/>
          <w:sz w:val="24"/>
          <w:szCs w:val="24"/>
        </w:rPr>
        <w:t xml:space="preserve">A continuación, se detallan las comisiones que cuentan con </w:t>
      </w:r>
      <w:r w:rsidR="0056214D" w:rsidRPr="002976E0">
        <w:rPr>
          <w:rFonts w:ascii="Arial" w:hAnsi="Arial" w:cs="Arial"/>
          <w:sz w:val="24"/>
          <w:szCs w:val="24"/>
        </w:rPr>
        <w:t>participación</w:t>
      </w:r>
      <w:r w:rsidRPr="002976E0">
        <w:rPr>
          <w:rFonts w:ascii="Arial" w:hAnsi="Arial" w:cs="Arial"/>
          <w:sz w:val="24"/>
          <w:szCs w:val="24"/>
        </w:rPr>
        <w:t xml:space="preserve"> de las personas magistradas:</w:t>
      </w:r>
    </w:p>
    <w:p w14:paraId="251C7A3E" w14:textId="77777777" w:rsidR="009871F6" w:rsidRPr="002976E0" w:rsidRDefault="009871F6" w:rsidP="00DB4567">
      <w:pPr>
        <w:spacing w:after="0" w:line="276" w:lineRule="auto"/>
        <w:jc w:val="both"/>
        <w:rPr>
          <w:rFonts w:ascii="Arial" w:hAnsi="Arial" w:cs="Arial"/>
          <w:sz w:val="24"/>
          <w:szCs w:val="24"/>
        </w:rPr>
      </w:pPr>
    </w:p>
    <w:bookmarkStart w:id="18" w:name="_MON_1837238227"/>
    <w:bookmarkStart w:id="19" w:name="_Hlk226641726"/>
    <w:bookmarkEnd w:id="18"/>
    <w:bookmarkStart w:id="20" w:name="_MON_1837192383"/>
    <w:bookmarkEnd w:id="20"/>
    <w:p w14:paraId="615D6712" w14:textId="648F493F" w:rsidR="00D2217D" w:rsidRPr="002976E0" w:rsidRDefault="00814797" w:rsidP="009871F6">
      <w:pPr>
        <w:spacing w:after="0" w:line="276" w:lineRule="auto"/>
        <w:jc w:val="center"/>
        <w:rPr>
          <w:rFonts w:ascii="Arial" w:hAnsi="Arial" w:cs="Arial"/>
          <w:sz w:val="24"/>
          <w:szCs w:val="24"/>
        </w:rPr>
      </w:pPr>
      <w:r w:rsidRPr="002976E0">
        <w:rPr>
          <w:rFonts w:ascii="Arial" w:hAnsi="Arial" w:cs="Arial"/>
          <w:sz w:val="24"/>
          <w:szCs w:val="24"/>
        </w:rPr>
        <w:object w:dxaOrig="1537" w:dyaOrig="997" w14:anchorId="67F9DFD5">
          <v:shape id="_x0000_i1036" type="#_x0000_t75" style="width:76.1pt;height:49.6pt" o:ole="">
            <v:imagedata r:id="rId43" o:title=""/>
          </v:shape>
          <o:OLEObject Type="Embed" ProgID="Word.Document.12" ShapeID="_x0000_i1036" DrawAspect="Icon" ObjectID="_1837341281" r:id="rId44">
            <o:FieldCodes>\s</o:FieldCodes>
          </o:OLEObject>
        </w:object>
      </w:r>
      <w:bookmarkEnd w:id="19"/>
    </w:p>
    <w:p w14:paraId="27326F83" w14:textId="77777777" w:rsidR="002F57B6" w:rsidRPr="002976E0" w:rsidRDefault="002F57B6" w:rsidP="00DB4567">
      <w:pPr>
        <w:spacing w:after="0" w:line="276" w:lineRule="auto"/>
        <w:jc w:val="both"/>
        <w:rPr>
          <w:rFonts w:ascii="Arial" w:hAnsi="Arial" w:cs="Arial"/>
          <w:sz w:val="24"/>
          <w:szCs w:val="24"/>
        </w:rPr>
      </w:pPr>
    </w:p>
    <w:p w14:paraId="5392612C" w14:textId="7FEBB66F" w:rsidR="009723BF" w:rsidRPr="002976E0" w:rsidRDefault="009723BF">
      <w:pPr>
        <w:pStyle w:val="Ttulo1"/>
        <w:numPr>
          <w:ilvl w:val="0"/>
          <w:numId w:val="24"/>
        </w:numPr>
        <w:rPr>
          <w:rFonts w:cs="Arial"/>
        </w:rPr>
      </w:pPr>
      <w:r w:rsidRPr="002976E0">
        <w:rPr>
          <w:rFonts w:cs="Arial"/>
        </w:rPr>
        <w:t>¿Quienes integran la "Comision de la Jurisdicción Penal", quien la preside; ¿cuántos funcionarios de la administración de justicia penal, del Ministerio Publico, del Organismo de Investigacion Judicial y de la Defensa Publica están a su cargo?</w:t>
      </w:r>
    </w:p>
    <w:p w14:paraId="471C588F" w14:textId="4CC0EDFB" w:rsidR="009723BF" w:rsidRPr="002976E0" w:rsidRDefault="002F57B6" w:rsidP="00DB4567">
      <w:pPr>
        <w:spacing w:after="0" w:line="276" w:lineRule="auto"/>
        <w:ind w:firstLine="360"/>
        <w:jc w:val="both"/>
        <w:rPr>
          <w:rFonts w:ascii="Arial" w:hAnsi="Arial" w:cs="Arial"/>
          <w:sz w:val="24"/>
          <w:szCs w:val="24"/>
        </w:rPr>
      </w:pPr>
      <w:r w:rsidRPr="002976E0">
        <w:rPr>
          <w:rFonts w:ascii="Arial" w:hAnsi="Arial" w:cs="Arial"/>
          <w:sz w:val="24"/>
          <w:szCs w:val="24"/>
        </w:rPr>
        <w:t>La Comisión de la Jurisdicción Penal</w:t>
      </w:r>
      <w:r w:rsidR="00795077" w:rsidRPr="002976E0">
        <w:rPr>
          <w:rFonts w:ascii="Arial" w:hAnsi="Arial" w:cs="Arial"/>
          <w:sz w:val="24"/>
          <w:szCs w:val="24"/>
        </w:rPr>
        <w:t xml:space="preserve"> actualmente</w:t>
      </w:r>
      <w:r w:rsidRPr="002976E0">
        <w:rPr>
          <w:rFonts w:ascii="Arial" w:hAnsi="Arial" w:cs="Arial"/>
          <w:sz w:val="24"/>
          <w:szCs w:val="24"/>
        </w:rPr>
        <w:t xml:space="preserve"> se encuentra integrada de la siguiente manera: </w:t>
      </w:r>
    </w:p>
    <w:p w14:paraId="2BE3D360" w14:textId="77777777" w:rsidR="002F57B6" w:rsidRPr="002976E0" w:rsidRDefault="002F57B6" w:rsidP="00DB4567">
      <w:pPr>
        <w:spacing w:after="0" w:line="276" w:lineRule="auto"/>
        <w:jc w:val="both"/>
        <w:rPr>
          <w:rFonts w:ascii="Arial" w:hAnsi="Arial" w:cs="Arial"/>
          <w:sz w:val="24"/>
          <w:szCs w:val="24"/>
        </w:rPr>
      </w:pPr>
    </w:p>
    <w:p w14:paraId="1443992A" w14:textId="24C0AD30" w:rsidR="002F57B6" w:rsidRPr="002976E0" w:rsidRDefault="002F57B6">
      <w:pPr>
        <w:pStyle w:val="Prrafodelista"/>
        <w:numPr>
          <w:ilvl w:val="0"/>
          <w:numId w:val="7"/>
        </w:numPr>
        <w:spacing w:after="0" w:line="276" w:lineRule="auto"/>
        <w:jc w:val="both"/>
        <w:rPr>
          <w:rFonts w:ascii="Arial" w:hAnsi="Arial" w:cs="Arial"/>
          <w:sz w:val="24"/>
          <w:szCs w:val="24"/>
        </w:rPr>
      </w:pPr>
      <w:r w:rsidRPr="002976E0">
        <w:rPr>
          <w:rFonts w:ascii="Arial" w:hAnsi="Arial" w:cs="Arial"/>
          <w:sz w:val="24"/>
          <w:szCs w:val="24"/>
        </w:rPr>
        <w:t xml:space="preserve">Patricia Solano Castro, Magistrada presidente de Sala Tercera de Casación Penal y, además, preside la Comisión. </w:t>
      </w:r>
    </w:p>
    <w:p w14:paraId="2B8CE733" w14:textId="666B8983" w:rsidR="002F57B6" w:rsidRPr="002976E0" w:rsidRDefault="002F57B6">
      <w:pPr>
        <w:pStyle w:val="Prrafodelista"/>
        <w:numPr>
          <w:ilvl w:val="0"/>
          <w:numId w:val="7"/>
        </w:numPr>
        <w:spacing w:after="0" w:line="276" w:lineRule="auto"/>
        <w:jc w:val="both"/>
        <w:rPr>
          <w:rFonts w:ascii="Arial" w:hAnsi="Arial" w:cs="Arial"/>
          <w:sz w:val="24"/>
          <w:szCs w:val="24"/>
        </w:rPr>
      </w:pPr>
      <w:r w:rsidRPr="002976E0">
        <w:rPr>
          <w:rFonts w:ascii="Arial" w:hAnsi="Arial" w:cs="Arial"/>
          <w:sz w:val="24"/>
          <w:szCs w:val="24"/>
        </w:rPr>
        <w:t xml:space="preserve">Sandra Eugenia Zúñiga Morales, Magistrada de Sala Tercera de Casación Penal. </w:t>
      </w:r>
    </w:p>
    <w:p w14:paraId="675C69B8" w14:textId="0DCAC3F3" w:rsidR="002F57B6" w:rsidRPr="002976E0" w:rsidRDefault="002F57B6">
      <w:pPr>
        <w:pStyle w:val="Prrafodelista"/>
        <w:numPr>
          <w:ilvl w:val="0"/>
          <w:numId w:val="7"/>
        </w:numPr>
        <w:spacing w:after="0" w:line="276" w:lineRule="auto"/>
        <w:jc w:val="both"/>
        <w:rPr>
          <w:rFonts w:ascii="Arial" w:hAnsi="Arial" w:cs="Arial"/>
          <w:sz w:val="24"/>
          <w:szCs w:val="24"/>
          <w:lang w:val="pt-PT"/>
        </w:rPr>
      </w:pPr>
      <w:r w:rsidRPr="002976E0">
        <w:rPr>
          <w:rFonts w:ascii="Arial" w:hAnsi="Arial" w:cs="Arial"/>
          <w:sz w:val="24"/>
          <w:szCs w:val="24"/>
          <w:lang w:val="pt-PT"/>
        </w:rPr>
        <w:t xml:space="preserve">Fernando Castillo Víquez, Magistrado de Sala Constitucional. </w:t>
      </w:r>
    </w:p>
    <w:p w14:paraId="179819C3" w14:textId="0CF5ECC1" w:rsidR="002F57B6" w:rsidRPr="002976E0" w:rsidRDefault="002F57B6">
      <w:pPr>
        <w:pStyle w:val="Prrafodelista"/>
        <w:numPr>
          <w:ilvl w:val="0"/>
          <w:numId w:val="7"/>
        </w:numPr>
        <w:spacing w:after="0" w:line="276" w:lineRule="auto"/>
        <w:jc w:val="both"/>
        <w:rPr>
          <w:rFonts w:ascii="Arial" w:hAnsi="Arial" w:cs="Arial"/>
          <w:sz w:val="24"/>
          <w:szCs w:val="24"/>
        </w:rPr>
      </w:pPr>
      <w:r w:rsidRPr="002976E0">
        <w:rPr>
          <w:rFonts w:ascii="Arial" w:hAnsi="Arial" w:cs="Arial"/>
          <w:sz w:val="24"/>
          <w:szCs w:val="24"/>
        </w:rPr>
        <w:t xml:space="preserve">Carlos Díaz Sánchez, Fiscal General (o quien delegue). </w:t>
      </w:r>
    </w:p>
    <w:p w14:paraId="7A815B3E" w14:textId="7B2AA1AC" w:rsidR="002F57B6" w:rsidRPr="002976E0" w:rsidRDefault="002F57B6">
      <w:pPr>
        <w:pStyle w:val="Prrafodelista"/>
        <w:numPr>
          <w:ilvl w:val="0"/>
          <w:numId w:val="7"/>
        </w:numPr>
        <w:spacing w:after="0" w:line="276" w:lineRule="auto"/>
        <w:jc w:val="both"/>
        <w:rPr>
          <w:rFonts w:ascii="Arial" w:hAnsi="Arial" w:cs="Arial"/>
          <w:sz w:val="24"/>
          <w:szCs w:val="24"/>
        </w:rPr>
      </w:pPr>
      <w:r w:rsidRPr="002976E0">
        <w:rPr>
          <w:rFonts w:ascii="Arial" w:hAnsi="Arial" w:cs="Arial"/>
          <w:sz w:val="24"/>
          <w:szCs w:val="24"/>
        </w:rPr>
        <w:t>Juan Carlos Pérez Murillo, director de la Defensa Pública (o quien delegue).</w:t>
      </w:r>
    </w:p>
    <w:p w14:paraId="0627666A" w14:textId="2398832E" w:rsidR="002F57B6" w:rsidRPr="002976E0" w:rsidRDefault="002F57B6">
      <w:pPr>
        <w:pStyle w:val="Prrafodelista"/>
        <w:numPr>
          <w:ilvl w:val="0"/>
          <w:numId w:val="7"/>
        </w:numPr>
        <w:spacing w:after="0" w:line="276" w:lineRule="auto"/>
        <w:jc w:val="both"/>
        <w:rPr>
          <w:rFonts w:ascii="Arial" w:hAnsi="Arial" w:cs="Arial"/>
          <w:sz w:val="24"/>
          <w:szCs w:val="24"/>
        </w:rPr>
      </w:pPr>
      <w:r w:rsidRPr="002976E0">
        <w:rPr>
          <w:rFonts w:ascii="Arial" w:hAnsi="Arial" w:cs="Arial"/>
          <w:sz w:val="24"/>
          <w:szCs w:val="24"/>
        </w:rPr>
        <w:t xml:space="preserve">Michael Soto Rojas, director a.i del Organismo de Investigación Judicial. </w:t>
      </w:r>
    </w:p>
    <w:p w14:paraId="4A7C8B91" w14:textId="1C853539" w:rsidR="00DA5455" w:rsidRPr="002976E0" w:rsidRDefault="00DA5455">
      <w:pPr>
        <w:pStyle w:val="Prrafodelista"/>
        <w:numPr>
          <w:ilvl w:val="0"/>
          <w:numId w:val="7"/>
        </w:numPr>
        <w:spacing w:after="0" w:line="276" w:lineRule="auto"/>
        <w:jc w:val="both"/>
        <w:rPr>
          <w:rFonts w:ascii="Arial" w:hAnsi="Arial" w:cs="Arial"/>
          <w:sz w:val="24"/>
          <w:szCs w:val="24"/>
        </w:rPr>
      </w:pPr>
      <w:r w:rsidRPr="002976E0">
        <w:rPr>
          <w:rFonts w:ascii="Arial" w:hAnsi="Arial" w:cs="Arial"/>
          <w:sz w:val="24"/>
          <w:szCs w:val="24"/>
        </w:rPr>
        <w:t xml:space="preserve">Gary Bonilla Garro, integrante del Consejo Superior del Poder Judicial. </w:t>
      </w:r>
    </w:p>
    <w:p w14:paraId="63C7BC70" w14:textId="77777777" w:rsidR="00DA5455" w:rsidRPr="002976E0" w:rsidRDefault="00DA5455" w:rsidP="00DB4567">
      <w:pPr>
        <w:pStyle w:val="Prrafodelista"/>
        <w:spacing w:after="0" w:line="276" w:lineRule="auto"/>
        <w:jc w:val="both"/>
        <w:rPr>
          <w:rFonts w:ascii="Arial" w:hAnsi="Arial" w:cs="Arial"/>
          <w:sz w:val="24"/>
          <w:szCs w:val="24"/>
        </w:rPr>
      </w:pPr>
    </w:p>
    <w:p w14:paraId="18F06006" w14:textId="193F081F" w:rsidR="002F57B6" w:rsidRPr="002976E0" w:rsidRDefault="00DA5455" w:rsidP="00DB4567">
      <w:pPr>
        <w:spacing w:after="0" w:line="276" w:lineRule="auto"/>
        <w:ind w:firstLine="360"/>
        <w:jc w:val="both"/>
        <w:rPr>
          <w:rFonts w:ascii="Arial" w:hAnsi="Arial" w:cs="Arial"/>
          <w:sz w:val="24"/>
          <w:szCs w:val="24"/>
        </w:rPr>
      </w:pPr>
      <w:r w:rsidRPr="002976E0">
        <w:rPr>
          <w:rFonts w:ascii="Arial" w:hAnsi="Arial" w:cs="Arial"/>
          <w:sz w:val="24"/>
          <w:szCs w:val="24"/>
        </w:rPr>
        <w:lastRenderedPageBreak/>
        <w:t>Además, e</w:t>
      </w:r>
      <w:r w:rsidR="002F57B6" w:rsidRPr="002976E0">
        <w:rPr>
          <w:rFonts w:ascii="Arial" w:hAnsi="Arial" w:cs="Arial"/>
          <w:sz w:val="24"/>
          <w:szCs w:val="24"/>
        </w:rPr>
        <w:t xml:space="preserve">n representación de las personas juzgadoras de acuerdo con los temas específicos de conocimiento la integran el MSc. Aisen Herrera López; la licenciada Odilie Robles Escobar (ejecución de la pena), Jueza Cinthya Sáenz Valerio (para materia contravencional); para intervenir en temas de flagrancia el Juez Paul Hernández Balmaceda y en caso de que la Comisión de la Jurisdicción Penal se refiera a temas de penal juvenil, forma parte la Jueza Ana Lucrecia Hernández Chavarría. </w:t>
      </w:r>
    </w:p>
    <w:p w14:paraId="0FE270A7" w14:textId="77777777" w:rsidR="002F57B6" w:rsidRPr="002976E0" w:rsidRDefault="002F57B6" w:rsidP="00DB4567">
      <w:pPr>
        <w:spacing w:after="0" w:line="276" w:lineRule="auto"/>
        <w:jc w:val="both"/>
        <w:rPr>
          <w:rFonts w:ascii="Arial" w:hAnsi="Arial" w:cs="Arial"/>
          <w:sz w:val="24"/>
          <w:szCs w:val="24"/>
        </w:rPr>
      </w:pPr>
    </w:p>
    <w:p w14:paraId="12F4B414" w14:textId="77777777" w:rsidR="00DA5455" w:rsidRPr="002976E0" w:rsidRDefault="00DA5455" w:rsidP="00DB4567">
      <w:pPr>
        <w:spacing w:after="0" w:line="276" w:lineRule="auto"/>
        <w:ind w:left="708"/>
        <w:jc w:val="both"/>
        <w:rPr>
          <w:rFonts w:ascii="Arial" w:hAnsi="Arial" w:cs="Arial"/>
          <w:sz w:val="24"/>
          <w:szCs w:val="24"/>
        </w:rPr>
      </w:pPr>
    </w:p>
    <w:p w14:paraId="31A6BA37" w14:textId="73CA028F" w:rsidR="009723BF" w:rsidRPr="002976E0" w:rsidRDefault="009723BF">
      <w:pPr>
        <w:pStyle w:val="Ttulo1"/>
        <w:numPr>
          <w:ilvl w:val="0"/>
          <w:numId w:val="7"/>
        </w:numPr>
        <w:rPr>
          <w:rFonts w:cs="Arial"/>
        </w:rPr>
      </w:pPr>
      <w:r w:rsidRPr="002976E0">
        <w:rPr>
          <w:rFonts w:cs="Arial"/>
        </w:rPr>
        <w:t>¿Que influencia y capacidad de decisión tiene la "Comision de la jurisdicción Penal", en el nombramiento de los jueces de esa jurisdicción, del fiscal general, la fiscal subrogante y los fiscales adjuntos del Ministerio Publico, los directores y jefes departamentales del Organismo de Investigacion Judicial y el jefe y subjefe de la Defensa Publica?</w:t>
      </w:r>
    </w:p>
    <w:p w14:paraId="307B2EE4" w14:textId="77777777" w:rsidR="009723BF" w:rsidRPr="002976E0" w:rsidRDefault="009723BF" w:rsidP="00DB4567">
      <w:pPr>
        <w:spacing w:after="0" w:line="276" w:lineRule="auto"/>
        <w:jc w:val="both"/>
        <w:rPr>
          <w:rFonts w:ascii="Arial" w:hAnsi="Arial" w:cs="Arial"/>
          <w:sz w:val="24"/>
          <w:szCs w:val="24"/>
        </w:rPr>
      </w:pPr>
    </w:p>
    <w:p w14:paraId="4802BECA" w14:textId="27B43BBD" w:rsidR="00DA5455" w:rsidRPr="002976E0" w:rsidRDefault="00326B0B" w:rsidP="00DB4567">
      <w:pPr>
        <w:spacing w:after="0" w:line="276" w:lineRule="auto"/>
        <w:ind w:firstLine="708"/>
        <w:jc w:val="both"/>
        <w:rPr>
          <w:rFonts w:ascii="Arial" w:hAnsi="Arial" w:cs="Arial"/>
          <w:strike/>
          <w:sz w:val="24"/>
          <w:szCs w:val="24"/>
        </w:rPr>
      </w:pPr>
      <w:r w:rsidRPr="002976E0">
        <w:rPr>
          <w:rFonts w:ascii="Arial" w:hAnsi="Arial" w:cs="Arial"/>
          <w:sz w:val="24"/>
          <w:szCs w:val="24"/>
        </w:rPr>
        <w:t>L</w:t>
      </w:r>
      <w:r w:rsidR="00DA5455" w:rsidRPr="002976E0">
        <w:rPr>
          <w:rFonts w:ascii="Arial" w:hAnsi="Arial" w:cs="Arial"/>
          <w:sz w:val="24"/>
          <w:szCs w:val="24"/>
        </w:rPr>
        <w:t>a Comisión es un órgano consultivo del Poder Judicial, en concordancia con el numeral 8 de la circular número 206-2022, relacionada al “Reglamento General de Comisiones del Poder Judicial”, además, son órganos colegiados que ejerce funciones de apoyo a los órganos responsables de tomar decisiones en el Poder Judicial, por lo cual, tienen limitadas sus competencias.</w:t>
      </w:r>
    </w:p>
    <w:p w14:paraId="34E614F0" w14:textId="77777777" w:rsidR="00DA5455" w:rsidRPr="002976E0" w:rsidRDefault="00DA5455" w:rsidP="00DB4567">
      <w:pPr>
        <w:spacing w:after="0" w:line="276" w:lineRule="auto"/>
        <w:ind w:firstLine="708"/>
        <w:jc w:val="both"/>
        <w:rPr>
          <w:rFonts w:ascii="Arial" w:hAnsi="Arial" w:cs="Arial"/>
          <w:strike/>
          <w:sz w:val="24"/>
          <w:szCs w:val="24"/>
        </w:rPr>
      </w:pPr>
    </w:p>
    <w:p w14:paraId="0BC81362" w14:textId="77777777" w:rsidR="00DA5455" w:rsidRPr="002976E0" w:rsidRDefault="00DA5455" w:rsidP="00DB4567">
      <w:pPr>
        <w:spacing w:after="0" w:line="276" w:lineRule="auto"/>
        <w:ind w:firstLine="708"/>
        <w:jc w:val="both"/>
        <w:rPr>
          <w:rFonts w:ascii="Arial" w:hAnsi="Arial" w:cs="Arial"/>
          <w:sz w:val="24"/>
          <w:szCs w:val="24"/>
        </w:rPr>
      </w:pPr>
      <w:r w:rsidRPr="002976E0">
        <w:rPr>
          <w:rFonts w:ascii="Arial" w:hAnsi="Arial" w:cs="Arial"/>
          <w:sz w:val="24"/>
          <w:szCs w:val="24"/>
        </w:rPr>
        <w:t xml:space="preserve">Dicho cuerpo normativo en su artículo 10, dispone: </w:t>
      </w:r>
    </w:p>
    <w:p w14:paraId="0618DDAF" w14:textId="31DDD317" w:rsidR="00DA5455" w:rsidRPr="002976E0" w:rsidRDefault="00DA5455" w:rsidP="00DB4567">
      <w:pPr>
        <w:spacing w:before="240" w:after="0" w:line="276" w:lineRule="auto"/>
        <w:ind w:left="708"/>
        <w:jc w:val="both"/>
        <w:rPr>
          <w:rFonts w:ascii="Arial" w:hAnsi="Arial" w:cs="Arial"/>
          <w:i/>
          <w:iCs/>
          <w:sz w:val="24"/>
          <w:szCs w:val="24"/>
        </w:rPr>
      </w:pPr>
      <w:r w:rsidRPr="002976E0">
        <w:rPr>
          <w:rFonts w:ascii="Arial" w:hAnsi="Arial" w:cs="Arial"/>
          <w:i/>
          <w:iCs/>
          <w:sz w:val="24"/>
          <w:szCs w:val="24"/>
        </w:rPr>
        <w:t>“Sin perjuicio de lo establecido en la legislación respectiva en el caso de las Comisiones permanentes, corresponderá a las Comisiones:</w:t>
      </w:r>
    </w:p>
    <w:p w14:paraId="02FD415E" w14:textId="77777777" w:rsidR="00DA5455" w:rsidRPr="002976E0" w:rsidRDefault="00DA5455" w:rsidP="00DB4567">
      <w:pPr>
        <w:spacing w:after="0" w:line="276" w:lineRule="auto"/>
        <w:ind w:left="708" w:firstLine="708"/>
        <w:jc w:val="both"/>
        <w:rPr>
          <w:rFonts w:ascii="Arial" w:hAnsi="Arial" w:cs="Arial"/>
          <w:i/>
          <w:iCs/>
          <w:sz w:val="24"/>
          <w:szCs w:val="24"/>
        </w:rPr>
      </w:pPr>
      <w:r w:rsidRPr="002976E0">
        <w:rPr>
          <w:rFonts w:ascii="Arial" w:hAnsi="Arial" w:cs="Arial"/>
          <w:i/>
          <w:iCs/>
          <w:sz w:val="24"/>
          <w:szCs w:val="24"/>
        </w:rPr>
        <w:t>1. Analizar los temas que le sean sometidos a su conocimiento como parte de sus competencias y emitir dictámenes, criterios y recomendaciones al respecto.</w:t>
      </w:r>
    </w:p>
    <w:p w14:paraId="48C16EDE" w14:textId="77777777" w:rsidR="00DA5455" w:rsidRPr="002976E0" w:rsidRDefault="00DA5455" w:rsidP="00DB4567">
      <w:pPr>
        <w:spacing w:after="0" w:line="276" w:lineRule="auto"/>
        <w:ind w:left="708" w:firstLine="708"/>
        <w:jc w:val="both"/>
        <w:rPr>
          <w:rFonts w:ascii="Arial" w:hAnsi="Arial" w:cs="Arial"/>
          <w:i/>
          <w:iCs/>
          <w:sz w:val="24"/>
          <w:szCs w:val="24"/>
        </w:rPr>
      </w:pPr>
      <w:r w:rsidRPr="002976E0">
        <w:rPr>
          <w:rFonts w:ascii="Arial" w:hAnsi="Arial" w:cs="Arial"/>
          <w:i/>
          <w:iCs/>
          <w:sz w:val="24"/>
          <w:szCs w:val="24"/>
        </w:rPr>
        <w:t>2. Brindar apoyo y retroalimentación a los órganos decisores sobre los temas objeto de sus competencias.</w:t>
      </w:r>
    </w:p>
    <w:p w14:paraId="3FC70B93" w14:textId="77777777" w:rsidR="00DA5455" w:rsidRPr="002976E0" w:rsidRDefault="00DA5455" w:rsidP="00DB4567">
      <w:pPr>
        <w:spacing w:after="0" w:line="276" w:lineRule="auto"/>
        <w:ind w:left="708" w:firstLine="708"/>
        <w:jc w:val="both"/>
        <w:rPr>
          <w:rFonts w:ascii="Arial" w:hAnsi="Arial" w:cs="Arial"/>
          <w:i/>
          <w:iCs/>
          <w:sz w:val="24"/>
          <w:szCs w:val="24"/>
        </w:rPr>
      </w:pPr>
      <w:r w:rsidRPr="002976E0">
        <w:rPr>
          <w:rFonts w:ascii="Arial" w:hAnsi="Arial" w:cs="Arial"/>
          <w:i/>
          <w:iCs/>
          <w:sz w:val="24"/>
          <w:szCs w:val="24"/>
        </w:rPr>
        <w:t>3. Coadyuvar y realizar propuestas de mejora a los órganos decisores, conforme se estime que corresponda.</w:t>
      </w:r>
    </w:p>
    <w:p w14:paraId="5213D779" w14:textId="77777777" w:rsidR="00DA5455" w:rsidRPr="002976E0" w:rsidRDefault="00DA5455" w:rsidP="00DB4567">
      <w:pPr>
        <w:spacing w:after="0" w:line="276" w:lineRule="auto"/>
        <w:ind w:left="708" w:firstLine="708"/>
        <w:jc w:val="both"/>
        <w:rPr>
          <w:rFonts w:ascii="Arial" w:hAnsi="Arial" w:cs="Arial"/>
          <w:i/>
          <w:iCs/>
          <w:sz w:val="24"/>
          <w:szCs w:val="24"/>
        </w:rPr>
      </w:pPr>
      <w:r w:rsidRPr="002976E0">
        <w:rPr>
          <w:rFonts w:ascii="Arial" w:hAnsi="Arial" w:cs="Arial"/>
          <w:i/>
          <w:iCs/>
          <w:sz w:val="24"/>
          <w:szCs w:val="24"/>
        </w:rPr>
        <w:t>4. Contribuir con la labor de los órganos del Poder Judicial, a fin de prestar un mejor servicio público, dentro del marco de sus competencias.</w:t>
      </w:r>
    </w:p>
    <w:p w14:paraId="5E3E2B53" w14:textId="77777777" w:rsidR="00DA5455" w:rsidRPr="002976E0" w:rsidRDefault="00DA5455" w:rsidP="00DB4567">
      <w:pPr>
        <w:spacing w:after="0" w:line="276" w:lineRule="auto"/>
        <w:ind w:left="708" w:firstLine="708"/>
        <w:jc w:val="both"/>
        <w:rPr>
          <w:rFonts w:ascii="Arial" w:hAnsi="Arial" w:cs="Arial"/>
          <w:i/>
          <w:iCs/>
          <w:sz w:val="24"/>
          <w:szCs w:val="24"/>
        </w:rPr>
      </w:pPr>
      <w:r w:rsidRPr="002976E0">
        <w:rPr>
          <w:rFonts w:ascii="Arial" w:hAnsi="Arial" w:cs="Arial"/>
          <w:i/>
          <w:iCs/>
          <w:sz w:val="24"/>
          <w:szCs w:val="24"/>
        </w:rPr>
        <w:t>5. Colaborar con los órganos decisores en las actividades que le sean requeridas, conforme a las competencias propias definidas en el acto administrativo de su creación.”</w:t>
      </w:r>
    </w:p>
    <w:p w14:paraId="338E3413" w14:textId="512EC00A" w:rsidR="00BD3910" w:rsidRPr="002976E0" w:rsidRDefault="00DA5455" w:rsidP="00DB4567">
      <w:pPr>
        <w:spacing w:before="240" w:after="0" w:line="276" w:lineRule="auto"/>
        <w:jc w:val="both"/>
        <w:rPr>
          <w:rFonts w:ascii="Arial" w:hAnsi="Arial" w:cs="Arial"/>
          <w:sz w:val="24"/>
          <w:szCs w:val="24"/>
          <w:lang w:eastAsia="ar-SA"/>
        </w:rPr>
      </w:pPr>
      <w:r w:rsidRPr="002976E0">
        <w:rPr>
          <w:rFonts w:ascii="Arial" w:hAnsi="Arial" w:cs="Arial"/>
          <w:i/>
          <w:iCs/>
          <w:sz w:val="24"/>
          <w:szCs w:val="24"/>
          <w:lang w:eastAsia="ar-SA"/>
        </w:rPr>
        <w:lastRenderedPageBreak/>
        <w:tab/>
      </w:r>
      <w:r w:rsidR="00BD3910" w:rsidRPr="002976E0">
        <w:rPr>
          <w:rFonts w:ascii="Arial" w:hAnsi="Arial" w:cs="Arial"/>
          <w:sz w:val="24"/>
          <w:szCs w:val="24"/>
          <w:lang w:eastAsia="ar-SA"/>
        </w:rPr>
        <w:t xml:space="preserve"> Por lo anterior, </w:t>
      </w:r>
      <w:r w:rsidR="00326B0B" w:rsidRPr="002976E0">
        <w:rPr>
          <w:rFonts w:ascii="Arial" w:hAnsi="Arial" w:cs="Arial"/>
          <w:sz w:val="24"/>
          <w:szCs w:val="24"/>
          <w:lang w:eastAsia="ar-SA"/>
        </w:rPr>
        <w:t xml:space="preserve">Es importante mencionar que </w:t>
      </w:r>
      <w:r w:rsidR="00BD3910" w:rsidRPr="002976E0">
        <w:rPr>
          <w:rFonts w:ascii="Arial" w:hAnsi="Arial" w:cs="Arial"/>
          <w:sz w:val="24"/>
          <w:szCs w:val="24"/>
          <w:lang w:eastAsia="ar-SA"/>
        </w:rPr>
        <w:t>cada nombramiento en el Poder Judicial se rige por un proceso reglado</w:t>
      </w:r>
      <w:r w:rsidR="00795077" w:rsidRPr="002976E0">
        <w:rPr>
          <w:rFonts w:ascii="Arial" w:hAnsi="Arial" w:cs="Arial"/>
          <w:sz w:val="24"/>
          <w:szCs w:val="24"/>
          <w:lang w:eastAsia="ar-SA"/>
        </w:rPr>
        <w:t xml:space="preserve"> de forma </w:t>
      </w:r>
      <w:r w:rsidR="00BD3910" w:rsidRPr="002976E0">
        <w:rPr>
          <w:rFonts w:ascii="Arial" w:hAnsi="Arial" w:cs="Arial"/>
          <w:sz w:val="24"/>
          <w:szCs w:val="24"/>
          <w:lang w:eastAsia="ar-SA"/>
        </w:rPr>
        <w:t>autónomo.</w:t>
      </w:r>
      <w:r w:rsidR="00326B0B" w:rsidRPr="002976E0">
        <w:rPr>
          <w:rFonts w:ascii="Arial" w:hAnsi="Arial" w:cs="Arial"/>
          <w:sz w:val="24"/>
          <w:szCs w:val="24"/>
          <w:lang w:eastAsia="ar-SA"/>
        </w:rPr>
        <w:t xml:space="preserve"> Por ende, l</w:t>
      </w:r>
      <w:r w:rsidR="00BD3910" w:rsidRPr="002976E0">
        <w:rPr>
          <w:rFonts w:ascii="Arial" w:hAnsi="Arial" w:cs="Arial"/>
          <w:sz w:val="24"/>
          <w:szCs w:val="24"/>
          <w:lang w:eastAsia="ar-SA"/>
        </w:rPr>
        <w:t xml:space="preserve">a Comisión de la Jurisdicción Penal no posee facultades decisorias ni consultivas en dichos procesos, por tanto, carece de cualquier tipo de injerencia o participación en la selección de personal del Poder Judicial. </w:t>
      </w:r>
    </w:p>
    <w:p w14:paraId="12E12E34" w14:textId="77777777" w:rsidR="009723BF" w:rsidRPr="002976E0" w:rsidRDefault="009723BF" w:rsidP="00DB4567">
      <w:pPr>
        <w:spacing w:after="0" w:line="276" w:lineRule="auto"/>
        <w:jc w:val="both"/>
        <w:rPr>
          <w:rFonts w:ascii="Arial" w:hAnsi="Arial" w:cs="Arial"/>
          <w:sz w:val="24"/>
          <w:szCs w:val="24"/>
        </w:rPr>
      </w:pPr>
    </w:p>
    <w:p w14:paraId="644292AA" w14:textId="6F7C6410" w:rsidR="009723BF" w:rsidRPr="002976E0" w:rsidRDefault="009723BF">
      <w:pPr>
        <w:pStyle w:val="Ttulo1"/>
        <w:numPr>
          <w:ilvl w:val="0"/>
          <w:numId w:val="7"/>
        </w:numPr>
        <w:rPr>
          <w:rFonts w:cs="Arial"/>
        </w:rPr>
      </w:pPr>
      <w:r w:rsidRPr="002976E0">
        <w:rPr>
          <w:rFonts w:cs="Arial"/>
        </w:rPr>
        <w:t>¿Cuáles estudios y proyectos de reformas del derecho procesal penal ha desarrollado la "Comision de la jurisdicción Penal" sobre la audiencia preliminar, los plazos para resolver los recursos de apelación y casación a cargo de los tribunales de apelaciones y de la sala de casación?</w:t>
      </w:r>
    </w:p>
    <w:p w14:paraId="4E3596E7" w14:textId="77777777" w:rsidR="00F57571" w:rsidRPr="002976E0" w:rsidRDefault="00F57571" w:rsidP="00F57571">
      <w:pPr>
        <w:spacing w:after="0" w:line="276" w:lineRule="auto"/>
        <w:jc w:val="both"/>
        <w:rPr>
          <w:rFonts w:ascii="Arial" w:hAnsi="Arial" w:cs="Arial"/>
          <w:sz w:val="24"/>
          <w:szCs w:val="24"/>
        </w:rPr>
      </w:pPr>
    </w:p>
    <w:p w14:paraId="2A5E0755" w14:textId="50830A79" w:rsidR="00BD3910" w:rsidRPr="002976E0" w:rsidRDefault="00BD3910" w:rsidP="00F57571">
      <w:pPr>
        <w:spacing w:after="0" w:line="276" w:lineRule="auto"/>
        <w:jc w:val="both"/>
        <w:rPr>
          <w:rFonts w:ascii="Arial" w:hAnsi="Arial" w:cs="Arial"/>
          <w:strike/>
          <w:sz w:val="24"/>
          <w:szCs w:val="24"/>
        </w:rPr>
      </w:pPr>
      <w:r w:rsidRPr="002976E0">
        <w:rPr>
          <w:rFonts w:ascii="Arial" w:hAnsi="Arial" w:cs="Arial"/>
          <w:sz w:val="24"/>
          <w:szCs w:val="24"/>
        </w:rPr>
        <w:t>La Comisión de la Jurisdicción Penal es un órgano consultivo, ejerciendo sus funciones conforme a las diferentes gestiones y peticiones de criterio o recomendación que remiten los órganos superiores y técnicos, o bien, personas usuarias y funcionarias.</w:t>
      </w:r>
      <w:r w:rsidRPr="002976E0">
        <w:rPr>
          <w:rFonts w:ascii="Arial" w:hAnsi="Arial" w:cs="Arial"/>
          <w:strike/>
          <w:sz w:val="24"/>
          <w:szCs w:val="24"/>
        </w:rPr>
        <w:t xml:space="preserve">  </w:t>
      </w:r>
    </w:p>
    <w:p w14:paraId="6953001A" w14:textId="77777777" w:rsidR="00F57571" w:rsidRPr="002976E0" w:rsidRDefault="00F57571" w:rsidP="00F57571">
      <w:pPr>
        <w:spacing w:after="0" w:line="276" w:lineRule="auto"/>
        <w:jc w:val="both"/>
        <w:rPr>
          <w:rFonts w:ascii="Arial" w:hAnsi="Arial" w:cs="Arial"/>
          <w:sz w:val="24"/>
          <w:szCs w:val="24"/>
        </w:rPr>
      </w:pPr>
    </w:p>
    <w:p w14:paraId="44AEA882" w14:textId="78EAF8AD" w:rsidR="00BD3910" w:rsidRPr="002976E0" w:rsidRDefault="005A26DC" w:rsidP="00F57571">
      <w:pPr>
        <w:spacing w:after="0" w:line="276" w:lineRule="auto"/>
        <w:jc w:val="both"/>
        <w:rPr>
          <w:rFonts w:ascii="Arial" w:hAnsi="Arial" w:cs="Arial"/>
          <w:sz w:val="24"/>
          <w:szCs w:val="24"/>
        </w:rPr>
      </w:pPr>
      <w:r w:rsidRPr="002976E0">
        <w:rPr>
          <w:rFonts w:ascii="Arial" w:hAnsi="Arial" w:cs="Arial"/>
          <w:sz w:val="24"/>
          <w:szCs w:val="24"/>
        </w:rPr>
        <w:t xml:space="preserve">La Comisión emite criterios técnicos sobre la operatividad de la jurisdicción penal analizando informes de dependencias como el Consejo Superior, la Dirección de Planificación y la Auditoría Judicial, entre otras. </w:t>
      </w:r>
    </w:p>
    <w:p w14:paraId="6A4CB02A" w14:textId="77777777" w:rsidR="00F57571" w:rsidRPr="002976E0" w:rsidRDefault="00F57571" w:rsidP="00F57571">
      <w:pPr>
        <w:pStyle w:val="NormalWeb"/>
        <w:spacing w:before="0" w:beforeAutospacing="0" w:after="0" w:afterAutospacing="0" w:line="276" w:lineRule="auto"/>
        <w:jc w:val="both"/>
        <w:rPr>
          <w:rFonts w:ascii="Arial" w:eastAsiaTheme="minorHAnsi" w:hAnsi="Arial" w:cs="Arial"/>
          <w:lang w:eastAsia="en-US"/>
        </w:rPr>
      </w:pPr>
    </w:p>
    <w:p w14:paraId="2ECD133C" w14:textId="3037DE02" w:rsidR="00326B0B" w:rsidRPr="002976E0" w:rsidRDefault="005A26DC" w:rsidP="00F57571">
      <w:pPr>
        <w:pStyle w:val="NormalWeb"/>
        <w:spacing w:before="0" w:beforeAutospacing="0" w:after="0" w:afterAutospacing="0" w:line="276" w:lineRule="auto"/>
        <w:jc w:val="both"/>
        <w:rPr>
          <w:rFonts w:ascii="Arial" w:eastAsiaTheme="minorHAnsi" w:hAnsi="Arial" w:cs="Arial"/>
          <w:lang w:eastAsia="en-US"/>
        </w:rPr>
      </w:pPr>
      <w:r w:rsidRPr="002976E0">
        <w:rPr>
          <w:rFonts w:ascii="Arial" w:eastAsiaTheme="minorHAnsi" w:hAnsi="Arial" w:cs="Arial"/>
          <w:lang w:eastAsia="en-US"/>
        </w:rPr>
        <w:t>Aunque actualmente no existen estudios o proyectos de reforma sobre la audiencia preliminar o plazos de impugnación, la Comisión y la Presidencia</w:t>
      </w:r>
      <w:r w:rsidR="00622C1D" w:rsidRPr="002976E0">
        <w:rPr>
          <w:rFonts w:ascii="Arial" w:eastAsiaTheme="minorHAnsi" w:hAnsi="Arial" w:cs="Arial"/>
          <w:lang w:eastAsia="en-US"/>
        </w:rPr>
        <w:t xml:space="preserve"> de la Sala Tercera</w:t>
      </w:r>
      <w:r w:rsidRPr="002976E0">
        <w:rPr>
          <w:rFonts w:ascii="Arial" w:eastAsiaTheme="minorHAnsi" w:hAnsi="Arial" w:cs="Arial"/>
          <w:lang w:eastAsia="en-US"/>
        </w:rPr>
        <w:t xml:space="preserve"> han impulsado iniciativas que contemplan y materializan mejoras sustanciales para el funcionamiento de la Jurisdicción Penal. </w:t>
      </w:r>
    </w:p>
    <w:p w14:paraId="32187329" w14:textId="77777777" w:rsidR="00F57571" w:rsidRPr="002976E0" w:rsidRDefault="00F57571" w:rsidP="00F57571">
      <w:pPr>
        <w:pStyle w:val="NormalWeb"/>
        <w:spacing w:before="0" w:beforeAutospacing="0" w:after="0" w:afterAutospacing="0" w:line="276" w:lineRule="auto"/>
        <w:jc w:val="both"/>
        <w:rPr>
          <w:rFonts w:ascii="Arial" w:eastAsiaTheme="minorHAnsi" w:hAnsi="Arial" w:cs="Arial"/>
          <w:lang w:eastAsia="en-US"/>
        </w:rPr>
      </w:pPr>
    </w:p>
    <w:p w14:paraId="24C12EA8" w14:textId="1B0F395D" w:rsidR="006950CE" w:rsidRPr="002976E0" w:rsidRDefault="00326B0B" w:rsidP="00F57571">
      <w:pPr>
        <w:pStyle w:val="NormalWeb"/>
        <w:spacing w:before="0" w:beforeAutospacing="0" w:after="0" w:afterAutospacing="0" w:line="276" w:lineRule="auto"/>
        <w:jc w:val="both"/>
        <w:rPr>
          <w:rFonts w:ascii="Arial" w:eastAsiaTheme="minorHAnsi" w:hAnsi="Arial" w:cs="Arial"/>
          <w:lang w:eastAsia="en-US"/>
        </w:rPr>
      </w:pPr>
      <w:r w:rsidRPr="002976E0">
        <w:rPr>
          <w:rFonts w:ascii="Arial" w:eastAsiaTheme="minorHAnsi" w:hAnsi="Arial" w:cs="Arial"/>
          <w:lang w:eastAsia="en-US"/>
        </w:rPr>
        <w:t>Por ejemplo</w:t>
      </w:r>
      <w:r w:rsidRPr="002976E0">
        <w:rPr>
          <w:rFonts w:ascii="Arial" w:eastAsiaTheme="minorHAnsi" w:hAnsi="Arial" w:cs="Arial"/>
          <w:color w:val="0033CC"/>
          <w:lang w:eastAsia="en-US"/>
        </w:rPr>
        <w:t xml:space="preserve">, </w:t>
      </w:r>
      <w:r w:rsidRPr="002976E0">
        <w:rPr>
          <w:rFonts w:ascii="Arial" w:eastAsiaTheme="minorHAnsi" w:hAnsi="Arial" w:cs="Arial"/>
          <w:lang w:eastAsia="en-US"/>
        </w:rPr>
        <w:t>l</w:t>
      </w:r>
      <w:r w:rsidR="005A26DC" w:rsidRPr="002976E0">
        <w:rPr>
          <w:rFonts w:ascii="Arial" w:eastAsiaTheme="minorHAnsi" w:hAnsi="Arial" w:cs="Arial"/>
          <w:lang w:eastAsia="en-US"/>
        </w:rPr>
        <w:t xml:space="preserve">a subcomisión de Crimen Organizado que </w:t>
      </w:r>
      <w:r w:rsidR="00622C1D" w:rsidRPr="002976E0">
        <w:rPr>
          <w:rFonts w:ascii="Arial" w:eastAsiaTheme="minorHAnsi" w:hAnsi="Arial" w:cs="Arial"/>
          <w:lang w:eastAsia="en-US"/>
        </w:rPr>
        <w:t>a</w:t>
      </w:r>
      <w:r w:rsidR="005A26DC" w:rsidRPr="002976E0">
        <w:rPr>
          <w:rFonts w:ascii="Arial" w:eastAsiaTheme="minorHAnsi" w:hAnsi="Arial" w:cs="Arial"/>
          <w:lang w:eastAsia="en-US"/>
        </w:rPr>
        <w:t xml:space="preserve">l integrarse por las mismas </w:t>
      </w:r>
      <w:r w:rsidR="00622C1D" w:rsidRPr="002976E0">
        <w:rPr>
          <w:rFonts w:ascii="Arial" w:eastAsiaTheme="minorHAnsi" w:hAnsi="Arial" w:cs="Arial"/>
          <w:lang w:eastAsia="en-US"/>
        </w:rPr>
        <w:t xml:space="preserve">personas funcionarias </w:t>
      </w:r>
      <w:r w:rsidR="005A26DC" w:rsidRPr="002976E0">
        <w:rPr>
          <w:rFonts w:ascii="Arial" w:eastAsiaTheme="minorHAnsi" w:hAnsi="Arial" w:cs="Arial"/>
          <w:lang w:eastAsia="en-US"/>
        </w:rPr>
        <w:t xml:space="preserve">y que ahora los temas son de conocimiento de la Jurisdicción Penal, impulsó, gestionó e implementó la Ley número 9481 sobre la “Creación de la Jurisdicción Especializada en Delincuencia Organizada en Costa Rica”. </w:t>
      </w:r>
    </w:p>
    <w:p w14:paraId="71D6CF3A" w14:textId="77777777" w:rsidR="00F57571" w:rsidRPr="002976E0" w:rsidRDefault="00F57571" w:rsidP="00F57571">
      <w:pPr>
        <w:pStyle w:val="NormalWeb"/>
        <w:spacing w:before="0" w:beforeAutospacing="0" w:after="0" w:afterAutospacing="0" w:line="276" w:lineRule="auto"/>
        <w:jc w:val="both"/>
        <w:rPr>
          <w:rFonts w:ascii="Arial" w:eastAsiaTheme="minorHAnsi" w:hAnsi="Arial" w:cs="Arial"/>
          <w:lang w:eastAsia="ar-SA"/>
        </w:rPr>
      </w:pPr>
    </w:p>
    <w:p w14:paraId="03A16F68" w14:textId="6F06C595" w:rsidR="00622C1D" w:rsidRPr="002976E0" w:rsidRDefault="005A26DC" w:rsidP="00F57571">
      <w:pPr>
        <w:pStyle w:val="NormalWeb"/>
        <w:spacing w:before="0" w:beforeAutospacing="0" w:after="0" w:afterAutospacing="0" w:line="276" w:lineRule="auto"/>
        <w:jc w:val="both"/>
        <w:rPr>
          <w:rFonts w:ascii="Arial" w:eastAsiaTheme="minorHAnsi" w:hAnsi="Arial" w:cs="Arial"/>
          <w:lang w:eastAsia="ar-SA"/>
        </w:rPr>
      </w:pPr>
      <w:r w:rsidRPr="002976E0">
        <w:rPr>
          <w:rFonts w:ascii="Arial" w:eastAsiaTheme="minorHAnsi" w:hAnsi="Arial" w:cs="Arial"/>
          <w:lang w:eastAsia="ar-SA"/>
        </w:rPr>
        <w:t xml:space="preserve">De igual forma, la anterior Comisión de Flagrancia, </w:t>
      </w:r>
      <w:r w:rsidR="006950CE" w:rsidRPr="002976E0">
        <w:rPr>
          <w:rFonts w:ascii="Arial" w:eastAsiaTheme="minorHAnsi" w:hAnsi="Arial" w:cs="Arial"/>
          <w:lang w:eastAsia="ar-SA"/>
        </w:rPr>
        <w:t>que</w:t>
      </w:r>
      <w:r w:rsidRPr="002976E0">
        <w:rPr>
          <w:rFonts w:ascii="Arial" w:eastAsiaTheme="minorHAnsi" w:hAnsi="Arial" w:cs="Arial"/>
          <w:lang w:eastAsia="ar-SA"/>
        </w:rPr>
        <w:t xml:space="preserve">, en la actualidad se encuentra integrada a la Comisión de la Jurisdicción Penal promovió la aprobación de la Ley para fortalecer los Tribunales </w:t>
      </w:r>
      <w:r w:rsidR="006950CE" w:rsidRPr="002976E0">
        <w:rPr>
          <w:rFonts w:ascii="Arial" w:eastAsiaTheme="minorHAnsi" w:hAnsi="Arial" w:cs="Arial"/>
          <w:lang w:eastAsia="ar-SA"/>
        </w:rPr>
        <w:t xml:space="preserve">de Flagrancia </w:t>
      </w:r>
      <w:r w:rsidR="00326B0B" w:rsidRPr="002976E0">
        <w:rPr>
          <w:rFonts w:ascii="Arial" w:eastAsiaTheme="minorHAnsi" w:hAnsi="Arial" w:cs="Arial"/>
          <w:lang w:eastAsia="ar-SA"/>
        </w:rPr>
        <w:t xml:space="preserve">(ley 10465), </w:t>
      </w:r>
      <w:r w:rsidR="006950CE" w:rsidRPr="002976E0">
        <w:rPr>
          <w:rFonts w:ascii="Arial" w:eastAsiaTheme="minorHAnsi" w:hAnsi="Arial" w:cs="Arial"/>
          <w:lang w:eastAsia="ar-SA"/>
        </w:rPr>
        <w:t xml:space="preserve">que tiene como objetivo garantizar el enjuiciamiento oportuno de las personas imputadas. </w:t>
      </w:r>
    </w:p>
    <w:p w14:paraId="690176EC" w14:textId="3E08C7CB" w:rsidR="009723BF" w:rsidRPr="002976E0" w:rsidRDefault="009723BF">
      <w:pPr>
        <w:pStyle w:val="Ttulo1"/>
        <w:numPr>
          <w:ilvl w:val="0"/>
          <w:numId w:val="7"/>
        </w:numPr>
        <w:rPr>
          <w:rFonts w:cs="Arial"/>
        </w:rPr>
      </w:pPr>
      <w:r w:rsidRPr="002976E0">
        <w:rPr>
          <w:rFonts w:cs="Arial"/>
        </w:rPr>
        <w:lastRenderedPageBreak/>
        <w:t xml:space="preserve"> ¿Cuáles estudios e informes ha elaborado la "Comision de la jurisdicción Penal" sobre el destino judicial de las denuncias recibidas por el Ministerio Publico en el decenio dos mil quince al dos mil veinticuatro: sentencias condenatorias, sentencias absolutorias, desestimaciones, sobreseimientos, conciliaciones; con indicación de los delitos denunciados?</w:t>
      </w:r>
    </w:p>
    <w:p w14:paraId="1F18F822" w14:textId="77777777" w:rsidR="00F57571" w:rsidRPr="002976E0" w:rsidRDefault="00F57571" w:rsidP="00F57571">
      <w:pPr>
        <w:spacing w:after="0" w:line="276" w:lineRule="auto"/>
        <w:jc w:val="both"/>
        <w:rPr>
          <w:rFonts w:ascii="Arial" w:hAnsi="Arial" w:cs="Arial"/>
          <w:sz w:val="24"/>
          <w:szCs w:val="24"/>
        </w:rPr>
      </w:pPr>
    </w:p>
    <w:p w14:paraId="7F0966AF" w14:textId="26AB9251" w:rsidR="006950CE" w:rsidRPr="002976E0" w:rsidRDefault="00421A95" w:rsidP="00F57571">
      <w:pPr>
        <w:spacing w:after="0" w:line="276" w:lineRule="auto"/>
        <w:jc w:val="both"/>
        <w:rPr>
          <w:rFonts w:ascii="Arial" w:hAnsi="Arial" w:cs="Arial"/>
          <w:sz w:val="24"/>
          <w:szCs w:val="24"/>
          <w:lang w:eastAsia="ar-SA"/>
        </w:rPr>
      </w:pPr>
      <w:r w:rsidRPr="002976E0">
        <w:rPr>
          <w:rFonts w:ascii="Arial" w:hAnsi="Arial" w:cs="Arial"/>
          <w:sz w:val="24"/>
          <w:szCs w:val="24"/>
        </w:rPr>
        <w:t>A</w:t>
      </w:r>
      <w:r w:rsidR="006950CE" w:rsidRPr="002976E0">
        <w:rPr>
          <w:rFonts w:ascii="Arial" w:hAnsi="Arial" w:cs="Arial"/>
          <w:sz w:val="24"/>
          <w:szCs w:val="24"/>
        </w:rPr>
        <w:t xml:space="preserve">nte la naturaleza consultiva de la Comisión, </w:t>
      </w:r>
      <w:r w:rsidR="006950CE" w:rsidRPr="002976E0">
        <w:rPr>
          <w:rFonts w:ascii="Arial" w:hAnsi="Arial" w:cs="Arial"/>
          <w:sz w:val="24"/>
          <w:szCs w:val="24"/>
          <w:lang w:eastAsia="ar-SA"/>
        </w:rPr>
        <w:t xml:space="preserve">su competencia se limita a atender las consultas, peticiones de criterio y orientación en el funcionamiento de la materia penal, que realizan los órganos técnicos como la Dirección de Planificación del Poder Judicial, dentro de lo cual no forma parte el destino de las denuncias recibidas por el Ministerio Público, más allá del análisis de datos estadísticos que pueda realizarse sobre la operatividad, productividad y oportunidades de mejora en el conocimiento de los informes técnicos que a tal efecto realiza la Dirección de Planificación. </w:t>
      </w:r>
    </w:p>
    <w:p w14:paraId="26B538B8" w14:textId="200C1690" w:rsidR="006950CE" w:rsidRPr="002976E0" w:rsidRDefault="006950CE" w:rsidP="00F57571">
      <w:pPr>
        <w:pStyle w:val="Prrafodelista"/>
        <w:tabs>
          <w:tab w:val="left" w:pos="1134"/>
        </w:tabs>
        <w:spacing w:before="240" w:after="0" w:line="276" w:lineRule="auto"/>
        <w:ind w:left="0"/>
        <w:contextualSpacing w:val="0"/>
        <w:jc w:val="both"/>
        <w:rPr>
          <w:rFonts w:ascii="Arial" w:hAnsi="Arial" w:cs="Arial"/>
          <w:b/>
          <w:bCs/>
          <w:sz w:val="24"/>
          <w:szCs w:val="24"/>
          <w:lang w:eastAsia="ar-SA"/>
        </w:rPr>
      </w:pPr>
      <w:r w:rsidRPr="002976E0">
        <w:rPr>
          <w:rFonts w:ascii="Arial" w:hAnsi="Arial" w:cs="Arial"/>
          <w:sz w:val="24"/>
          <w:szCs w:val="24"/>
          <w:lang w:eastAsia="ar-SA"/>
        </w:rPr>
        <w:t>La Comisión de la Jurisdicción Penal y Órganos Auxiliares, como parte de sus funciones recibe en consulta, a fin de emitir criterios, los estudios técnicos que realiza el Subproceso de Estadística de la Dirección de Planificación, cuya aprobación final le corresponde a las autoridades administrativas superiores como lo es el Consejo Superior o bien la Corte Plena, la Comisión no analiza, valora ni se pronuncia sobre los resultados finales de los procesos judiciales, ni tiene ningún tipo de injerencia en la labor jurisdiccional.</w:t>
      </w:r>
      <w:r w:rsidRPr="002976E0">
        <w:rPr>
          <w:rFonts w:ascii="Arial" w:hAnsi="Arial" w:cs="Arial"/>
          <w:b/>
          <w:bCs/>
          <w:sz w:val="24"/>
          <w:szCs w:val="24"/>
          <w:lang w:eastAsia="ar-SA"/>
        </w:rPr>
        <w:t xml:space="preserve"> </w:t>
      </w:r>
    </w:p>
    <w:p w14:paraId="4F178A10" w14:textId="77777777" w:rsidR="00421A95" w:rsidRPr="002976E0" w:rsidRDefault="006950CE" w:rsidP="00F57571">
      <w:pPr>
        <w:pStyle w:val="Prrafodelista"/>
        <w:tabs>
          <w:tab w:val="left" w:pos="1134"/>
        </w:tabs>
        <w:spacing w:before="240" w:after="0" w:line="276" w:lineRule="auto"/>
        <w:ind w:left="0"/>
        <w:contextualSpacing w:val="0"/>
        <w:jc w:val="both"/>
        <w:rPr>
          <w:rFonts w:ascii="Arial" w:hAnsi="Arial" w:cs="Arial"/>
          <w:sz w:val="24"/>
          <w:szCs w:val="24"/>
          <w:lang w:eastAsia="ar-SA"/>
        </w:rPr>
      </w:pPr>
      <w:r w:rsidRPr="002976E0">
        <w:rPr>
          <w:rFonts w:ascii="Arial" w:hAnsi="Arial" w:cs="Arial"/>
          <w:sz w:val="24"/>
          <w:szCs w:val="24"/>
          <w:lang w:eastAsia="ar-SA"/>
        </w:rPr>
        <w:t xml:space="preserve">También, dentro de sus principales labores, la Comisión de la Jurisdicción dirige en conjunto con la Dirección de Planificación y su Comité de Seguimiento, el proyecto de mejora integral del proceso penal, mediante un diagnóstico continuo de las necesidades de la jurisdicción penal. </w:t>
      </w:r>
    </w:p>
    <w:p w14:paraId="114DA91D" w14:textId="584AFE2B" w:rsidR="006950CE" w:rsidRPr="002976E0" w:rsidRDefault="00421A95" w:rsidP="00F57571">
      <w:pPr>
        <w:pStyle w:val="Prrafodelista"/>
        <w:tabs>
          <w:tab w:val="left" w:pos="1134"/>
        </w:tabs>
        <w:spacing w:before="240" w:after="0" w:line="276" w:lineRule="auto"/>
        <w:ind w:left="0"/>
        <w:contextualSpacing w:val="0"/>
        <w:jc w:val="both"/>
        <w:rPr>
          <w:rFonts w:ascii="Arial" w:hAnsi="Arial" w:cs="Arial"/>
          <w:sz w:val="24"/>
          <w:szCs w:val="24"/>
          <w:lang w:eastAsia="ar-SA"/>
        </w:rPr>
      </w:pPr>
      <w:r w:rsidRPr="002976E0">
        <w:rPr>
          <w:rFonts w:ascii="Arial" w:hAnsi="Arial" w:cs="Arial"/>
          <w:sz w:val="24"/>
          <w:szCs w:val="24"/>
          <w:lang w:eastAsia="ar-SA"/>
        </w:rPr>
        <w:t>E</w:t>
      </w:r>
      <w:r w:rsidR="006950CE" w:rsidRPr="002976E0">
        <w:rPr>
          <w:rFonts w:ascii="Arial" w:hAnsi="Arial" w:cs="Arial"/>
          <w:sz w:val="24"/>
          <w:szCs w:val="24"/>
          <w:lang w:eastAsia="ar-SA"/>
        </w:rPr>
        <w:t>n el año 2025 se realizaron 5 estudios presupuestarios de necesidades de todos los ámbitos: Bienestar Animal, Justicia Restaurativa, Tribunales Peninsulares, Penal Ordinario y Personas Custodias del OIJ, adicionalmente se hizo un estudio del impacto de las reformas penales propuestas en la Asamblea Legislativa.</w:t>
      </w:r>
    </w:p>
    <w:p w14:paraId="6B5D6ED6" w14:textId="77777777" w:rsidR="006950CE" w:rsidRPr="002976E0" w:rsidRDefault="006950CE" w:rsidP="00F57571">
      <w:pPr>
        <w:pStyle w:val="Prrafodelista"/>
        <w:tabs>
          <w:tab w:val="left" w:pos="1134"/>
        </w:tabs>
        <w:spacing w:before="240" w:after="0" w:line="276" w:lineRule="auto"/>
        <w:ind w:left="0"/>
        <w:contextualSpacing w:val="0"/>
        <w:jc w:val="both"/>
        <w:rPr>
          <w:rFonts w:ascii="Arial" w:hAnsi="Arial" w:cs="Arial"/>
          <w:sz w:val="24"/>
          <w:szCs w:val="24"/>
          <w:lang w:eastAsia="ar-SA"/>
        </w:rPr>
      </w:pPr>
      <w:r w:rsidRPr="002976E0">
        <w:rPr>
          <w:rFonts w:ascii="Arial" w:hAnsi="Arial" w:cs="Arial"/>
          <w:sz w:val="24"/>
          <w:szCs w:val="24"/>
          <w:lang w:eastAsia="ar-SA"/>
        </w:rPr>
        <w:t>Durante ese año se implementaron los modelos de tramitación en los juzgados penales, tribunales de juicio, secciones de flagrancia, fiscalías, defensas públicas y oficinas del Organismo de Investigación Judicial en el Primer, Segundo Circuito Judicial de la Zona Sur y Segundo Circuito Judicial de Alajuela, lo cual implicó recomendaciones de la estandarización de la tramitación de los despachos y detección de necesidades de recurso humano.</w:t>
      </w:r>
    </w:p>
    <w:p w14:paraId="7A71F582" w14:textId="60A8827B" w:rsidR="006950CE" w:rsidRPr="002976E0" w:rsidRDefault="006950CE" w:rsidP="00F57571">
      <w:pPr>
        <w:pStyle w:val="Prrafodelista"/>
        <w:tabs>
          <w:tab w:val="left" w:pos="1134"/>
        </w:tabs>
        <w:spacing w:before="240" w:after="0" w:line="276" w:lineRule="auto"/>
        <w:ind w:left="0"/>
        <w:contextualSpacing w:val="0"/>
        <w:jc w:val="both"/>
        <w:rPr>
          <w:rFonts w:ascii="Arial" w:hAnsi="Arial" w:cs="Arial"/>
          <w:sz w:val="24"/>
          <w:szCs w:val="24"/>
          <w:lang w:eastAsia="ar-SA"/>
        </w:rPr>
      </w:pPr>
      <w:r w:rsidRPr="002976E0">
        <w:rPr>
          <w:rFonts w:ascii="Arial" w:hAnsi="Arial" w:cs="Arial"/>
          <w:sz w:val="24"/>
          <w:szCs w:val="24"/>
          <w:lang w:eastAsia="ar-SA"/>
        </w:rPr>
        <w:lastRenderedPageBreak/>
        <w:t>Además, se logró la creación del Proyecto Estratégico 2025-PE-0110-PLA-20 denominado “Implementación Integral del trámite electrónico en la jurisdicción penal”, el cual se implementó en su primer bloque en la periferia del Segundo Circuito Judicial de la Zona Norte (Guatuso, La Fortuna, Los Chiles y Upala), considerando también su interacción con los despachos jurisdiccionales y auxiliares de justicia tanto de la periferia como las oficinas ubicadas en San Carlos, lo que permitió mejorar el acceso a los expedientes para las partes, la implementación de gestión en línea para notificaciones para las Fiscalías y oficinas de Defensa Pública, articulación entre oficinas de OIJ y Fiscalías, y además, contar con un expediente 100% electrónico, gracias a la iniciativa de la Administración Regional de San Carlos.</w:t>
      </w:r>
    </w:p>
    <w:p w14:paraId="00E4807B" w14:textId="7776FF65" w:rsidR="006950CE" w:rsidRPr="002976E0" w:rsidRDefault="006950CE" w:rsidP="00F57571">
      <w:pPr>
        <w:pStyle w:val="Prrafodelista"/>
        <w:tabs>
          <w:tab w:val="left" w:pos="1134"/>
        </w:tabs>
        <w:spacing w:before="240" w:after="0" w:line="276" w:lineRule="auto"/>
        <w:ind w:left="0"/>
        <w:contextualSpacing w:val="0"/>
        <w:jc w:val="both"/>
        <w:rPr>
          <w:rFonts w:ascii="Arial" w:hAnsi="Arial" w:cs="Arial"/>
          <w:sz w:val="24"/>
          <w:szCs w:val="24"/>
          <w:lang w:eastAsia="ar-SA"/>
        </w:rPr>
      </w:pPr>
      <w:r w:rsidRPr="002976E0">
        <w:rPr>
          <w:rFonts w:ascii="Arial" w:hAnsi="Arial" w:cs="Arial"/>
          <w:sz w:val="24"/>
          <w:szCs w:val="24"/>
          <w:lang w:eastAsia="ar-SA"/>
        </w:rPr>
        <w:t>Desde el proyecto de la mejora integral del proceso penal, se les da seguimiento a las plazas otorgadas por la Asamblea Legislativa para combatir la criminalidad, además del recurso del Centro de Apoyo, Coordinación y Mejoramiento de la Función Jurisdiccional, obteniendo los siguientes resultados:</w:t>
      </w:r>
    </w:p>
    <w:p w14:paraId="592192B9" w14:textId="77777777" w:rsidR="006950CE" w:rsidRPr="002976E0" w:rsidRDefault="006950CE" w:rsidP="00DB4567">
      <w:pPr>
        <w:pStyle w:val="Prrafodelista"/>
        <w:tabs>
          <w:tab w:val="left" w:pos="1134"/>
        </w:tabs>
        <w:spacing w:before="240" w:after="0" w:line="276" w:lineRule="auto"/>
        <w:ind w:firstLine="993"/>
        <w:jc w:val="both"/>
        <w:rPr>
          <w:rFonts w:ascii="Arial" w:hAnsi="Arial" w:cs="Arial"/>
          <w:sz w:val="24"/>
          <w:szCs w:val="24"/>
          <w:lang w:eastAsia="ar-SA"/>
        </w:rPr>
      </w:pPr>
    </w:p>
    <w:p w14:paraId="7806AB35" w14:textId="676CE879" w:rsidR="006950CE" w:rsidRPr="002976E0" w:rsidRDefault="006950CE">
      <w:pPr>
        <w:pStyle w:val="Prrafodelista"/>
        <w:numPr>
          <w:ilvl w:val="0"/>
          <w:numId w:val="8"/>
        </w:numPr>
        <w:tabs>
          <w:tab w:val="left" w:pos="1134"/>
        </w:tabs>
        <w:spacing w:before="240" w:after="0" w:line="276" w:lineRule="auto"/>
        <w:jc w:val="both"/>
        <w:rPr>
          <w:rFonts w:ascii="Arial" w:hAnsi="Arial" w:cs="Arial"/>
          <w:sz w:val="24"/>
          <w:szCs w:val="24"/>
          <w:lang w:eastAsia="ar-SA"/>
        </w:rPr>
      </w:pPr>
      <w:r w:rsidRPr="002976E0">
        <w:rPr>
          <w:rFonts w:ascii="Arial" w:hAnsi="Arial" w:cs="Arial"/>
          <w:sz w:val="24"/>
          <w:szCs w:val="24"/>
          <w:lang w:eastAsia="ar-SA"/>
        </w:rPr>
        <w:t>El promedio mensual de flagrancia creció un 37% con respecto al que se tenía el 2024, a nivel nacional, lo cual implica que después de la reforma de flagrancia promovida se ha potencializado la carga de trabajo, adicionalmente las secciones de flagrancia que mantienen capacidad de respuesta siguen dando soporte al ordinario, destacándose Puntarenas, Cartago, Liberia, Corredores, Guápiles, Limón y Santa Cruz.</w:t>
      </w:r>
    </w:p>
    <w:p w14:paraId="32E2FA0E" w14:textId="77777777" w:rsidR="006950CE" w:rsidRPr="002976E0" w:rsidRDefault="006950CE">
      <w:pPr>
        <w:pStyle w:val="Prrafodelista"/>
        <w:numPr>
          <w:ilvl w:val="0"/>
          <w:numId w:val="8"/>
        </w:numPr>
        <w:tabs>
          <w:tab w:val="left" w:pos="1134"/>
        </w:tabs>
        <w:spacing w:before="240" w:after="0" w:line="276" w:lineRule="auto"/>
        <w:jc w:val="both"/>
        <w:rPr>
          <w:rFonts w:ascii="Arial" w:hAnsi="Arial" w:cs="Arial"/>
          <w:sz w:val="24"/>
          <w:szCs w:val="24"/>
          <w:lang w:eastAsia="ar-SA"/>
        </w:rPr>
      </w:pPr>
      <w:r w:rsidRPr="002976E0">
        <w:rPr>
          <w:rFonts w:ascii="Arial" w:hAnsi="Arial" w:cs="Arial"/>
          <w:sz w:val="24"/>
          <w:szCs w:val="24"/>
          <w:lang w:eastAsia="ar-SA"/>
        </w:rPr>
        <w:t>Los Tribunales Penales que han tenido recurso para combatir la criminalidad o plazas del Centro de Apoyo han logrado un promedio nacional de cumplimiento del parámetro de producción de un 100%, destacándose por encima de ese valor durante el 2025: Sarapiquí, Cartago, Alajuela, Cañas y Liberia; adicionalmente el promedio mensual de terminados ha mantenido su tendencia creciente e inclusive este año superó el año anterior en 1%.</w:t>
      </w:r>
    </w:p>
    <w:p w14:paraId="489FB0D8" w14:textId="77777777" w:rsidR="006950CE" w:rsidRPr="002976E0" w:rsidRDefault="006950CE">
      <w:pPr>
        <w:pStyle w:val="Prrafodelista"/>
        <w:numPr>
          <w:ilvl w:val="0"/>
          <w:numId w:val="8"/>
        </w:numPr>
        <w:tabs>
          <w:tab w:val="left" w:pos="1134"/>
        </w:tabs>
        <w:spacing w:before="240" w:after="0" w:line="276" w:lineRule="auto"/>
        <w:jc w:val="both"/>
        <w:rPr>
          <w:rFonts w:ascii="Arial" w:hAnsi="Arial" w:cs="Arial"/>
          <w:sz w:val="24"/>
          <w:szCs w:val="24"/>
          <w:lang w:eastAsia="ar-SA"/>
        </w:rPr>
      </w:pPr>
      <w:r w:rsidRPr="002976E0">
        <w:rPr>
          <w:rFonts w:ascii="Arial" w:hAnsi="Arial" w:cs="Arial"/>
          <w:sz w:val="24"/>
          <w:szCs w:val="24"/>
          <w:lang w:eastAsia="ar-SA"/>
        </w:rPr>
        <w:t>Los Juzgados Penales que han tenido soporte este año han sido Liberia, Goicoechea, Golfito, San Carlos, Desamparados, Cartago, Quepos y Cañas, lograron una tasa de terminados de un 14% superior al año pasado y una disminución del circulante en trámite de un 48%.</w:t>
      </w:r>
    </w:p>
    <w:p w14:paraId="31502C6E" w14:textId="10854D93" w:rsidR="006950CE" w:rsidRPr="002976E0" w:rsidRDefault="006950CE">
      <w:pPr>
        <w:pStyle w:val="Prrafodelista"/>
        <w:numPr>
          <w:ilvl w:val="0"/>
          <w:numId w:val="8"/>
        </w:numPr>
        <w:tabs>
          <w:tab w:val="left" w:pos="1134"/>
        </w:tabs>
        <w:spacing w:before="240" w:after="0" w:line="276" w:lineRule="auto"/>
        <w:jc w:val="both"/>
        <w:rPr>
          <w:rFonts w:ascii="Arial" w:hAnsi="Arial" w:cs="Arial"/>
          <w:sz w:val="24"/>
          <w:szCs w:val="24"/>
          <w:lang w:eastAsia="ar-SA"/>
        </w:rPr>
      </w:pPr>
      <w:r w:rsidRPr="002976E0">
        <w:rPr>
          <w:rFonts w:ascii="Arial" w:hAnsi="Arial" w:cs="Arial"/>
          <w:sz w:val="24"/>
          <w:szCs w:val="24"/>
          <w:lang w:eastAsia="ar-SA"/>
        </w:rPr>
        <w:t xml:space="preserve">El Tribunal de Apelación de la Sentencia Penal de Guanacaste logró un incremento de un 22% en comparación al año pasado. </w:t>
      </w:r>
    </w:p>
    <w:p w14:paraId="6BC54941" w14:textId="49030708" w:rsidR="006950CE" w:rsidRPr="002976E0" w:rsidRDefault="006950CE">
      <w:pPr>
        <w:pStyle w:val="Prrafodelista"/>
        <w:numPr>
          <w:ilvl w:val="0"/>
          <w:numId w:val="8"/>
        </w:numPr>
        <w:tabs>
          <w:tab w:val="left" w:pos="1134"/>
        </w:tabs>
        <w:spacing w:before="240" w:after="0" w:line="276" w:lineRule="auto"/>
        <w:jc w:val="both"/>
        <w:rPr>
          <w:rFonts w:ascii="Arial" w:hAnsi="Arial" w:cs="Arial"/>
          <w:sz w:val="24"/>
          <w:szCs w:val="24"/>
          <w:lang w:eastAsia="ar-SA"/>
        </w:rPr>
      </w:pPr>
      <w:r w:rsidRPr="002976E0">
        <w:rPr>
          <w:rFonts w:ascii="Arial" w:hAnsi="Arial" w:cs="Arial"/>
          <w:sz w:val="24"/>
          <w:szCs w:val="24"/>
          <w:lang w:eastAsia="ar-SA"/>
        </w:rPr>
        <w:t xml:space="preserve">La Jurisdicción Especializada de JEDO dio soporte a la jurisdicción ordinaria, con la atención de 671 expedientes en etapa intermedia, 208 recursos en etapa de juicio y 95 en apelación. El Tribunal Penal del </w:t>
      </w:r>
      <w:r w:rsidRPr="002976E0">
        <w:rPr>
          <w:rFonts w:ascii="Arial" w:hAnsi="Arial" w:cs="Arial"/>
          <w:sz w:val="24"/>
          <w:szCs w:val="24"/>
          <w:lang w:eastAsia="ar-SA"/>
        </w:rPr>
        <w:lastRenderedPageBreak/>
        <w:t>Segundo Circuito Judicial de San José, con la especialización de penal de hacienda ha logrado disminuir un 30% el circulante de juicios colegiados desde que iniciaron los equipos especializados a octubre 2025.</w:t>
      </w:r>
    </w:p>
    <w:p w14:paraId="0A9845E4" w14:textId="1BF3E780" w:rsidR="006950CE" w:rsidRPr="002976E0" w:rsidRDefault="006950CE" w:rsidP="00DB4567">
      <w:pPr>
        <w:tabs>
          <w:tab w:val="left" w:pos="1134"/>
        </w:tabs>
        <w:spacing w:before="240" w:after="0" w:line="276" w:lineRule="auto"/>
        <w:jc w:val="both"/>
        <w:rPr>
          <w:rFonts w:ascii="Arial" w:hAnsi="Arial" w:cs="Arial"/>
          <w:sz w:val="24"/>
          <w:szCs w:val="24"/>
          <w:lang w:eastAsia="ar-SA"/>
        </w:rPr>
      </w:pPr>
      <w:r w:rsidRPr="002976E0">
        <w:rPr>
          <w:rFonts w:ascii="Arial" w:hAnsi="Arial" w:cs="Arial"/>
          <w:sz w:val="24"/>
          <w:szCs w:val="24"/>
          <w:lang w:eastAsia="ar-SA"/>
        </w:rPr>
        <w:t>A nivel del Organismo de Investigación Judicial se lograron actualizar el modelo de tramitación de Quepos, Garabito, Monteverde, Cóbano, Limón y Batán, también se hizo una propuesta del Centro de Capacitación del OIJ y el estudio para la concentración de las oficinas de San José en un solo edificio, se lograron mejorar y optimizar los horarios de genética forense, se dio seguimiento a cuatro secciones del Departamento de Ciencias Forenses y se estudió el impacto de flagrancia en dicho departamento.</w:t>
      </w:r>
    </w:p>
    <w:p w14:paraId="0EBDF84C" w14:textId="7704E759" w:rsidR="006950CE" w:rsidRPr="002976E0" w:rsidRDefault="006950CE" w:rsidP="00DB4567">
      <w:pPr>
        <w:tabs>
          <w:tab w:val="left" w:pos="1134"/>
        </w:tabs>
        <w:spacing w:before="240" w:after="0" w:line="276" w:lineRule="auto"/>
        <w:jc w:val="both"/>
        <w:rPr>
          <w:rFonts w:ascii="Arial" w:hAnsi="Arial" w:cs="Arial"/>
          <w:sz w:val="24"/>
          <w:szCs w:val="24"/>
          <w:lang w:eastAsia="ar-SA"/>
        </w:rPr>
      </w:pPr>
      <w:r w:rsidRPr="002976E0">
        <w:rPr>
          <w:rFonts w:ascii="Arial" w:hAnsi="Arial" w:cs="Arial"/>
          <w:sz w:val="24"/>
          <w:szCs w:val="24"/>
          <w:lang w:eastAsia="ar-SA"/>
        </w:rPr>
        <w:t xml:space="preserve">Por otro lado, cabe destacar que dicha Comisión de manera continua emite recomendaciones y sugerencias a los órganos superiores del Poder Judicial, como puede verificarse en sus informes de labores, relacionados con la mejora constante, la optimización de los recursos institucionales y la equiparación en las cargas de trabajo, siendo múltiples los pronunciamientos en esa línea. </w:t>
      </w:r>
    </w:p>
    <w:p w14:paraId="28EB457E" w14:textId="122C36F9" w:rsidR="006950CE" w:rsidRPr="002976E0" w:rsidRDefault="006950CE" w:rsidP="00DB4567">
      <w:pPr>
        <w:tabs>
          <w:tab w:val="left" w:pos="1134"/>
        </w:tabs>
        <w:spacing w:before="240" w:after="0" w:line="276" w:lineRule="auto"/>
        <w:jc w:val="both"/>
        <w:rPr>
          <w:rFonts w:ascii="Arial" w:hAnsi="Arial" w:cs="Arial"/>
          <w:sz w:val="24"/>
          <w:szCs w:val="24"/>
          <w:lang w:eastAsia="ar-SA"/>
        </w:rPr>
      </w:pPr>
      <w:r w:rsidRPr="002976E0">
        <w:rPr>
          <w:rFonts w:ascii="Arial" w:hAnsi="Arial" w:cs="Arial"/>
          <w:sz w:val="24"/>
          <w:szCs w:val="24"/>
          <w:lang w:eastAsia="ar-SA"/>
        </w:rPr>
        <w:t xml:space="preserve">Entre ellas, puede mencionarse que recientemente, gracias al impulso y la insistencia de la Comisión de la Jurisdicción Penal, la Corte Plena aprobó una propuesta hecha por la Dirección de Planificación en el oficio número 1343-PLA-MPL-2025, que conllevó meses de estudios y análisis en relación con el servicio de turno extraordinario en San José, buscando la forma de eliminar el pago de horas extra de manera permanente, maximizando la carga de trabajo de plazas vacantes, entre otros aspectos de gran importancia la potenciar los recursos y mejora de los servicios y del gasto institucional. </w:t>
      </w:r>
    </w:p>
    <w:p w14:paraId="783C1C8A" w14:textId="6053D412" w:rsidR="009723BF" w:rsidRPr="002976E0" w:rsidRDefault="009723BF">
      <w:pPr>
        <w:pStyle w:val="Ttulo1"/>
        <w:numPr>
          <w:ilvl w:val="0"/>
          <w:numId w:val="10"/>
        </w:numPr>
        <w:rPr>
          <w:rFonts w:cs="Arial"/>
        </w:rPr>
      </w:pPr>
      <w:bookmarkStart w:id="21" w:name="_Hlk225498771"/>
      <w:r w:rsidRPr="002976E0">
        <w:rPr>
          <w:rFonts w:cs="Arial"/>
        </w:rPr>
        <w:t xml:space="preserve"> ¿Cuáles son los costos operativos de cada una de las veintidós oficinas de los magistrados de las cuatro salas de la Corte Suprema de Justicia: salarios y cargas sociales por puestos (magistrados propietarios, magistrados suplentes, abogados letrados por cada magistrado, secretarias, auxiliares, técnicos y choferes), vehiculos de uso discrecional (mantenimiento, combustible), teléfonos celulares institucionales, equipos de cómputo de uso personal de los magistrados</w:t>
      </w:r>
      <w:r w:rsidR="00361ABD" w:rsidRPr="002976E0">
        <w:rPr>
          <w:rFonts w:cs="Arial"/>
        </w:rPr>
        <w:t>. Favor adjuntar los respaldos documentales que avalan sus respuestas.</w:t>
      </w:r>
    </w:p>
    <w:bookmarkEnd w:id="21"/>
    <w:p w14:paraId="5B65A538" w14:textId="77777777" w:rsidR="00B01E3B" w:rsidRPr="002976E0" w:rsidRDefault="00B01E3B" w:rsidP="00DB4567">
      <w:pPr>
        <w:spacing w:after="0" w:line="276" w:lineRule="auto"/>
        <w:jc w:val="both"/>
        <w:rPr>
          <w:rFonts w:ascii="Arial" w:hAnsi="Arial" w:cs="Arial"/>
          <w:sz w:val="24"/>
          <w:szCs w:val="24"/>
        </w:rPr>
      </w:pPr>
    </w:p>
    <w:p w14:paraId="6E127FC8" w14:textId="783EB30D" w:rsidR="00641199" w:rsidRPr="002976E0" w:rsidRDefault="00641199" w:rsidP="00DB4567">
      <w:pPr>
        <w:spacing w:after="0" w:line="276" w:lineRule="auto"/>
        <w:jc w:val="both"/>
        <w:rPr>
          <w:rFonts w:ascii="Arial" w:hAnsi="Arial" w:cs="Arial"/>
          <w:sz w:val="24"/>
          <w:szCs w:val="24"/>
        </w:rPr>
      </w:pPr>
      <w:r w:rsidRPr="002976E0">
        <w:rPr>
          <w:rFonts w:ascii="Arial" w:hAnsi="Arial" w:cs="Arial"/>
          <w:sz w:val="24"/>
          <w:szCs w:val="24"/>
        </w:rPr>
        <w:t>En cuanto a esta consulta es importante proceder a fraccionarla según la instancia competente:</w:t>
      </w:r>
    </w:p>
    <w:p w14:paraId="6792AEC7" w14:textId="77777777" w:rsidR="00641199" w:rsidRPr="002976E0" w:rsidRDefault="00641199" w:rsidP="00DB4567">
      <w:pPr>
        <w:spacing w:after="0" w:line="276" w:lineRule="auto"/>
        <w:jc w:val="both"/>
        <w:rPr>
          <w:rFonts w:ascii="Arial" w:hAnsi="Arial" w:cs="Arial"/>
          <w:sz w:val="24"/>
          <w:szCs w:val="24"/>
        </w:rPr>
      </w:pPr>
    </w:p>
    <w:p w14:paraId="4E89C6FB" w14:textId="124FA670" w:rsidR="00645699" w:rsidRPr="002976E0" w:rsidRDefault="00645699" w:rsidP="0042499B">
      <w:pPr>
        <w:pStyle w:val="Ttulo2"/>
        <w:rPr>
          <w:rFonts w:cs="Arial"/>
        </w:rPr>
      </w:pPr>
      <w:r w:rsidRPr="002976E0">
        <w:rPr>
          <w:rFonts w:cs="Arial"/>
        </w:rPr>
        <w:t>11.a. costos operativos de cada una de las veintidós oficinas de los magistrados de las cuatro salas de la Corte Suprema de Justicia</w:t>
      </w:r>
    </w:p>
    <w:p w14:paraId="78A008BA" w14:textId="3FBFE9DF" w:rsidR="00B01E3B" w:rsidRPr="002976E0" w:rsidRDefault="00B01E3B" w:rsidP="00DB4567">
      <w:pPr>
        <w:spacing w:after="0" w:line="276" w:lineRule="auto"/>
        <w:ind w:firstLine="360"/>
        <w:jc w:val="both"/>
        <w:rPr>
          <w:rFonts w:ascii="Arial" w:hAnsi="Arial" w:cs="Arial"/>
          <w:sz w:val="24"/>
          <w:szCs w:val="24"/>
        </w:rPr>
      </w:pPr>
      <w:r w:rsidRPr="002976E0">
        <w:rPr>
          <w:rFonts w:ascii="Arial" w:hAnsi="Arial" w:cs="Arial"/>
          <w:sz w:val="24"/>
          <w:szCs w:val="24"/>
        </w:rPr>
        <w:t xml:space="preserve">La Dirección de Planificación del Poder Judicial en oficio número 312-PLA-ES-PP-2026, remitió las constancias de los presupuestos formulados por año de las Salas de la Corte Suprema de Justicia, los cuales, se adjunta. </w:t>
      </w:r>
    </w:p>
    <w:p w14:paraId="6C45C7AF" w14:textId="77777777" w:rsidR="00B01E3B" w:rsidRPr="002976E0" w:rsidRDefault="00B01E3B" w:rsidP="00DB4567">
      <w:pPr>
        <w:spacing w:after="0" w:line="276" w:lineRule="auto"/>
        <w:ind w:firstLine="360"/>
        <w:jc w:val="both"/>
        <w:rPr>
          <w:rFonts w:ascii="Arial" w:hAnsi="Arial" w:cs="Arial"/>
          <w:sz w:val="24"/>
          <w:szCs w:val="24"/>
        </w:rPr>
      </w:pPr>
    </w:p>
    <w:p w14:paraId="5353089D" w14:textId="6EA02086" w:rsidR="00B01E3B" w:rsidRPr="002976E0" w:rsidRDefault="00B01E3B" w:rsidP="00B23F68">
      <w:pPr>
        <w:spacing w:after="0" w:line="276" w:lineRule="auto"/>
        <w:rPr>
          <w:rFonts w:ascii="Arial" w:hAnsi="Arial" w:cs="Arial"/>
          <w:sz w:val="24"/>
          <w:szCs w:val="24"/>
        </w:rPr>
      </w:pPr>
    </w:p>
    <w:p w14:paraId="4C792AD2" w14:textId="69653BD8" w:rsidR="00F57571" w:rsidRPr="002976E0" w:rsidRDefault="00F57571" w:rsidP="00F57571">
      <w:pPr>
        <w:pStyle w:val="Prrafodelista"/>
        <w:spacing w:after="0" w:line="276" w:lineRule="auto"/>
        <w:ind w:left="0"/>
        <w:jc w:val="center"/>
        <w:rPr>
          <w:rFonts w:ascii="Arial" w:hAnsi="Arial" w:cs="Arial"/>
          <w:sz w:val="24"/>
          <w:szCs w:val="24"/>
        </w:rPr>
      </w:pPr>
      <w:r w:rsidRPr="002976E0">
        <w:rPr>
          <w:rFonts w:ascii="Arial" w:hAnsi="Arial" w:cs="Arial"/>
          <w:sz w:val="24"/>
          <w:szCs w:val="24"/>
        </w:rPr>
        <w:object w:dxaOrig="1376" w:dyaOrig="899" w14:anchorId="4E686595">
          <v:shape id="_x0000_i1037" type="#_x0000_t75" style="width:68.6pt;height:45.5pt" o:ole="">
            <v:imagedata r:id="rId45" o:title=""/>
          </v:shape>
          <o:OLEObject Type="Embed" ProgID="Acrobat.Document.DC" ShapeID="_x0000_i1037" DrawAspect="Icon" ObjectID="_1837341282" r:id="rId46"/>
        </w:object>
      </w:r>
      <w:r w:rsidRPr="002976E0">
        <w:rPr>
          <w:rFonts w:ascii="Arial" w:hAnsi="Arial" w:cs="Arial"/>
          <w:sz w:val="24"/>
          <w:szCs w:val="24"/>
        </w:rPr>
        <w:object w:dxaOrig="1537" w:dyaOrig="994" w14:anchorId="160DD23C">
          <v:shape id="_x0000_i1038" type="#_x0000_t75" style="width:70.65pt;height:45.5pt" o:ole="">
            <v:imagedata r:id="rId47" o:title=""/>
          </v:shape>
          <o:OLEObject Type="Embed" ProgID="Acrobat.Document.DC" ShapeID="_x0000_i1038" DrawAspect="Icon" ObjectID="_1837341283" r:id="rId48"/>
        </w:object>
      </w:r>
      <w:r w:rsidRPr="002976E0">
        <w:rPr>
          <w:rFonts w:ascii="Arial" w:hAnsi="Arial" w:cs="Arial"/>
          <w:sz w:val="24"/>
          <w:szCs w:val="24"/>
        </w:rPr>
        <w:object w:dxaOrig="1376" w:dyaOrig="899" w14:anchorId="2B46F7C1">
          <v:shape id="_x0000_i1039" type="#_x0000_t75" style="width:68.6pt;height:45.5pt" o:ole="">
            <v:imagedata r:id="rId49" o:title=""/>
          </v:shape>
          <o:OLEObject Type="Embed" ProgID="Acrobat.Document.DC" ShapeID="_x0000_i1039" DrawAspect="Icon" ObjectID="_1837341284" r:id="rId50"/>
        </w:object>
      </w:r>
      <w:r w:rsidRPr="002976E0">
        <w:rPr>
          <w:rFonts w:ascii="Arial" w:hAnsi="Arial" w:cs="Arial"/>
          <w:sz w:val="24"/>
          <w:szCs w:val="24"/>
        </w:rPr>
        <w:object w:dxaOrig="1376" w:dyaOrig="899" w14:anchorId="5C9B642E">
          <v:shape id="_x0000_i1040" type="#_x0000_t75" style="width:68.6pt;height:45.5pt" o:ole="">
            <v:imagedata r:id="rId51" o:title=""/>
          </v:shape>
          <o:OLEObject Type="Embed" ProgID="Acrobat.Document.DC" ShapeID="_x0000_i1040" DrawAspect="Icon" ObjectID="_1837341285" r:id="rId52"/>
        </w:object>
      </w:r>
    </w:p>
    <w:bookmarkStart w:id="22" w:name="_MON_1835244793"/>
    <w:bookmarkEnd w:id="22"/>
    <w:p w14:paraId="06B5DB9B" w14:textId="5A4D64FD" w:rsidR="000F45A0" w:rsidRPr="002976E0" w:rsidRDefault="00F57571" w:rsidP="000F45A0">
      <w:pPr>
        <w:pStyle w:val="Prrafodelista"/>
        <w:spacing w:after="0" w:line="276" w:lineRule="auto"/>
        <w:ind w:left="0"/>
        <w:jc w:val="center"/>
        <w:rPr>
          <w:rFonts w:ascii="Arial" w:hAnsi="Arial" w:cs="Arial"/>
          <w:sz w:val="24"/>
          <w:szCs w:val="24"/>
        </w:rPr>
      </w:pPr>
      <w:r w:rsidRPr="002976E0">
        <w:rPr>
          <w:rFonts w:ascii="Arial" w:hAnsi="Arial" w:cs="Arial"/>
          <w:sz w:val="24"/>
          <w:szCs w:val="24"/>
        </w:rPr>
        <w:object w:dxaOrig="1537" w:dyaOrig="997" w14:anchorId="505F13F9">
          <v:shape id="_x0000_i1041" type="#_x0000_t75" style="width:75.4pt;height:50.25pt" o:ole="">
            <v:imagedata r:id="rId53" o:title=""/>
          </v:shape>
          <o:OLEObject Type="Embed" ProgID="Word.Document.12" ShapeID="_x0000_i1041" DrawAspect="Icon" ObjectID="_1837341286" r:id="rId54">
            <o:FieldCodes>\s</o:FieldCodes>
          </o:OLEObject>
        </w:object>
      </w:r>
      <w:bookmarkStart w:id="23" w:name="_MON_1835244785"/>
      <w:bookmarkEnd w:id="23"/>
      <w:r w:rsidRPr="002976E0">
        <w:rPr>
          <w:rFonts w:ascii="Arial" w:hAnsi="Arial" w:cs="Arial"/>
          <w:sz w:val="24"/>
          <w:szCs w:val="24"/>
        </w:rPr>
        <w:object w:dxaOrig="1440" w:dyaOrig="932" w14:anchorId="6A8E1A6F">
          <v:shape id="_x0000_i1042" type="#_x0000_t75" style="width:1in;height:47.55pt" o:ole="">
            <v:imagedata r:id="rId55" o:title=""/>
          </v:shape>
          <o:OLEObject Type="Embed" ProgID="Word.Document.12" ShapeID="_x0000_i1042" DrawAspect="Icon" ObjectID="_1837341287" r:id="rId56">
            <o:FieldCodes>\s</o:FieldCodes>
          </o:OLEObject>
        </w:object>
      </w:r>
      <w:bookmarkStart w:id="24" w:name="_MON_1835244810"/>
      <w:bookmarkEnd w:id="24"/>
      <w:r w:rsidRPr="002976E0">
        <w:rPr>
          <w:rFonts w:ascii="Arial" w:hAnsi="Arial" w:cs="Arial"/>
          <w:sz w:val="24"/>
          <w:szCs w:val="24"/>
        </w:rPr>
        <w:object w:dxaOrig="1537" w:dyaOrig="997" w14:anchorId="68991280">
          <v:shape id="_x0000_i1043" type="#_x0000_t75" style="width:75.4pt;height:50.25pt" o:ole="">
            <v:imagedata r:id="rId57" o:title=""/>
          </v:shape>
          <o:OLEObject Type="Embed" ProgID="Word.Document.12" ShapeID="_x0000_i1043" DrawAspect="Icon" ObjectID="_1837341288" r:id="rId58">
            <o:FieldCodes>\s</o:FieldCodes>
          </o:OLEObject>
        </w:object>
      </w:r>
      <w:bookmarkStart w:id="25" w:name="_MON_1835244802"/>
      <w:bookmarkEnd w:id="25"/>
      <w:r w:rsidRPr="002976E0">
        <w:rPr>
          <w:rFonts w:ascii="Arial" w:hAnsi="Arial" w:cs="Arial"/>
          <w:sz w:val="24"/>
          <w:szCs w:val="24"/>
        </w:rPr>
        <w:object w:dxaOrig="1537" w:dyaOrig="997" w14:anchorId="5367B435">
          <v:shape id="_x0000_i1044" type="#_x0000_t75" style="width:75.4pt;height:50.25pt" o:ole="">
            <v:imagedata r:id="rId59" o:title=""/>
          </v:shape>
          <o:OLEObject Type="Embed" ProgID="Word.Document.12" ShapeID="_x0000_i1044" DrawAspect="Icon" ObjectID="_1837341289" r:id="rId60">
            <o:FieldCodes>\s</o:FieldCodes>
          </o:OLEObject>
        </w:object>
      </w:r>
    </w:p>
    <w:p w14:paraId="3BBBE02B" w14:textId="77777777" w:rsidR="000F45A0" w:rsidRPr="002976E0" w:rsidRDefault="000F45A0" w:rsidP="00B23F68">
      <w:pPr>
        <w:spacing w:after="0" w:line="276" w:lineRule="auto"/>
        <w:rPr>
          <w:rFonts w:ascii="Arial" w:hAnsi="Arial" w:cs="Arial"/>
          <w:sz w:val="24"/>
          <w:szCs w:val="24"/>
        </w:rPr>
      </w:pPr>
    </w:p>
    <w:p w14:paraId="39E76C28" w14:textId="23E7270E" w:rsidR="00645699" w:rsidRPr="002976E0" w:rsidRDefault="00645699" w:rsidP="0042499B">
      <w:pPr>
        <w:pStyle w:val="Ttulo2"/>
        <w:rPr>
          <w:rFonts w:cs="Arial"/>
        </w:rPr>
      </w:pPr>
      <w:r w:rsidRPr="002976E0">
        <w:rPr>
          <w:rFonts w:cs="Arial"/>
        </w:rPr>
        <w:t>11.b. Salarios y cargas sociales por puestos (magistrados propietarios, magistrados suplentes, abogados letrados por cada magistrado, secretarias, auxiliares, técnicos y choferes)</w:t>
      </w:r>
    </w:p>
    <w:p w14:paraId="18DC52C8" w14:textId="7E2D0202" w:rsidR="00641199" w:rsidRPr="002976E0" w:rsidRDefault="00641199" w:rsidP="00DB4567">
      <w:pPr>
        <w:spacing w:after="0" w:line="276" w:lineRule="auto"/>
        <w:jc w:val="both"/>
        <w:rPr>
          <w:rFonts w:ascii="Arial" w:hAnsi="Arial" w:cs="Arial"/>
          <w:sz w:val="24"/>
          <w:szCs w:val="24"/>
          <w:u w:val="single"/>
        </w:rPr>
      </w:pPr>
    </w:p>
    <w:p w14:paraId="224433B0" w14:textId="3493E88F" w:rsidR="00197AD9" w:rsidRPr="002976E0" w:rsidRDefault="00197AD9" w:rsidP="00DB4567">
      <w:pPr>
        <w:spacing w:after="0" w:line="276" w:lineRule="auto"/>
        <w:jc w:val="both"/>
        <w:rPr>
          <w:rFonts w:ascii="Arial" w:hAnsi="Arial" w:cs="Arial"/>
          <w:sz w:val="24"/>
          <w:szCs w:val="24"/>
        </w:rPr>
      </w:pPr>
      <w:r w:rsidRPr="002976E0">
        <w:rPr>
          <w:rFonts w:ascii="Arial" w:hAnsi="Arial" w:cs="Arial"/>
          <w:sz w:val="24"/>
          <w:szCs w:val="24"/>
        </w:rPr>
        <w:t>Se remite adjunto el oficio PJ-DGH-036</w:t>
      </w:r>
      <w:r w:rsidR="00544839" w:rsidRPr="002976E0">
        <w:rPr>
          <w:rFonts w:ascii="Arial" w:hAnsi="Arial" w:cs="Arial"/>
          <w:sz w:val="24"/>
          <w:szCs w:val="24"/>
        </w:rPr>
        <w:t>7</w:t>
      </w:r>
      <w:r w:rsidRPr="002976E0">
        <w:rPr>
          <w:rFonts w:ascii="Arial" w:hAnsi="Arial" w:cs="Arial"/>
          <w:sz w:val="24"/>
          <w:szCs w:val="24"/>
        </w:rPr>
        <w:t xml:space="preserve">-2026 con la información solicitada. </w:t>
      </w:r>
    </w:p>
    <w:p w14:paraId="0AED852E" w14:textId="77777777" w:rsidR="00197AD9" w:rsidRPr="002976E0" w:rsidRDefault="00197AD9" w:rsidP="00197AD9">
      <w:pPr>
        <w:spacing w:after="0" w:line="276" w:lineRule="auto"/>
        <w:jc w:val="center"/>
        <w:rPr>
          <w:rFonts w:ascii="Arial" w:hAnsi="Arial" w:cs="Arial"/>
          <w:sz w:val="24"/>
          <w:szCs w:val="24"/>
        </w:rPr>
      </w:pPr>
    </w:p>
    <w:p w14:paraId="6573F770" w14:textId="69994BFF" w:rsidR="006D54FE" w:rsidRPr="002976E0" w:rsidRDefault="00544839" w:rsidP="00197AD9">
      <w:pPr>
        <w:spacing w:after="0" w:line="276" w:lineRule="auto"/>
        <w:jc w:val="center"/>
        <w:rPr>
          <w:rFonts w:ascii="Arial" w:hAnsi="Arial" w:cs="Arial"/>
          <w:sz w:val="24"/>
          <w:szCs w:val="24"/>
        </w:rPr>
      </w:pPr>
      <w:r w:rsidRPr="002976E0">
        <w:rPr>
          <w:rFonts w:ascii="Arial" w:hAnsi="Arial" w:cs="Arial"/>
          <w:sz w:val="24"/>
          <w:szCs w:val="24"/>
        </w:rPr>
        <w:object w:dxaOrig="1537" w:dyaOrig="997" w14:anchorId="39055459">
          <v:shape id="_x0000_i1045" type="#_x0000_t75" style="width:76.75pt;height:50.25pt" o:ole="">
            <v:imagedata r:id="rId61" o:title=""/>
          </v:shape>
          <o:OLEObject Type="Embed" ProgID="Acrobat.Document.DC" ShapeID="_x0000_i1045" DrawAspect="Icon" ObjectID="_1837341290" r:id="rId62"/>
        </w:object>
      </w:r>
    </w:p>
    <w:p w14:paraId="6CF66C12" w14:textId="77777777" w:rsidR="006D54FE" w:rsidRPr="002976E0" w:rsidRDefault="006D54FE" w:rsidP="00DB4567">
      <w:pPr>
        <w:spacing w:after="0" w:line="276" w:lineRule="auto"/>
        <w:jc w:val="both"/>
        <w:rPr>
          <w:rFonts w:ascii="Arial" w:hAnsi="Arial" w:cs="Arial"/>
          <w:sz w:val="24"/>
          <w:szCs w:val="24"/>
        </w:rPr>
      </w:pPr>
    </w:p>
    <w:p w14:paraId="0F061B2D" w14:textId="63331CDA" w:rsidR="006D54FE" w:rsidRPr="002976E0" w:rsidRDefault="00645699" w:rsidP="0042499B">
      <w:pPr>
        <w:pStyle w:val="Ttulo2"/>
        <w:rPr>
          <w:rFonts w:cs="Arial"/>
        </w:rPr>
      </w:pPr>
      <w:r w:rsidRPr="002976E0">
        <w:rPr>
          <w:rFonts w:cs="Arial"/>
        </w:rPr>
        <w:t>11.c. vehiculos de uso discrecional (mantenimiento, combustible)</w:t>
      </w:r>
    </w:p>
    <w:p w14:paraId="4A6F00CD" w14:textId="77777777" w:rsidR="009437E4" w:rsidRPr="002976E0" w:rsidRDefault="009437E4" w:rsidP="009437E4">
      <w:pPr>
        <w:spacing w:after="0" w:line="276" w:lineRule="auto"/>
        <w:jc w:val="both"/>
        <w:rPr>
          <w:rFonts w:ascii="Arial" w:hAnsi="Arial" w:cs="Arial"/>
          <w:sz w:val="24"/>
          <w:szCs w:val="24"/>
        </w:rPr>
      </w:pPr>
    </w:p>
    <w:p w14:paraId="40D956E6" w14:textId="7377BE18" w:rsidR="00645699" w:rsidRPr="002976E0" w:rsidRDefault="009437E4" w:rsidP="0042499B">
      <w:pPr>
        <w:spacing w:after="0" w:line="276" w:lineRule="auto"/>
        <w:jc w:val="both"/>
        <w:rPr>
          <w:rFonts w:ascii="Arial" w:hAnsi="Arial" w:cs="Arial"/>
          <w:b/>
          <w:bCs/>
          <w:sz w:val="24"/>
          <w:szCs w:val="24"/>
        </w:rPr>
      </w:pPr>
      <w:r w:rsidRPr="002976E0">
        <w:rPr>
          <w:rFonts w:ascii="Arial" w:hAnsi="Arial" w:cs="Arial"/>
          <w:b/>
          <w:bCs/>
          <w:sz w:val="24"/>
          <w:szCs w:val="24"/>
        </w:rPr>
        <w:t>• Sobre los vehiculos</w:t>
      </w:r>
      <w:r w:rsidR="001E79C1" w:rsidRPr="002976E0">
        <w:rPr>
          <w:rFonts w:ascii="Arial" w:hAnsi="Arial" w:cs="Arial"/>
          <w:b/>
          <w:bCs/>
          <w:sz w:val="24"/>
          <w:szCs w:val="24"/>
        </w:rPr>
        <w:t>:</w:t>
      </w:r>
    </w:p>
    <w:p w14:paraId="0D6341B0" w14:textId="5DA3A448" w:rsidR="003861A9" w:rsidRPr="002976E0" w:rsidRDefault="003861A9" w:rsidP="0042499B">
      <w:pPr>
        <w:spacing w:after="0" w:line="276" w:lineRule="auto"/>
        <w:jc w:val="both"/>
        <w:rPr>
          <w:rFonts w:ascii="Arial" w:hAnsi="Arial" w:cs="Arial"/>
          <w:sz w:val="24"/>
          <w:szCs w:val="24"/>
        </w:rPr>
      </w:pPr>
      <w:r w:rsidRPr="002976E0">
        <w:rPr>
          <w:rFonts w:ascii="Arial" w:hAnsi="Arial" w:cs="Arial"/>
          <w:sz w:val="24"/>
          <w:szCs w:val="24"/>
        </w:rPr>
        <w:t xml:space="preserve">La regulación normativa de los vehiculos discrecionales parte del artículo 238 de la ley de </w:t>
      </w:r>
      <w:r w:rsidR="007C4ED6" w:rsidRPr="002976E0">
        <w:rPr>
          <w:rFonts w:ascii="Arial" w:hAnsi="Arial" w:cs="Arial"/>
          <w:sz w:val="24"/>
          <w:szCs w:val="24"/>
        </w:rPr>
        <w:t xml:space="preserve">Tránsito, </w:t>
      </w:r>
      <w:r w:rsidRPr="002976E0">
        <w:rPr>
          <w:rFonts w:ascii="Arial" w:hAnsi="Arial" w:cs="Arial"/>
          <w:sz w:val="24"/>
          <w:szCs w:val="24"/>
        </w:rPr>
        <w:t>el cual establece:</w:t>
      </w:r>
    </w:p>
    <w:p w14:paraId="32756E3B" w14:textId="77777777" w:rsidR="003861A9" w:rsidRPr="002976E0" w:rsidRDefault="003861A9" w:rsidP="0042499B">
      <w:pPr>
        <w:spacing w:after="0" w:line="276" w:lineRule="auto"/>
        <w:jc w:val="both"/>
        <w:rPr>
          <w:rFonts w:ascii="Arial" w:hAnsi="Arial" w:cs="Arial"/>
          <w:b/>
          <w:bCs/>
          <w:sz w:val="24"/>
          <w:szCs w:val="24"/>
        </w:rPr>
      </w:pPr>
    </w:p>
    <w:p w14:paraId="26F85017" w14:textId="77777777" w:rsidR="007C4ED6" w:rsidRPr="002976E0" w:rsidRDefault="003861A9" w:rsidP="007C4ED6">
      <w:pPr>
        <w:spacing w:after="0" w:line="276" w:lineRule="auto"/>
        <w:ind w:left="708"/>
        <w:jc w:val="both"/>
        <w:rPr>
          <w:rFonts w:ascii="Arial" w:hAnsi="Arial" w:cs="Arial"/>
          <w:b/>
          <w:bCs/>
          <w:i/>
          <w:iCs/>
          <w:sz w:val="20"/>
          <w:szCs w:val="20"/>
        </w:rPr>
      </w:pPr>
      <w:r w:rsidRPr="002976E0">
        <w:rPr>
          <w:rFonts w:ascii="Arial" w:hAnsi="Arial" w:cs="Arial"/>
          <w:b/>
          <w:bCs/>
          <w:i/>
          <w:iCs/>
          <w:sz w:val="20"/>
          <w:szCs w:val="20"/>
        </w:rPr>
        <w:t xml:space="preserve">ARTÍCULO 238.- Uso discrecional y semidiscrecional: </w:t>
      </w:r>
    </w:p>
    <w:p w14:paraId="0133E0DA" w14:textId="42BB4FFC" w:rsidR="003861A9" w:rsidRPr="002976E0" w:rsidRDefault="003861A9" w:rsidP="007C4ED6">
      <w:pPr>
        <w:spacing w:after="0" w:line="276" w:lineRule="auto"/>
        <w:ind w:left="708"/>
        <w:jc w:val="both"/>
        <w:rPr>
          <w:rFonts w:ascii="Arial" w:hAnsi="Arial" w:cs="Arial"/>
          <w:i/>
          <w:iCs/>
          <w:sz w:val="20"/>
          <w:szCs w:val="20"/>
        </w:rPr>
      </w:pPr>
      <w:r w:rsidRPr="002976E0">
        <w:rPr>
          <w:rFonts w:ascii="Arial" w:hAnsi="Arial" w:cs="Arial"/>
          <w:i/>
          <w:iCs/>
          <w:sz w:val="20"/>
          <w:szCs w:val="20"/>
        </w:rPr>
        <w:t xml:space="preserve"> […] </w:t>
      </w:r>
      <w:r w:rsidR="007C4ED6" w:rsidRPr="002976E0">
        <w:rPr>
          <w:rFonts w:ascii="Arial" w:hAnsi="Arial" w:cs="Arial"/>
          <w:i/>
          <w:iCs/>
          <w:sz w:val="20"/>
          <w:szCs w:val="20"/>
        </w:rPr>
        <w:t>“</w:t>
      </w:r>
      <w:r w:rsidRPr="002976E0">
        <w:rPr>
          <w:rFonts w:ascii="Arial" w:hAnsi="Arial" w:cs="Arial"/>
          <w:i/>
          <w:iCs/>
          <w:sz w:val="20"/>
          <w:szCs w:val="20"/>
        </w:rPr>
        <w:t>Los vehículos de uso discrecional son los asignados al presidente de la República, el presidente de la Asamblea Legislativa, los magistrados de la Corte Suprema de Justicia y del Tribunal Supremo de Elecciones, los vicepresidentes de la República, los ministros de Gobierno, los presidentes ejecutivos de las instituciones autónomas, el contralor general de la República, el procurador general de la República, el fiscal general de la República y el defensor de los habitantes. Estos vehículos no cuentan con restricciones en cuanto a combustible, horario de operación ni recorrido, características que asumirá, bajo su estricto criterio, el funcionario responsable de la unidad.</w:t>
      </w:r>
    </w:p>
    <w:p w14:paraId="6A347C03" w14:textId="77777777" w:rsidR="007C4ED6" w:rsidRPr="002976E0" w:rsidRDefault="003861A9" w:rsidP="007C4ED6">
      <w:pPr>
        <w:spacing w:after="0" w:line="276" w:lineRule="auto"/>
        <w:ind w:left="708"/>
        <w:jc w:val="both"/>
        <w:rPr>
          <w:rFonts w:ascii="Arial" w:hAnsi="Arial" w:cs="Arial"/>
          <w:i/>
          <w:iCs/>
          <w:sz w:val="20"/>
          <w:szCs w:val="20"/>
        </w:rPr>
      </w:pPr>
      <w:r w:rsidRPr="002976E0">
        <w:rPr>
          <w:rFonts w:ascii="Arial" w:hAnsi="Arial" w:cs="Arial"/>
          <w:i/>
          <w:iCs/>
          <w:sz w:val="20"/>
          <w:szCs w:val="20"/>
        </w:rPr>
        <w:lastRenderedPageBreak/>
        <w:t>Estos vehículos pueden portar placas particulares y no tendrán marcas visibles que los distingan como vehículos oficiales.</w:t>
      </w:r>
    </w:p>
    <w:p w14:paraId="2320CE96" w14:textId="77777777" w:rsidR="007C4ED6" w:rsidRPr="002976E0" w:rsidRDefault="007C4ED6" w:rsidP="007C4ED6">
      <w:pPr>
        <w:spacing w:after="0" w:line="276" w:lineRule="auto"/>
        <w:ind w:left="708"/>
        <w:jc w:val="both"/>
        <w:rPr>
          <w:rFonts w:ascii="Arial" w:hAnsi="Arial" w:cs="Arial"/>
          <w:i/>
          <w:iCs/>
          <w:sz w:val="20"/>
          <w:szCs w:val="20"/>
        </w:rPr>
      </w:pPr>
    </w:p>
    <w:p w14:paraId="3E45C6D7" w14:textId="187276B7" w:rsidR="003861A9" w:rsidRPr="002976E0" w:rsidRDefault="007C4ED6" w:rsidP="007C4ED6">
      <w:pPr>
        <w:spacing w:after="0" w:line="276" w:lineRule="auto"/>
        <w:ind w:left="708"/>
        <w:jc w:val="both"/>
        <w:rPr>
          <w:rFonts w:ascii="Arial" w:hAnsi="Arial" w:cs="Arial"/>
          <w:i/>
          <w:iCs/>
          <w:sz w:val="24"/>
          <w:szCs w:val="24"/>
        </w:rPr>
      </w:pPr>
      <w:r w:rsidRPr="002976E0">
        <w:rPr>
          <w:rFonts w:ascii="Arial" w:hAnsi="Arial" w:cs="Arial"/>
          <w:i/>
          <w:iCs/>
          <w:sz w:val="20"/>
          <w:szCs w:val="20"/>
        </w:rPr>
        <w:t>Los vehículos de uso semidiscrecional serán asignados a los viceministros, el subcontralor general de la República, el procurador general adjunto de la República, el defensor adjunto de los habitantes, y el fiscal general adjunto de la República. Estos vehículos estarán sujetos a limitaciones de horario, uso de combustible y recorrido, pero pueden portar placas particulares y no tendrán marcas visibles que los distingan como vehículos oficiales. El uso de este tipo de vehículos deberá regularse conforme las disposiciones reglamentarias de cada institución”</w:t>
      </w:r>
      <w:r w:rsidR="003861A9" w:rsidRPr="002976E0">
        <w:rPr>
          <w:rFonts w:ascii="Arial" w:hAnsi="Arial" w:cs="Arial"/>
          <w:i/>
          <w:iCs/>
          <w:sz w:val="20"/>
          <w:szCs w:val="20"/>
        </w:rPr>
        <w:t xml:space="preserve"> […]</w:t>
      </w:r>
    </w:p>
    <w:p w14:paraId="269F2268" w14:textId="77777777" w:rsidR="007C4ED6" w:rsidRPr="002976E0" w:rsidRDefault="007C4ED6" w:rsidP="0042499B">
      <w:pPr>
        <w:spacing w:after="0" w:line="276" w:lineRule="auto"/>
        <w:jc w:val="both"/>
        <w:rPr>
          <w:rFonts w:ascii="Arial" w:hAnsi="Arial" w:cs="Arial"/>
          <w:sz w:val="24"/>
          <w:szCs w:val="24"/>
        </w:rPr>
      </w:pPr>
    </w:p>
    <w:p w14:paraId="799DEB56" w14:textId="7E4AF4F5" w:rsidR="009437E4" w:rsidRPr="002976E0" w:rsidRDefault="003861A9" w:rsidP="007C4ED6">
      <w:pPr>
        <w:spacing w:after="0" w:line="276" w:lineRule="auto"/>
        <w:jc w:val="both"/>
        <w:rPr>
          <w:rFonts w:ascii="Arial" w:hAnsi="Arial" w:cs="Arial"/>
          <w:sz w:val="24"/>
          <w:szCs w:val="24"/>
        </w:rPr>
      </w:pPr>
      <w:r w:rsidRPr="002976E0">
        <w:rPr>
          <w:rFonts w:ascii="Arial" w:hAnsi="Arial" w:cs="Arial"/>
          <w:sz w:val="24"/>
          <w:szCs w:val="24"/>
        </w:rPr>
        <w:t>En el caso del Poder Judicial,</w:t>
      </w:r>
      <w:r w:rsidR="007C4ED6" w:rsidRPr="002976E0">
        <w:rPr>
          <w:rFonts w:ascii="Arial" w:hAnsi="Arial" w:cs="Arial"/>
          <w:sz w:val="24"/>
          <w:szCs w:val="24"/>
        </w:rPr>
        <w:t xml:space="preserve"> </w:t>
      </w:r>
      <w:r w:rsidR="009437E4" w:rsidRPr="002976E0">
        <w:rPr>
          <w:rFonts w:ascii="Arial" w:hAnsi="Arial" w:cs="Arial"/>
          <w:sz w:val="24"/>
          <w:szCs w:val="24"/>
        </w:rPr>
        <w:t>el listado completo de los vehículos asignados a los señores Magistrados de la Corte Suprema de Justicia</w:t>
      </w:r>
      <w:r w:rsidR="007C4ED6" w:rsidRPr="002976E0">
        <w:rPr>
          <w:rFonts w:ascii="Arial" w:hAnsi="Arial" w:cs="Arial"/>
          <w:sz w:val="24"/>
          <w:szCs w:val="24"/>
        </w:rPr>
        <w:t>, es el siguiente</w:t>
      </w:r>
      <w:r w:rsidR="009437E4" w:rsidRPr="002976E0">
        <w:rPr>
          <w:rFonts w:ascii="Arial" w:hAnsi="Arial" w:cs="Arial"/>
          <w:sz w:val="24"/>
          <w:szCs w:val="24"/>
        </w:rPr>
        <w:t xml:space="preserve">: </w:t>
      </w:r>
    </w:p>
    <w:p w14:paraId="5C0D8B62" w14:textId="77777777" w:rsidR="007C4ED6" w:rsidRPr="002976E0" w:rsidRDefault="007C4ED6" w:rsidP="007C4ED6">
      <w:pPr>
        <w:spacing w:after="0" w:line="276" w:lineRule="auto"/>
        <w:jc w:val="both"/>
        <w:rPr>
          <w:rFonts w:ascii="Arial" w:hAnsi="Arial" w:cs="Arial"/>
          <w:sz w:val="24"/>
          <w:szCs w:val="24"/>
        </w:rPr>
      </w:pPr>
    </w:p>
    <w:tbl>
      <w:tblPr>
        <w:tblStyle w:val="TableGrid"/>
        <w:tblW w:w="8444" w:type="dxa"/>
        <w:jc w:val="center"/>
        <w:tblInd w:w="0" w:type="dxa"/>
        <w:tblCellMar>
          <w:top w:w="4" w:type="dxa"/>
          <w:left w:w="115" w:type="dxa"/>
          <w:right w:w="115" w:type="dxa"/>
        </w:tblCellMar>
        <w:tblLook w:val="04A0" w:firstRow="1" w:lastRow="0" w:firstColumn="1" w:lastColumn="0" w:noHBand="0" w:noVBand="1"/>
      </w:tblPr>
      <w:tblGrid>
        <w:gridCol w:w="1664"/>
        <w:gridCol w:w="2161"/>
        <w:gridCol w:w="1081"/>
        <w:gridCol w:w="3538"/>
      </w:tblGrid>
      <w:tr w:rsidR="00A273B1" w:rsidRPr="002976E0" w14:paraId="586E62BB" w14:textId="77777777" w:rsidTr="009437E4">
        <w:trPr>
          <w:trHeight w:val="200"/>
          <w:jc w:val="center"/>
        </w:trPr>
        <w:tc>
          <w:tcPr>
            <w:tcW w:w="1663" w:type="dxa"/>
            <w:tcBorders>
              <w:top w:val="single" w:sz="3" w:space="0" w:color="000000"/>
              <w:left w:val="nil"/>
              <w:bottom w:val="single" w:sz="3" w:space="0" w:color="000000"/>
              <w:right w:val="single" w:sz="3" w:space="0" w:color="FFFFFF"/>
            </w:tcBorders>
            <w:shd w:val="clear" w:color="auto" w:fill="000000"/>
          </w:tcPr>
          <w:p w14:paraId="3A5A4571" w14:textId="77777777" w:rsidR="009437E4" w:rsidRPr="002976E0" w:rsidRDefault="009437E4" w:rsidP="00752FF8">
            <w:pPr>
              <w:spacing w:line="259" w:lineRule="auto"/>
              <w:ind w:right="7"/>
              <w:jc w:val="center"/>
              <w:rPr>
                <w:rFonts w:ascii="Arial" w:hAnsi="Arial" w:cs="Arial"/>
              </w:rPr>
            </w:pPr>
            <w:r w:rsidRPr="002976E0">
              <w:rPr>
                <w:rFonts w:ascii="Arial" w:hAnsi="Arial" w:cs="Arial"/>
                <w:b/>
                <w:sz w:val="16"/>
              </w:rPr>
              <w:t xml:space="preserve">Marca </w:t>
            </w:r>
          </w:p>
        </w:tc>
        <w:tc>
          <w:tcPr>
            <w:tcW w:w="2161" w:type="dxa"/>
            <w:tcBorders>
              <w:top w:val="single" w:sz="3" w:space="0" w:color="000000"/>
              <w:left w:val="single" w:sz="3" w:space="0" w:color="FFFFFF"/>
              <w:bottom w:val="single" w:sz="3" w:space="0" w:color="000000"/>
              <w:right w:val="single" w:sz="3" w:space="0" w:color="FFFFFF"/>
            </w:tcBorders>
            <w:shd w:val="clear" w:color="auto" w:fill="000000"/>
          </w:tcPr>
          <w:p w14:paraId="3426DBFD" w14:textId="77777777" w:rsidR="009437E4" w:rsidRPr="002976E0" w:rsidRDefault="009437E4" w:rsidP="00752FF8">
            <w:pPr>
              <w:spacing w:line="259" w:lineRule="auto"/>
              <w:ind w:right="12"/>
              <w:jc w:val="center"/>
              <w:rPr>
                <w:rFonts w:ascii="Arial" w:hAnsi="Arial" w:cs="Arial"/>
              </w:rPr>
            </w:pPr>
            <w:r w:rsidRPr="002976E0">
              <w:rPr>
                <w:rFonts w:ascii="Arial" w:hAnsi="Arial" w:cs="Arial"/>
                <w:b/>
                <w:sz w:val="16"/>
              </w:rPr>
              <w:t xml:space="preserve">Modelo </w:t>
            </w:r>
          </w:p>
        </w:tc>
        <w:tc>
          <w:tcPr>
            <w:tcW w:w="1081" w:type="dxa"/>
            <w:tcBorders>
              <w:top w:val="single" w:sz="3" w:space="0" w:color="000000"/>
              <w:left w:val="single" w:sz="3" w:space="0" w:color="FFFFFF"/>
              <w:bottom w:val="single" w:sz="3" w:space="0" w:color="000000"/>
              <w:right w:val="single" w:sz="3" w:space="0" w:color="FFFFFF"/>
            </w:tcBorders>
            <w:shd w:val="clear" w:color="auto" w:fill="000000"/>
          </w:tcPr>
          <w:p w14:paraId="51D24DE1" w14:textId="77777777" w:rsidR="009437E4" w:rsidRPr="002976E0" w:rsidRDefault="009437E4" w:rsidP="00752FF8">
            <w:pPr>
              <w:spacing w:line="259" w:lineRule="auto"/>
              <w:ind w:right="4"/>
              <w:jc w:val="center"/>
              <w:rPr>
                <w:rFonts w:ascii="Arial" w:hAnsi="Arial" w:cs="Arial"/>
              </w:rPr>
            </w:pPr>
            <w:r w:rsidRPr="002976E0">
              <w:rPr>
                <w:rFonts w:ascii="Arial" w:hAnsi="Arial" w:cs="Arial"/>
                <w:b/>
                <w:sz w:val="16"/>
              </w:rPr>
              <w:t xml:space="preserve">Año </w:t>
            </w:r>
          </w:p>
        </w:tc>
        <w:tc>
          <w:tcPr>
            <w:tcW w:w="3538" w:type="dxa"/>
            <w:tcBorders>
              <w:top w:val="single" w:sz="3" w:space="0" w:color="000000"/>
              <w:left w:val="single" w:sz="3" w:space="0" w:color="FFFFFF"/>
              <w:bottom w:val="single" w:sz="3" w:space="0" w:color="000000"/>
              <w:right w:val="nil"/>
            </w:tcBorders>
            <w:shd w:val="clear" w:color="auto" w:fill="000000"/>
          </w:tcPr>
          <w:p w14:paraId="0C0289D5" w14:textId="77777777" w:rsidR="009437E4" w:rsidRPr="002976E0" w:rsidRDefault="009437E4" w:rsidP="00752FF8">
            <w:pPr>
              <w:spacing w:line="259" w:lineRule="auto"/>
              <w:ind w:right="16"/>
              <w:jc w:val="center"/>
              <w:rPr>
                <w:rFonts w:ascii="Arial" w:hAnsi="Arial" w:cs="Arial"/>
              </w:rPr>
            </w:pPr>
            <w:r w:rsidRPr="002976E0">
              <w:rPr>
                <w:rFonts w:ascii="Arial" w:hAnsi="Arial" w:cs="Arial"/>
                <w:b/>
                <w:sz w:val="16"/>
              </w:rPr>
              <w:t xml:space="preserve">Magistrados </w:t>
            </w:r>
          </w:p>
        </w:tc>
      </w:tr>
      <w:tr w:rsidR="009437E4" w:rsidRPr="002976E0" w14:paraId="08BF4F28" w14:textId="77777777" w:rsidTr="009437E4">
        <w:trPr>
          <w:trHeight w:val="195"/>
          <w:jc w:val="center"/>
        </w:trPr>
        <w:tc>
          <w:tcPr>
            <w:tcW w:w="1663" w:type="dxa"/>
            <w:tcBorders>
              <w:top w:val="single" w:sz="3" w:space="0" w:color="000000"/>
              <w:left w:val="single" w:sz="3" w:space="0" w:color="000000"/>
              <w:bottom w:val="single" w:sz="3" w:space="0" w:color="000000"/>
              <w:right w:val="single" w:sz="3" w:space="0" w:color="000000"/>
            </w:tcBorders>
          </w:tcPr>
          <w:p w14:paraId="1DCE7C2C" w14:textId="77777777" w:rsidR="009437E4" w:rsidRPr="002976E0" w:rsidRDefault="009437E4" w:rsidP="00752FF8">
            <w:pPr>
              <w:spacing w:line="259" w:lineRule="auto"/>
              <w:ind w:left="8"/>
              <w:jc w:val="center"/>
              <w:rPr>
                <w:rFonts w:ascii="Arial" w:hAnsi="Arial" w:cs="Arial"/>
              </w:rPr>
            </w:pPr>
            <w:r w:rsidRPr="002976E0">
              <w:rPr>
                <w:rFonts w:ascii="Arial" w:hAnsi="Arial" w:cs="Arial"/>
                <w:color w:val="00331A"/>
                <w:sz w:val="16"/>
              </w:rPr>
              <w:t xml:space="preserve">Toyota  </w:t>
            </w:r>
          </w:p>
        </w:tc>
        <w:tc>
          <w:tcPr>
            <w:tcW w:w="2161" w:type="dxa"/>
            <w:tcBorders>
              <w:top w:val="single" w:sz="3" w:space="0" w:color="000000"/>
              <w:left w:val="single" w:sz="3" w:space="0" w:color="000000"/>
              <w:bottom w:val="single" w:sz="3" w:space="0" w:color="000000"/>
              <w:right w:val="single" w:sz="3" w:space="0" w:color="000000"/>
            </w:tcBorders>
          </w:tcPr>
          <w:p w14:paraId="157E6E77" w14:textId="77777777" w:rsidR="009437E4" w:rsidRPr="002976E0" w:rsidRDefault="009437E4" w:rsidP="00752FF8">
            <w:pPr>
              <w:spacing w:line="259" w:lineRule="auto"/>
              <w:ind w:right="13"/>
              <w:jc w:val="center"/>
              <w:rPr>
                <w:rFonts w:ascii="Arial" w:hAnsi="Arial" w:cs="Arial"/>
              </w:rPr>
            </w:pPr>
            <w:r w:rsidRPr="002976E0">
              <w:rPr>
                <w:rFonts w:ascii="Arial" w:hAnsi="Arial" w:cs="Arial"/>
                <w:color w:val="00331A"/>
                <w:sz w:val="16"/>
              </w:rPr>
              <w:t xml:space="preserve">Fortuner </w:t>
            </w:r>
          </w:p>
        </w:tc>
        <w:tc>
          <w:tcPr>
            <w:tcW w:w="1081" w:type="dxa"/>
            <w:tcBorders>
              <w:top w:val="single" w:sz="3" w:space="0" w:color="000000"/>
              <w:left w:val="single" w:sz="3" w:space="0" w:color="000000"/>
              <w:bottom w:val="single" w:sz="3" w:space="0" w:color="000000"/>
              <w:right w:val="single" w:sz="3" w:space="0" w:color="000000"/>
            </w:tcBorders>
          </w:tcPr>
          <w:p w14:paraId="2E6093D6" w14:textId="77777777" w:rsidR="009437E4" w:rsidRPr="002976E0" w:rsidRDefault="009437E4" w:rsidP="00752FF8">
            <w:pPr>
              <w:spacing w:line="259" w:lineRule="auto"/>
              <w:ind w:right="6"/>
              <w:jc w:val="center"/>
              <w:rPr>
                <w:rFonts w:ascii="Arial" w:hAnsi="Arial" w:cs="Arial"/>
              </w:rPr>
            </w:pPr>
            <w:r w:rsidRPr="002976E0">
              <w:rPr>
                <w:rFonts w:ascii="Arial" w:hAnsi="Arial" w:cs="Arial"/>
                <w:color w:val="00331A"/>
                <w:sz w:val="16"/>
              </w:rPr>
              <w:t xml:space="preserve">2024 </w:t>
            </w:r>
          </w:p>
        </w:tc>
        <w:tc>
          <w:tcPr>
            <w:tcW w:w="3538" w:type="dxa"/>
            <w:tcBorders>
              <w:top w:val="single" w:sz="3" w:space="0" w:color="000000"/>
              <w:left w:val="single" w:sz="3" w:space="0" w:color="000000"/>
              <w:bottom w:val="single" w:sz="3" w:space="0" w:color="000000"/>
              <w:right w:val="single" w:sz="3" w:space="0" w:color="000000"/>
            </w:tcBorders>
          </w:tcPr>
          <w:p w14:paraId="4A1452F5" w14:textId="77777777" w:rsidR="009437E4" w:rsidRPr="002976E0" w:rsidRDefault="009437E4" w:rsidP="00752FF8">
            <w:pPr>
              <w:spacing w:line="259" w:lineRule="auto"/>
              <w:ind w:right="11"/>
              <w:jc w:val="center"/>
              <w:rPr>
                <w:rFonts w:ascii="Arial" w:hAnsi="Arial" w:cs="Arial"/>
              </w:rPr>
            </w:pPr>
            <w:r w:rsidRPr="002976E0">
              <w:rPr>
                <w:rFonts w:ascii="Arial" w:hAnsi="Arial" w:cs="Arial"/>
                <w:color w:val="00331A"/>
                <w:sz w:val="16"/>
              </w:rPr>
              <w:t xml:space="preserve">Anamari Garro Vargas </w:t>
            </w:r>
          </w:p>
        </w:tc>
      </w:tr>
      <w:tr w:rsidR="009437E4" w:rsidRPr="002976E0" w14:paraId="75B8E9A4" w14:textId="77777777" w:rsidTr="009437E4">
        <w:trPr>
          <w:trHeight w:val="231"/>
          <w:jc w:val="center"/>
        </w:trPr>
        <w:tc>
          <w:tcPr>
            <w:tcW w:w="1663" w:type="dxa"/>
            <w:tcBorders>
              <w:top w:val="single" w:sz="3" w:space="0" w:color="000000"/>
              <w:left w:val="single" w:sz="3" w:space="0" w:color="000000"/>
              <w:bottom w:val="single" w:sz="3" w:space="0" w:color="000000"/>
              <w:right w:val="single" w:sz="3" w:space="0" w:color="000000"/>
            </w:tcBorders>
          </w:tcPr>
          <w:p w14:paraId="2E4C7651" w14:textId="77777777" w:rsidR="009437E4" w:rsidRPr="002976E0" w:rsidRDefault="009437E4" w:rsidP="00752FF8">
            <w:pPr>
              <w:spacing w:line="259" w:lineRule="auto"/>
              <w:ind w:right="7"/>
              <w:jc w:val="center"/>
              <w:rPr>
                <w:rFonts w:ascii="Arial" w:hAnsi="Arial" w:cs="Arial"/>
              </w:rPr>
            </w:pPr>
            <w:r w:rsidRPr="002976E0">
              <w:rPr>
                <w:rFonts w:ascii="Arial" w:hAnsi="Arial" w:cs="Arial"/>
                <w:color w:val="00331A"/>
                <w:sz w:val="16"/>
              </w:rPr>
              <w:t xml:space="preserve">Toyota </w:t>
            </w:r>
          </w:p>
        </w:tc>
        <w:tc>
          <w:tcPr>
            <w:tcW w:w="2161" w:type="dxa"/>
            <w:tcBorders>
              <w:top w:val="single" w:sz="3" w:space="0" w:color="000000"/>
              <w:left w:val="single" w:sz="3" w:space="0" w:color="000000"/>
              <w:bottom w:val="single" w:sz="3" w:space="0" w:color="000000"/>
              <w:right w:val="single" w:sz="3" w:space="0" w:color="000000"/>
            </w:tcBorders>
          </w:tcPr>
          <w:p w14:paraId="4663D186" w14:textId="77777777" w:rsidR="009437E4" w:rsidRPr="002976E0" w:rsidRDefault="009437E4" w:rsidP="00752FF8">
            <w:pPr>
              <w:spacing w:line="259" w:lineRule="auto"/>
              <w:ind w:left="1"/>
              <w:jc w:val="center"/>
              <w:rPr>
                <w:rFonts w:ascii="Arial" w:hAnsi="Arial" w:cs="Arial"/>
              </w:rPr>
            </w:pPr>
            <w:r w:rsidRPr="002976E0">
              <w:rPr>
                <w:rFonts w:ascii="Arial" w:hAnsi="Arial" w:cs="Arial"/>
                <w:color w:val="00331A"/>
                <w:sz w:val="16"/>
              </w:rPr>
              <w:t xml:space="preserve"> Fortuner  </w:t>
            </w:r>
          </w:p>
        </w:tc>
        <w:tc>
          <w:tcPr>
            <w:tcW w:w="1081" w:type="dxa"/>
            <w:tcBorders>
              <w:top w:val="single" w:sz="3" w:space="0" w:color="000000"/>
              <w:left w:val="single" w:sz="3" w:space="0" w:color="000000"/>
              <w:bottom w:val="single" w:sz="3" w:space="0" w:color="000000"/>
              <w:right w:val="single" w:sz="3" w:space="0" w:color="000000"/>
            </w:tcBorders>
          </w:tcPr>
          <w:p w14:paraId="7E69E22F" w14:textId="77777777" w:rsidR="009437E4" w:rsidRPr="002976E0" w:rsidRDefault="009437E4" w:rsidP="00752FF8">
            <w:pPr>
              <w:spacing w:line="259" w:lineRule="auto"/>
              <w:ind w:right="6"/>
              <w:jc w:val="center"/>
              <w:rPr>
                <w:rFonts w:ascii="Arial" w:hAnsi="Arial" w:cs="Arial"/>
              </w:rPr>
            </w:pPr>
            <w:r w:rsidRPr="002976E0">
              <w:rPr>
                <w:rFonts w:ascii="Arial" w:hAnsi="Arial" w:cs="Arial"/>
                <w:color w:val="00331A"/>
                <w:sz w:val="16"/>
              </w:rPr>
              <w:t xml:space="preserve">2024 </w:t>
            </w:r>
          </w:p>
        </w:tc>
        <w:tc>
          <w:tcPr>
            <w:tcW w:w="3538" w:type="dxa"/>
            <w:tcBorders>
              <w:top w:val="single" w:sz="3" w:space="0" w:color="000000"/>
              <w:left w:val="single" w:sz="3" w:space="0" w:color="000000"/>
              <w:bottom w:val="single" w:sz="3" w:space="0" w:color="000000"/>
              <w:right w:val="single" w:sz="3" w:space="0" w:color="000000"/>
            </w:tcBorders>
          </w:tcPr>
          <w:p w14:paraId="3F17237B" w14:textId="77777777" w:rsidR="009437E4" w:rsidRPr="002976E0" w:rsidRDefault="009437E4" w:rsidP="00752FF8">
            <w:pPr>
              <w:spacing w:line="259" w:lineRule="auto"/>
              <w:ind w:right="18"/>
              <w:jc w:val="center"/>
              <w:rPr>
                <w:rFonts w:ascii="Arial" w:hAnsi="Arial" w:cs="Arial"/>
              </w:rPr>
            </w:pPr>
            <w:r w:rsidRPr="002976E0">
              <w:rPr>
                <w:rFonts w:ascii="Arial" w:hAnsi="Arial" w:cs="Arial"/>
                <w:color w:val="00331A"/>
                <w:sz w:val="16"/>
              </w:rPr>
              <w:t xml:space="preserve">Fernando Castillo Víquez </w:t>
            </w:r>
          </w:p>
        </w:tc>
      </w:tr>
      <w:tr w:rsidR="009437E4" w:rsidRPr="002976E0" w14:paraId="5A4F3BC8" w14:textId="77777777" w:rsidTr="009437E4">
        <w:trPr>
          <w:trHeight w:val="194"/>
          <w:jc w:val="center"/>
        </w:trPr>
        <w:tc>
          <w:tcPr>
            <w:tcW w:w="1663" w:type="dxa"/>
            <w:tcBorders>
              <w:top w:val="single" w:sz="3" w:space="0" w:color="000000"/>
              <w:left w:val="single" w:sz="3" w:space="0" w:color="000000"/>
              <w:bottom w:val="single" w:sz="3" w:space="0" w:color="000000"/>
              <w:right w:val="single" w:sz="3" w:space="0" w:color="000000"/>
            </w:tcBorders>
          </w:tcPr>
          <w:p w14:paraId="51E82F1D" w14:textId="77777777" w:rsidR="009437E4" w:rsidRPr="002976E0" w:rsidRDefault="009437E4" w:rsidP="00752FF8">
            <w:pPr>
              <w:spacing w:line="259" w:lineRule="auto"/>
              <w:jc w:val="center"/>
              <w:rPr>
                <w:rFonts w:ascii="Arial" w:hAnsi="Arial" w:cs="Arial"/>
              </w:rPr>
            </w:pPr>
            <w:r w:rsidRPr="002976E0">
              <w:rPr>
                <w:rFonts w:ascii="Arial" w:hAnsi="Arial" w:cs="Arial"/>
                <w:color w:val="00331A"/>
                <w:sz w:val="16"/>
              </w:rPr>
              <w:t xml:space="preserve">Mitsubishi  </w:t>
            </w:r>
          </w:p>
        </w:tc>
        <w:tc>
          <w:tcPr>
            <w:tcW w:w="2161" w:type="dxa"/>
            <w:tcBorders>
              <w:top w:val="single" w:sz="3" w:space="0" w:color="000000"/>
              <w:left w:val="single" w:sz="3" w:space="0" w:color="000000"/>
              <w:bottom w:val="single" w:sz="3" w:space="0" w:color="000000"/>
              <w:right w:val="single" w:sz="3" w:space="0" w:color="000000"/>
            </w:tcBorders>
          </w:tcPr>
          <w:p w14:paraId="53645329" w14:textId="77777777" w:rsidR="009437E4" w:rsidRPr="002976E0" w:rsidRDefault="009437E4" w:rsidP="00752FF8">
            <w:pPr>
              <w:spacing w:line="259" w:lineRule="auto"/>
              <w:ind w:right="8"/>
              <w:jc w:val="center"/>
              <w:rPr>
                <w:rFonts w:ascii="Arial" w:hAnsi="Arial" w:cs="Arial"/>
              </w:rPr>
            </w:pPr>
            <w:r w:rsidRPr="002976E0">
              <w:rPr>
                <w:rFonts w:ascii="Arial" w:hAnsi="Arial" w:cs="Arial"/>
                <w:color w:val="00331A"/>
                <w:sz w:val="16"/>
              </w:rPr>
              <w:t xml:space="preserve">Montero Sport </w:t>
            </w:r>
          </w:p>
        </w:tc>
        <w:tc>
          <w:tcPr>
            <w:tcW w:w="1081" w:type="dxa"/>
            <w:tcBorders>
              <w:top w:val="single" w:sz="3" w:space="0" w:color="000000"/>
              <w:left w:val="single" w:sz="3" w:space="0" w:color="000000"/>
              <w:bottom w:val="single" w:sz="3" w:space="0" w:color="000000"/>
              <w:right w:val="single" w:sz="3" w:space="0" w:color="000000"/>
            </w:tcBorders>
          </w:tcPr>
          <w:p w14:paraId="4AD72DC0" w14:textId="77777777" w:rsidR="009437E4" w:rsidRPr="002976E0" w:rsidRDefault="009437E4" w:rsidP="00752FF8">
            <w:pPr>
              <w:spacing w:line="259" w:lineRule="auto"/>
              <w:ind w:right="6"/>
              <w:jc w:val="center"/>
              <w:rPr>
                <w:rFonts w:ascii="Arial" w:hAnsi="Arial" w:cs="Arial"/>
              </w:rPr>
            </w:pPr>
            <w:r w:rsidRPr="002976E0">
              <w:rPr>
                <w:rFonts w:ascii="Arial" w:hAnsi="Arial" w:cs="Arial"/>
                <w:color w:val="00331A"/>
                <w:sz w:val="16"/>
              </w:rPr>
              <w:t xml:space="preserve">2025 </w:t>
            </w:r>
          </w:p>
        </w:tc>
        <w:tc>
          <w:tcPr>
            <w:tcW w:w="3538" w:type="dxa"/>
            <w:tcBorders>
              <w:top w:val="single" w:sz="3" w:space="0" w:color="000000"/>
              <w:left w:val="single" w:sz="3" w:space="0" w:color="000000"/>
              <w:bottom w:val="single" w:sz="3" w:space="0" w:color="000000"/>
              <w:right w:val="single" w:sz="3" w:space="0" w:color="000000"/>
            </w:tcBorders>
          </w:tcPr>
          <w:p w14:paraId="3C030122" w14:textId="77777777" w:rsidR="009437E4" w:rsidRPr="002976E0" w:rsidRDefault="009437E4" w:rsidP="00752FF8">
            <w:pPr>
              <w:spacing w:line="259" w:lineRule="auto"/>
              <w:ind w:right="9"/>
              <w:jc w:val="center"/>
              <w:rPr>
                <w:rFonts w:ascii="Arial" w:hAnsi="Arial" w:cs="Arial"/>
              </w:rPr>
            </w:pPr>
            <w:r w:rsidRPr="002976E0">
              <w:rPr>
                <w:rFonts w:ascii="Arial" w:hAnsi="Arial" w:cs="Arial"/>
                <w:color w:val="00331A"/>
                <w:sz w:val="16"/>
              </w:rPr>
              <w:t xml:space="preserve">Ingrid Hess Herrera </w:t>
            </w:r>
          </w:p>
        </w:tc>
      </w:tr>
      <w:tr w:rsidR="009437E4" w:rsidRPr="002976E0" w14:paraId="3BC8909A" w14:textId="77777777" w:rsidTr="009437E4">
        <w:trPr>
          <w:trHeight w:val="194"/>
          <w:jc w:val="center"/>
        </w:trPr>
        <w:tc>
          <w:tcPr>
            <w:tcW w:w="1663" w:type="dxa"/>
            <w:tcBorders>
              <w:top w:val="single" w:sz="3" w:space="0" w:color="000000"/>
              <w:left w:val="single" w:sz="3" w:space="0" w:color="000000"/>
              <w:bottom w:val="single" w:sz="3" w:space="0" w:color="000000"/>
              <w:right w:val="single" w:sz="3" w:space="0" w:color="000000"/>
            </w:tcBorders>
          </w:tcPr>
          <w:p w14:paraId="2CB55DF8" w14:textId="77777777" w:rsidR="009437E4" w:rsidRPr="002976E0" w:rsidRDefault="009437E4" w:rsidP="00752FF8">
            <w:pPr>
              <w:spacing w:line="259" w:lineRule="auto"/>
              <w:ind w:right="7"/>
              <w:jc w:val="center"/>
              <w:rPr>
                <w:rFonts w:ascii="Arial" w:hAnsi="Arial" w:cs="Arial"/>
              </w:rPr>
            </w:pPr>
            <w:r w:rsidRPr="002976E0">
              <w:rPr>
                <w:rFonts w:ascii="Arial" w:hAnsi="Arial" w:cs="Arial"/>
                <w:color w:val="00331A"/>
                <w:sz w:val="16"/>
              </w:rPr>
              <w:t xml:space="preserve">Toyota </w:t>
            </w:r>
          </w:p>
        </w:tc>
        <w:tc>
          <w:tcPr>
            <w:tcW w:w="2161" w:type="dxa"/>
            <w:tcBorders>
              <w:top w:val="single" w:sz="3" w:space="0" w:color="000000"/>
              <w:left w:val="single" w:sz="3" w:space="0" w:color="000000"/>
              <w:bottom w:val="single" w:sz="3" w:space="0" w:color="000000"/>
              <w:right w:val="single" w:sz="3" w:space="0" w:color="000000"/>
            </w:tcBorders>
          </w:tcPr>
          <w:p w14:paraId="44E2C5AA" w14:textId="77777777" w:rsidR="009437E4" w:rsidRPr="002976E0" w:rsidRDefault="009437E4" w:rsidP="00752FF8">
            <w:pPr>
              <w:spacing w:line="259" w:lineRule="auto"/>
              <w:ind w:right="7"/>
              <w:jc w:val="center"/>
              <w:rPr>
                <w:rFonts w:ascii="Arial" w:hAnsi="Arial" w:cs="Arial"/>
              </w:rPr>
            </w:pPr>
            <w:r w:rsidRPr="002976E0">
              <w:rPr>
                <w:rFonts w:ascii="Arial" w:hAnsi="Arial" w:cs="Arial"/>
                <w:color w:val="00331A"/>
                <w:sz w:val="16"/>
              </w:rPr>
              <w:t xml:space="preserve"> Land Cruiser Prado </w:t>
            </w:r>
          </w:p>
        </w:tc>
        <w:tc>
          <w:tcPr>
            <w:tcW w:w="1081" w:type="dxa"/>
            <w:tcBorders>
              <w:top w:val="single" w:sz="3" w:space="0" w:color="000000"/>
              <w:left w:val="single" w:sz="3" w:space="0" w:color="000000"/>
              <w:bottom w:val="single" w:sz="3" w:space="0" w:color="000000"/>
              <w:right w:val="single" w:sz="3" w:space="0" w:color="000000"/>
            </w:tcBorders>
          </w:tcPr>
          <w:p w14:paraId="4AC5EB0A" w14:textId="77777777" w:rsidR="009437E4" w:rsidRPr="002976E0" w:rsidRDefault="009437E4" w:rsidP="00752FF8">
            <w:pPr>
              <w:spacing w:line="259" w:lineRule="auto"/>
              <w:ind w:right="6"/>
              <w:jc w:val="center"/>
              <w:rPr>
                <w:rFonts w:ascii="Arial" w:hAnsi="Arial" w:cs="Arial"/>
              </w:rPr>
            </w:pPr>
            <w:r w:rsidRPr="002976E0">
              <w:rPr>
                <w:rFonts w:ascii="Arial" w:hAnsi="Arial" w:cs="Arial"/>
                <w:color w:val="00331A"/>
                <w:sz w:val="16"/>
              </w:rPr>
              <w:t xml:space="preserve">2017 </w:t>
            </w:r>
          </w:p>
        </w:tc>
        <w:tc>
          <w:tcPr>
            <w:tcW w:w="3538" w:type="dxa"/>
            <w:tcBorders>
              <w:top w:val="single" w:sz="3" w:space="0" w:color="000000"/>
              <w:left w:val="single" w:sz="3" w:space="0" w:color="000000"/>
              <w:bottom w:val="single" w:sz="3" w:space="0" w:color="000000"/>
              <w:right w:val="single" w:sz="3" w:space="0" w:color="000000"/>
            </w:tcBorders>
          </w:tcPr>
          <w:p w14:paraId="25D6C822" w14:textId="77777777" w:rsidR="009437E4" w:rsidRPr="002976E0" w:rsidRDefault="009437E4" w:rsidP="00752FF8">
            <w:pPr>
              <w:spacing w:line="259" w:lineRule="auto"/>
              <w:ind w:right="18"/>
              <w:jc w:val="center"/>
              <w:rPr>
                <w:rFonts w:ascii="Arial" w:hAnsi="Arial" w:cs="Arial"/>
              </w:rPr>
            </w:pPr>
            <w:r w:rsidRPr="002976E0">
              <w:rPr>
                <w:rFonts w:ascii="Arial" w:hAnsi="Arial" w:cs="Arial"/>
                <w:color w:val="00331A"/>
                <w:sz w:val="16"/>
              </w:rPr>
              <w:t xml:space="preserve">Luis Fernando Salazar Alvarado </w:t>
            </w:r>
          </w:p>
        </w:tc>
      </w:tr>
      <w:tr w:rsidR="009437E4" w:rsidRPr="002976E0" w14:paraId="127B3C6C" w14:textId="77777777" w:rsidTr="009437E4">
        <w:trPr>
          <w:trHeight w:val="194"/>
          <w:jc w:val="center"/>
        </w:trPr>
        <w:tc>
          <w:tcPr>
            <w:tcW w:w="1663" w:type="dxa"/>
            <w:tcBorders>
              <w:top w:val="single" w:sz="3" w:space="0" w:color="000000"/>
              <w:left w:val="single" w:sz="3" w:space="0" w:color="000000"/>
              <w:bottom w:val="single" w:sz="3" w:space="0" w:color="000000"/>
              <w:right w:val="single" w:sz="3" w:space="0" w:color="000000"/>
            </w:tcBorders>
          </w:tcPr>
          <w:p w14:paraId="18602C07" w14:textId="77777777" w:rsidR="009437E4" w:rsidRPr="002976E0" w:rsidRDefault="009437E4" w:rsidP="00752FF8">
            <w:pPr>
              <w:spacing w:line="259" w:lineRule="auto"/>
              <w:jc w:val="center"/>
              <w:rPr>
                <w:rFonts w:ascii="Arial" w:hAnsi="Arial" w:cs="Arial"/>
              </w:rPr>
            </w:pPr>
            <w:r w:rsidRPr="002976E0">
              <w:rPr>
                <w:rFonts w:ascii="Arial" w:hAnsi="Arial" w:cs="Arial"/>
                <w:color w:val="00331A"/>
                <w:sz w:val="16"/>
              </w:rPr>
              <w:t xml:space="preserve">Mitsubishi </w:t>
            </w:r>
          </w:p>
        </w:tc>
        <w:tc>
          <w:tcPr>
            <w:tcW w:w="2161" w:type="dxa"/>
            <w:tcBorders>
              <w:top w:val="single" w:sz="3" w:space="0" w:color="000000"/>
              <w:left w:val="single" w:sz="3" w:space="0" w:color="000000"/>
              <w:bottom w:val="single" w:sz="3" w:space="0" w:color="000000"/>
              <w:right w:val="single" w:sz="3" w:space="0" w:color="000000"/>
            </w:tcBorders>
          </w:tcPr>
          <w:p w14:paraId="3C85D858" w14:textId="77777777" w:rsidR="009437E4" w:rsidRPr="002976E0" w:rsidRDefault="009437E4" w:rsidP="00752FF8">
            <w:pPr>
              <w:spacing w:line="259" w:lineRule="auto"/>
              <w:ind w:right="8"/>
              <w:jc w:val="center"/>
              <w:rPr>
                <w:rFonts w:ascii="Arial" w:hAnsi="Arial" w:cs="Arial"/>
              </w:rPr>
            </w:pPr>
            <w:r w:rsidRPr="002976E0">
              <w:rPr>
                <w:rFonts w:ascii="Arial" w:hAnsi="Arial" w:cs="Arial"/>
                <w:color w:val="00331A"/>
                <w:sz w:val="16"/>
              </w:rPr>
              <w:t xml:space="preserve"> Montero Sport </w:t>
            </w:r>
          </w:p>
        </w:tc>
        <w:tc>
          <w:tcPr>
            <w:tcW w:w="1081" w:type="dxa"/>
            <w:tcBorders>
              <w:top w:val="single" w:sz="3" w:space="0" w:color="000000"/>
              <w:left w:val="single" w:sz="3" w:space="0" w:color="000000"/>
              <w:bottom w:val="single" w:sz="3" w:space="0" w:color="000000"/>
              <w:right w:val="single" w:sz="3" w:space="0" w:color="000000"/>
            </w:tcBorders>
          </w:tcPr>
          <w:p w14:paraId="75C96C9A" w14:textId="77777777" w:rsidR="009437E4" w:rsidRPr="002976E0" w:rsidRDefault="009437E4" w:rsidP="00752FF8">
            <w:pPr>
              <w:spacing w:line="259" w:lineRule="auto"/>
              <w:ind w:right="6"/>
              <w:jc w:val="center"/>
              <w:rPr>
                <w:rFonts w:ascii="Arial" w:hAnsi="Arial" w:cs="Arial"/>
              </w:rPr>
            </w:pPr>
            <w:r w:rsidRPr="002976E0">
              <w:rPr>
                <w:rFonts w:ascii="Arial" w:hAnsi="Arial" w:cs="Arial"/>
                <w:color w:val="00331A"/>
                <w:sz w:val="16"/>
              </w:rPr>
              <w:t xml:space="preserve">2025 </w:t>
            </w:r>
          </w:p>
        </w:tc>
        <w:tc>
          <w:tcPr>
            <w:tcW w:w="3538" w:type="dxa"/>
            <w:tcBorders>
              <w:top w:val="single" w:sz="3" w:space="0" w:color="000000"/>
              <w:left w:val="single" w:sz="3" w:space="0" w:color="000000"/>
              <w:bottom w:val="single" w:sz="3" w:space="0" w:color="000000"/>
              <w:right w:val="single" w:sz="3" w:space="0" w:color="000000"/>
            </w:tcBorders>
          </w:tcPr>
          <w:p w14:paraId="4B583878" w14:textId="77777777" w:rsidR="009437E4" w:rsidRPr="002976E0" w:rsidRDefault="009437E4" w:rsidP="00752FF8">
            <w:pPr>
              <w:spacing w:line="259" w:lineRule="auto"/>
              <w:ind w:right="11"/>
              <w:jc w:val="center"/>
              <w:rPr>
                <w:rFonts w:ascii="Arial" w:hAnsi="Arial" w:cs="Arial"/>
              </w:rPr>
            </w:pPr>
            <w:r w:rsidRPr="002976E0">
              <w:rPr>
                <w:rFonts w:ascii="Arial" w:hAnsi="Arial" w:cs="Arial"/>
                <w:color w:val="00331A"/>
                <w:sz w:val="16"/>
              </w:rPr>
              <w:t xml:space="preserve">Paul Rueda Leal </w:t>
            </w:r>
          </w:p>
        </w:tc>
      </w:tr>
      <w:tr w:rsidR="009437E4" w:rsidRPr="002976E0" w14:paraId="0F18D98F" w14:textId="77777777" w:rsidTr="009437E4">
        <w:trPr>
          <w:trHeight w:val="194"/>
          <w:jc w:val="center"/>
        </w:trPr>
        <w:tc>
          <w:tcPr>
            <w:tcW w:w="1663" w:type="dxa"/>
            <w:tcBorders>
              <w:top w:val="single" w:sz="3" w:space="0" w:color="000000"/>
              <w:left w:val="single" w:sz="3" w:space="0" w:color="000000"/>
              <w:bottom w:val="single" w:sz="3" w:space="0" w:color="000000"/>
              <w:right w:val="single" w:sz="3" w:space="0" w:color="000000"/>
            </w:tcBorders>
          </w:tcPr>
          <w:p w14:paraId="1CC9B322" w14:textId="77777777" w:rsidR="009437E4" w:rsidRPr="002976E0" w:rsidRDefault="009437E4" w:rsidP="00752FF8">
            <w:pPr>
              <w:spacing w:line="259" w:lineRule="auto"/>
              <w:ind w:right="7"/>
              <w:jc w:val="center"/>
              <w:rPr>
                <w:rFonts w:ascii="Arial" w:hAnsi="Arial" w:cs="Arial"/>
              </w:rPr>
            </w:pPr>
            <w:r w:rsidRPr="002976E0">
              <w:rPr>
                <w:rFonts w:ascii="Arial" w:hAnsi="Arial" w:cs="Arial"/>
                <w:color w:val="00331A"/>
                <w:sz w:val="16"/>
              </w:rPr>
              <w:t xml:space="preserve">Toyota </w:t>
            </w:r>
          </w:p>
        </w:tc>
        <w:tc>
          <w:tcPr>
            <w:tcW w:w="2161" w:type="dxa"/>
            <w:tcBorders>
              <w:top w:val="single" w:sz="3" w:space="0" w:color="000000"/>
              <w:left w:val="single" w:sz="3" w:space="0" w:color="000000"/>
              <w:bottom w:val="single" w:sz="3" w:space="0" w:color="000000"/>
              <w:right w:val="single" w:sz="3" w:space="0" w:color="000000"/>
            </w:tcBorders>
          </w:tcPr>
          <w:p w14:paraId="00E9E62A" w14:textId="77777777" w:rsidR="009437E4" w:rsidRPr="002976E0" w:rsidRDefault="009437E4" w:rsidP="00752FF8">
            <w:pPr>
              <w:spacing w:line="259" w:lineRule="auto"/>
              <w:ind w:right="13"/>
              <w:jc w:val="center"/>
              <w:rPr>
                <w:rFonts w:ascii="Arial" w:hAnsi="Arial" w:cs="Arial"/>
              </w:rPr>
            </w:pPr>
            <w:r w:rsidRPr="002976E0">
              <w:rPr>
                <w:rFonts w:ascii="Arial" w:hAnsi="Arial" w:cs="Arial"/>
                <w:color w:val="00331A"/>
                <w:sz w:val="16"/>
              </w:rPr>
              <w:t xml:space="preserve"> Fortuner </w:t>
            </w:r>
          </w:p>
        </w:tc>
        <w:tc>
          <w:tcPr>
            <w:tcW w:w="1081" w:type="dxa"/>
            <w:tcBorders>
              <w:top w:val="single" w:sz="3" w:space="0" w:color="000000"/>
              <w:left w:val="single" w:sz="3" w:space="0" w:color="000000"/>
              <w:bottom w:val="single" w:sz="3" w:space="0" w:color="000000"/>
              <w:right w:val="single" w:sz="3" w:space="0" w:color="000000"/>
            </w:tcBorders>
          </w:tcPr>
          <w:p w14:paraId="282F7F53" w14:textId="77777777" w:rsidR="009437E4" w:rsidRPr="002976E0" w:rsidRDefault="009437E4" w:rsidP="00752FF8">
            <w:pPr>
              <w:spacing w:line="259" w:lineRule="auto"/>
              <w:ind w:right="6"/>
              <w:jc w:val="center"/>
              <w:rPr>
                <w:rFonts w:ascii="Arial" w:hAnsi="Arial" w:cs="Arial"/>
              </w:rPr>
            </w:pPr>
            <w:r w:rsidRPr="002976E0">
              <w:rPr>
                <w:rFonts w:ascii="Arial" w:hAnsi="Arial" w:cs="Arial"/>
                <w:color w:val="00331A"/>
                <w:sz w:val="16"/>
              </w:rPr>
              <w:t xml:space="preserve">2022 </w:t>
            </w:r>
          </w:p>
        </w:tc>
        <w:tc>
          <w:tcPr>
            <w:tcW w:w="3538" w:type="dxa"/>
            <w:tcBorders>
              <w:top w:val="single" w:sz="3" w:space="0" w:color="000000"/>
              <w:left w:val="single" w:sz="3" w:space="0" w:color="000000"/>
              <w:bottom w:val="single" w:sz="3" w:space="0" w:color="000000"/>
              <w:right w:val="single" w:sz="3" w:space="0" w:color="000000"/>
            </w:tcBorders>
          </w:tcPr>
          <w:p w14:paraId="4134511F" w14:textId="77777777" w:rsidR="009437E4" w:rsidRPr="002976E0" w:rsidRDefault="009437E4" w:rsidP="00752FF8">
            <w:pPr>
              <w:spacing w:line="259" w:lineRule="auto"/>
              <w:ind w:right="16"/>
              <w:jc w:val="center"/>
              <w:rPr>
                <w:rFonts w:ascii="Arial" w:hAnsi="Arial" w:cs="Arial"/>
              </w:rPr>
            </w:pPr>
            <w:r w:rsidRPr="002976E0">
              <w:rPr>
                <w:rFonts w:ascii="Arial" w:hAnsi="Arial" w:cs="Arial"/>
                <w:color w:val="00331A"/>
                <w:sz w:val="16"/>
              </w:rPr>
              <w:t xml:space="preserve">Jorge Araya García </w:t>
            </w:r>
          </w:p>
        </w:tc>
      </w:tr>
      <w:tr w:rsidR="009437E4" w:rsidRPr="002976E0" w14:paraId="364F860C" w14:textId="77777777" w:rsidTr="009437E4">
        <w:trPr>
          <w:trHeight w:val="209"/>
          <w:jc w:val="center"/>
        </w:trPr>
        <w:tc>
          <w:tcPr>
            <w:tcW w:w="1663" w:type="dxa"/>
            <w:tcBorders>
              <w:top w:val="single" w:sz="3" w:space="0" w:color="000000"/>
              <w:left w:val="single" w:sz="3" w:space="0" w:color="000000"/>
              <w:bottom w:val="single" w:sz="3" w:space="0" w:color="000000"/>
              <w:right w:val="single" w:sz="3" w:space="0" w:color="000000"/>
            </w:tcBorders>
          </w:tcPr>
          <w:p w14:paraId="475F0316" w14:textId="77777777" w:rsidR="009437E4" w:rsidRPr="002976E0" w:rsidRDefault="009437E4" w:rsidP="00752FF8">
            <w:pPr>
              <w:spacing w:line="259" w:lineRule="auto"/>
              <w:jc w:val="center"/>
              <w:rPr>
                <w:rFonts w:ascii="Arial" w:hAnsi="Arial" w:cs="Arial"/>
              </w:rPr>
            </w:pPr>
            <w:r w:rsidRPr="002976E0">
              <w:rPr>
                <w:rFonts w:ascii="Arial" w:hAnsi="Arial" w:cs="Arial"/>
                <w:color w:val="00331A"/>
                <w:sz w:val="16"/>
              </w:rPr>
              <w:t xml:space="preserve">Mitsubishi </w:t>
            </w:r>
          </w:p>
        </w:tc>
        <w:tc>
          <w:tcPr>
            <w:tcW w:w="2161" w:type="dxa"/>
            <w:tcBorders>
              <w:top w:val="single" w:sz="3" w:space="0" w:color="000000"/>
              <w:left w:val="single" w:sz="3" w:space="0" w:color="000000"/>
              <w:bottom w:val="single" w:sz="3" w:space="0" w:color="000000"/>
              <w:right w:val="single" w:sz="3" w:space="0" w:color="000000"/>
            </w:tcBorders>
          </w:tcPr>
          <w:p w14:paraId="23064F6A" w14:textId="77777777" w:rsidR="009437E4" w:rsidRPr="002976E0" w:rsidRDefault="009437E4" w:rsidP="00752FF8">
            <w:pPr>
              <w:spacing w:line="259" w:lineRule="auto"/>
              <w:ind w:right="8"/>
              <w:jc w:val="center"/>
              <w:rPr>
                <w:rFonts w:ascii="Arial" w:hAnsi="Arial" w:cs="Arial"/>
              </w:rPr>
            </w:pPr>
            <w:r w:rsidRPr="002976E0">
              <w:rPr>
                <w:rFonts w:ascii="Arial" w:hAnsi="Arial" w:cs="Arial"/>
                <w:color w:val="00331A"/>
                <w:sz w:val="16"/>
              </w:rPr>
              <w:t xml:space="preserve"> Montero Sport </w:t>
            </w:r>
          </w:p>
        </w:tc>
        <w:tc>
          <w:tcPr>
            <w:tcW w:w="1081" w:type="dxa"/>
            <w:tcBorders>
              <w:top w:val="single" w:sz="3" w:space="0" w:color="000000"/>
              <w:left w:val="single" w:sz="3" w:space="0" w:color="000000"/>
              <w:bottom w:val="single" w:sz="3" w:space="0" w:color="000000"/>
              <w:right w:val="single" w:sz="3" w:space="0" w:color="000000"/>
            </w:tcBorders>
          </w:tcPr>
          <w:p w14:paraId="442168FA" w14:textId="77777777" w:rsidR="009437E4" w:rsidRPr="002976E0" w:rsidRDefault="009437E4" w:rsidP="00752FF8">
            <w:pPr>
              <w:spacing w:line="259" w:lineRule="auto"/>
              <w:ind w:right="6"/>
              <w:jc w:val="center"/>
              <w:rPr>
                <w:rFonts w:ascii="Arial" w:hAnsi="Arial" w:cs="Arial"/>
              </w:rPr>
            </w:pPr>
            <w:r w:rsidRPr="002976E0">
              <w:rPr>
                <w:rFonts w:ascii="Arial" w:hAnsi="Arial" w:cs="Arial"/>
                <w:color w:val="00331A"/>
                <w:sz w:val="16"/>
              </w:rPr>
              <w:t xml:space="preserve">2025 </w:t>
            </w:r>
          </w:p>
        </w:tc>
        <w:tc>
          <w:tcPr>
            <w:tcW w:w="3538" w:type="dxa"/>
            <w:tcBorders>
              <w:top w:val="single" w:sz="3" w:space="0" w:color="000000"/>
              <w:left w:val="single" w:sz="3" w:space="0" w:color="000000"/>
              <w:bottom w:val="single" w:sz="3" w:space="0" w:color="000000"/>
              <w:right w:val="single" w:sz="3" w:space="0" w:color="000000"/>
            </w:tcBorders>
          </w:tcPr>
          <w:p w14:paraId="50C525FF" w14:textId="77777777" w:rsidR="009437E4" w:rsidRPr="002976E0" w:rsidRDefault="009437E4" w:rsidP="00752FF8">
            <w:pPr>
              <w:spacing w:line="259" w:lineRule="auto"/>
              <w:ind w:right="8"/>
              <w:jc w:val="center"/>
              <w:rPr>
                <w:rFonts w:ascii="Arial" w:hAnsi="Arial" w:cs="Arial"/>
              </w:rPr>
            </w:pPr>
            <w:r w:rsidRPr="002976E0">
              <w:rPr>
                <w:rFonts w:ascii="Arial" w:hAnsi="Arial" w:cs="Arial"/>
                <w:color w:val="00331A"/>
                <w:sz w:val="16"/>
              </w:rPr>
              <w:t xml:space="preserve">Fernando Cruz Castro </w:t>
            </w:r>
          </w:p>
        </w:tc>
      </w:tr>
      <w:tr w:rsidR="009437E4" w:rsidRPr="002976E0" w14:paraId="43593C1D" w14:textId="77777777" w:rsidTr="009437E4">
        <w:trPr>
          <w:trHeight w:val="194"/>
          <w:jc w:val="center"/>
        </w:trPr>
        <w:tc>
          <w:tcPr>
            <w:tcW w:w="1663" w:type="dxa"/>
            <w:tcBorders>
              <w:top w:val="single" w:sz="3" w:space="0" w:color="000000"/>
              <w:left w:val="single" w:sz="3" w:space="0" w:color="000000"/>
              <w:bottom w:val="single" w:sz="3" w:space="0" w:color="000000"/>
              <w:right w:val="single" w:sz="3" w:space="0" w:color="000000"/>
            </w:tcBorders>
          </w:tcPr>
          <w:p w14:paraId="23D64F1B" w14:textId="77777777" w:rsidR="009437E4" w:rsidRPr="002976E0" w:rsidRDefault="009437E4" w:rsidP="00752FF8">
            <w:pPr>
              <w:spacing w:line="259" w:lineRule="auto"/>
              <w:ind w:right="7"/>
              <w:jc w:val="center"/>
              <w:rPr>
                <w:rFonts w:ascii="Arial" w:hAnsi="Arial" w:cs="Arial"/>
              </w:rPr>
            </w:pPr>
            <w:r w:rsidRPr="002976E0">
              <w:rPr>
                <w:rFonts w:ascii="Arial" w:hAnsi="Arial" w:cs="Arial"/>
                <w:color w:val="00331A"/>
                <w:sz w:val="16"/>
              </w:rPr>
              <w:t xml:space="preserve">Toyota </w:t>
            </w:r>
          </w:p>
        </w:tc>
        <w:tc>
          <w:tcPr>
            <w:tcW w:w="2161" w:type="dxa"/>
            <w:tcBorders>
              <w:top w:val="single" w:sz="3" w:space="0" w:color="000000"/>
              <w:left w:val="single" w:sz="3" w:space="0" w:color="000000"/>
              <w:bottom w:val="single" w:sz="3" w:space="0" w:color="000000"/>
              <w:right w:val="single" w:sz="3" w:space="0" w:color="000000"/>
            </w:tcBorders>
          </w:tcPr>
          <w:p w14:paraId="6FA582FE" w14:textId="77777777" w:rsidR="009437E4" w:rsidRPr="002976E0" w:rsidRDefault="009437E4" w:rsidP="00752FF8">
            <w:pPr>
              <w:spacing w:line="259" w:lineRule="auto"/>
              <w:ind w:right="13"/>
              <w:jc w:val="center"/>
              <w:rPr>
                <w:rFonts w:ascii="Arial" w:hAnsi="Arial" w:cs="Arial"/>
              </w:rPr>
            </w:pPr>
            <w:r w:rsidRPr="002976E0">
              <w:rPr>
                <w:rFonts w:ascii="Arial" w:hAnsi="Arial" w:cs="Arial"/>
                <w:color w:val="00331A"/>
                <w:sz w:val="16"/>
              </w:rPr>
              <w:t xml:space="preserve"> Fortuner </w:t>
            </w:r>
          </w:p>
        </w:tc>
        <w:tc>
          <w:tcPr>
            <w:tcW w:w="1081" w:type="dxa"/>
            <w:tcBorders>
              <w:top w:val="single" w:sz="3" w:space="0" w:color="000000"/>
              <w:left w:val="single" w:sz="3" w:space="0" w:color="000000"/>
              <w:bottom w:val="single" w:sz="3" w:space="0" w:color="000000"/>
              <w:right w:val="single" w:sz="3" w:space="0" w:color="000000"/>
            </w:tcBorders>
          </w:tcPr>
          <w:p w14:paraId="3B9F2F5A" w14:textId="77777777" w:rsidR="009437E4" w:rsidRPr="002976E0" w:rsidRDefault="009437E4" w:rsidP="00752FF8">
            <w:pPr>
              <w:spacing w:line="259" w:lineRule="auto"/>
              <w:ind w:right="6"/>
              <w:jc w:val="center"/>
              <w:rPr>
                <w:rFonts w:ascii="Arial" w:hAnsi="Arial" w:cs="Arial"/>
              </w:rPr>
            </w:pPr>
            <w:r w:rsidRPr="002976E0">
              <w:rPr>
                <w:rFonts w:ascii="Arial" w:hAnsi="Arial" w:cs="Arial"/>
                <w:color w:val="00331A"/>
                <w:sz w:val="16"/>
              </w:rPr>
              <w:t xml:space="preserve">2024 </w:t>
            </w:r>
          </w:p>
        </w:tc>
        <w:tc>
          <w:tcPr>
            <w:tcW w:w="3538" w:type="dxa"/>
            <w:tcBorders>
              <w:top w:val="single" w:sz="3" w:space="0" w:color="000000"/>
              <w:left w:val="single" w:sz="3" w:space="0" w:color="000000"/>
              <w:bottom w:val="single" w:sz="3" w:space="0" w:color="000000"/>
              <w:right w:val="single" w:sz="3" w:space="0" w:color="000000"/>
            </w:tcBorders>
          </w:tcPr>
          <w:p w14:paraId="64E86AE2" w14:textId="77777777" w:rsidR="009437E4" w:rsidRPr="002976E0" w:rsidRDefault="009437E4" w:rsidP="00752FF8">
            <w:pPr>
              <w:spacing w:line="259" w:lineRule="auto"/>
              <w:ind w:right="16"/>
              <w:jc w:val="center"/>
              <w:rPr>
                <w:rFonts w:ascii="Arial" w:hAnsi="Arial" w:cs="Arial"/>
              </w:rPr>
            </w:pPr>
            <w:r w:rsidRPr="002976E0">
              <w:rPr>
                <w:rFonts w:ascii="Arial" w:hAnsi="Arial" w:cs="Arial"/>
                <w:color w:val="00331A"/>
                <w:sz w:val="16"/>
              </w:rPr>
              <w:t xml:space="preserve">Carlos Guillermo Zamora Campos </w:t>
            </w:r>
          </w:p>
        </w:tc>
      </w:tr>
      <w:tr w:rsidR="009437E4" w:rsidRPr="002976E0" w14:paraId="03E72969" w14:textId="77777777" w:rsidTr="009437E4">
        <w:trPr>
          <w:trHeight w:val="223"/>
          <w:jc w:val="center"/>
        </w:trPr>
        <w:tc>
          <w:tcPr>
            <w:tcW w:w="1663" w:type="dxa"/>
            <w:tcBorders>
              <w:top w:val="single" w:sz="3" w:space="0" w:color="000000"/>
              <w:left w:val="single" w:sz="3" w:space="0" w:color="000000"/>
              <w:bottom w:val="single" w:sz="3" w:space="0" w:color="000000"/>
              <w:right w:val="single" w:sz="3" w:space="0" w:color="000000"/>
            </w:tcBorders>
          </w:tcPr>
          <w:p w14:paraId="51640079" w14:textId="77777777" w:rsidR="009437E4" w:rsidRPr="002976E0" w:rsidRDefault="009437E4" w:rsidP="00752FF8">
            <w:pPr>
              <w:spacing w:line="259" w:lineRule="auto"/>
              <w:ind w:left="8"/>
              <w:jc w:val="center"/>
              <w:rPr>
                <w:rFonts w:ascii="Arial" w:hAnsi="Arial" w:cs="Arial"/>
              </w:rPr>
            </w:pPr>
            <w:r w:rsidRPr="002976E0">
              <w:rPr>
                <w:rFonts w:ascii="Arial" w:hAnsi="Arial" w:cs="Arial"/>
                <w:color w:val="00331A"/>
                <w:sz w:val="16"/>
              </w:rPr>
              <w:t xml:space="preserve">Toyota  </w:t>
            </w:r>
          </w:p>
        </w:tc>
        <w:tc>
          <w:tcPr>
            <w:tcW w:w="2161" w:type="dxa"/>
            <w:tcBorders>
              <w:top w:val="single" w:sz="3" w:space="0" w:color="000000"/>
              <w:left w:val="single" w:sz="3" w:space="0" w:color="000000"/>
              <w:bottom w:val="single" w:sz="3" w:space="0" w:color="000000"/>
              <w:right w:val="single" w:sz="3" w:space="0" w:color="000000"/>
            </w:tcBorders>
          </w:tcPr>
          <w:p w14:paraId="0472F6EE" w14:textId="77777777" w:rsidR="009437E4" w:rsidRPr="002976E0" w:rsidRDefault="009437E4" w:rsidP="00752FF8">
            <w:pPr>
              <w:spacing w:line="259" w:lineRule="auto"/>
              <w:ind w:right="13"/>
              <w:jc w:val="center"/>
              <w:rPr>
                <w:rFonts w:ascii="Arial" w:hAnsi="Arial" w:cs="Arial"/>
              </w:rPr>
            </w:pPr>
            <w:r w:rsidRPr="002976E0">
              <w:rPr>
                <w:rFonts w:ascii="Arial" w:hAnsi="Arial" w:cs="Arial"/>
                <w:color w:val="00331A"/>
                <w:sz w:val="16"/>
              </w:rPr>
              <w:t xml:space="preserve">Fortuner </w:t>
            </w:r>
          </w:p>
        </w:tc>
        <w:tc>
          <w:tcPr>
            <w:tcW w:w="1081" w:type="dxa"/>
            <w:tcBorders>
              <w:top w:val="single" w:sz="3" w:space="0" w:color="000000"/>
              <w:left w:val="single" w:sz="3" w:space="0" w:color="000000"/>
              <w:bottom w:val="single" w:sz="3" w:space="0" w:color="000000"/>
              <w:right w:val="single" w:sz="3" w:space="0" w:color="000000"/>
            </w:tcBorders>
          </w:tcPr>
          <w:p w14:paraId="4977BB30" w14:textId="77777777" w:rsidR="009437E4" w:rsidRPr="002976E0" w:rsidRDefault="009437E4" w:rsidP="00752FF8">
            <w:pPr>
              <w:spacing w:line="259" w:lineRule="auto"/>
              <w:ind w:right="6"/>
              <w:jc w:val="center"/>
              <w:rPr>
                <w:rFonts w:ascii="Arial" w:hAnsi="Arial" w:cs="Arial"/>
              </w:rPr>
            </w:pPr>
            <w:r w:rsidRPr="002976E0">
              <w:rPr>
                <w:rFonts w:ascii="Arial" w:hAnsi="Arial" w:cs="Arial"/>
                <w:color w:val="00331A"/>
                <w:sz w:val="16"/>
              </w:rPr>
              <w:t xml:space="preserve">2023 </w:t>
            </w:r>
          </w:p>
        </w:tc>
        <w:tc>
          <w:tcPr>
            <w:tcW w:w="3538" w:type="dxa"/>
            <w:tcBorders>
              <w:top w:val="single" w:sz="3" w:space="0" w:color="000000"/>
              <w:left w:val="single" w:sz="3" w:space="0" w:color="000000"/>
              <w:bottom w:val="single" w:sz="3" w:space="0" w:color="000000"/>
              <w:right w:val="single" w:sz="3" w:space="0" w:color="000000"/>
            </w:tcBorders>
          </w:tcPr>
          <w:p w14:paraId="1154F928" w14:textId="77777777" w:rsidR="009437E4" w:rsidRPr="002976E0" w:rsidRDefault="009437E4" w:rsidP="00752FF8">
            <w:pPr>
              <w:spacing w:line="259" w:lineRule="auto"/>
              <w:ind w:right="9"/>
              <w:jc w:val="center"/>
              <w:rPr>
                <w:rFonts w:ascii="Arial" w:hAnsi="Arial" w:cs="Arial"/>
              </w:rPr>
            </w:pPr>
            <w:r w:rsidRPr="002976E0">
              <w:rPr>
                <w:rFonts w:ascii="Arial" w:hAnsi="Arial" w:cs="Arial"/>
                <w:color w:val="00331A"/>
                <w:sz w:val="16"/>
              </w:rPr>
              <w:t xml:space="preserve">Jorge Leiva Poveda </w:t>
            </w:r>
          </w:p>
        </w:tc>
      </w:tr>
      <w:tr w:rsidR="009437E4" w:rsidRPr="002976E0" w14:paraId="4D24E6DD" w14:textId="77777777" w:rsidTr="009437E4">
        <w:trPr>
          <w:trHeight w:val="194"/>
          <w:jc w:val="center"/>
        </w:trPr>
        <w:tc>
          <w:tcPr>
            <w:tcW w:w="1663" w:type="dxa"/>
            <w:tcBorders>
              <w:top w:val="single" w:sz="3" w:space="0" w:color="000000"/>
              <w:left w:val="single" w:sz="3" w:space="0" w:color="000000"/>
              <w:bottom w:val="single" w:sz="3" w:space="0" w:color="000000"/>
              <w:right w:val="single" w:sz="3" w:space="0" w:color="000000"/>
            </w:tcBorders>
          </w:tcPr>
          <w:p w14:paraId="562C4542" w14:textId="77777777" w:rsidR="009437E4" w:rsidRPr="002976E0" w:rsidRDefault="009437E4" w:rsidP="00752FF8">
            <w:pPr>
              <w:spacing w:line="259" w:lineRule="auto"/>
              <w:ind w:right="7"/>
              <w:jc w:val="center"/>
              <w:rPr>
                <w:rFonts w:ascii="Arial" w:hAnsi="Arial" w:cs="Arial"/>
              </w:rPr>
            </w:pPr>
            <w:r w:rsidRPr="002976E0">
              <w:rPr>
                <w:rFonts w:ascii="Arial" w:hAnsi="Arial" w:cs="Arial"/>
                <w:color w:val="00331A"/>
                <w:sz w:val="16"/>
              </w:rPr>
              <w:t xml:space="preserve">Toyota </w:t>
            </w:r>
          </w:p>
        </w:tc>
        <w:tc>
          <w:tcPr>
            <w:tcW w:w="2161" w:type="dxa"/>
            <w:tcBorders>
              <w:top w:val="single" w:sz="3" w:space="0" w:color="000000"/>
              <w:left w:val="single" w:sz="3" w:space="0" w:color="000000"/>
              <w:bottom w:val="single" w:sz="3" w:space="0" w:color="000000"/>
              <w:right w:val="single" w:sz="3" w:space="0" w:color="000000"/>
            </w:tcBorders>
          </w:tcPr>
          <w:p w14:paraId="7B69E3F1" w14:textId="77777777" w:rsidR="009437E4" w:rsidRPr="002976E0" w:rsidRDefault="009437E4" w:rsidP="00752FF8">
            <w:pPr>
              <w:spacing w:line="259" w:lineRule="auto"/>
              <w:ind w:right="13"/>
              <w:jc w:val="center"/>
              <w:rPr>
                <w:rFonts w:ascii="Arial" w:hAnsi="Arial" w:cs="Arial"/>
              </w:rPr>
            </w:pPr>
            <w:r w:rsidRPr="002976E0">
              <w:rPr>
                <w:rFonts w:ascii="Arial" w:hAnsi="Arial" w:cs="Arial"/>
                <w:color w:val="00331A"/>
                <w:sz w:val="16"/>
              </w:rPr>
              <w:t xml:space="preserve"> Fortuner </w:t>
            </w:r>
          </w:p>
        </w:tc>
        <w:tc>
          <w:tcPr>
            <w:tcW w:w="1081" w:type="dxa"/>
            <w:tcBorders>
              <w:top w:val="single" w:sz="3" w:space="0" w:color="000000"/>
              <w:left w:val="single" w:sz="3" w:space="0" w:color="000000"/>
              <w:bottom w:val="single" w:sz="3" w:space="0" w:color="000000"/>
              <w:right w:val="single" w:sz="3" w:space="0" w:color="000000"/>
            </w:tcBorders>
          </w:tcPr>
          <w:p w14:paraId="285A9521" w14:textId="77777777" w:rsidR="009437E4" w:rsidRPr="002976E0" w:rsidRDefault="009437E4" w:rsidP="00752FF8">
            <w:pPr>
              <w:spacing w:line="259" w:lineRule="auto"/>
              <w:ind w:right="6"/>
              <w:jc w:val="center"/>
              <w:rPr>
                <w:rFonts w:ascii="Arial" w:hAnsi="Arial" w:cs="Arial"/>
              </w:rPr>
            </w:pPr>
            <w:r w:rsidRPr="002976E0">
              <w:rPr>
                <w:rFonts w:ascii="Arial" w:hAnsi="Arial" w:cs="Arial"/>
                <w:color w:val="00331A"/>
                <w:sz w:val="16"/>
              </w:rPr>
              <w:t xml:space="preserve">2022 </w:t>
            </w:r>
          </w:p>
        </w:tc>
        <w:tc>
          <w:tcPr>
            <w:tcW w:w="3538" w:type="dxa"/>
            <w:tcBorders>
              <w:top w:val="single" w:sz="3" w:space="0" w:color="000000"/>
              <w:left w:val="single" w:sz="3" w:space="0" w:color="000000"/>
              <w:bottom w:val="single" w:sz="3" w:space="0" w:color="000000"/>
              <w:right w:val="single" w:sz="3" w:space="0" w:color="000000"/>
            </w:tcBorders>
          </w:tcPr>
          <w:p w14:paraId="3617E124" w14:textId="77777777" w:rsidR="009437E4" w:rsidRPr="002976E0" w:rsidRDefault="009437E4" w:rsidP="00752FF8">
            <w:pPr>
              <w:spacing w:line="259" w:lineRule="auto"/>
              <w:ind w:right="18"/>
              <w:jc w:val="center"/>
              <w:rPr>
                <w:rFonts w:ascii="Arial" w:hAnsi="Arial" w:cs="Arial"/>
              </w:rPr>
            </w:pPr>
            <w:r w:rsidRPr="002976E0">
              <w:rPr>
                <w:rFonts w:ascii="Arial" w:hAnsi="Arial" w:cs="Arial"/>
                <w:color w:val="00331A"/>
                <w:sz w:val="16"/>
              </w:rPr>
              <w:t xml:space="preserve">Rocio Rojas Morales </w:t>
            </w:r>
          </w:p>
        </w:tc>
      </w:tr>
      <w:tr w:rsidR="009437E4" w:rsidRPr="002976E0" w14:paraId="5E1450DA" w14:textId="77777777" w:rsidTr="009437E4">
        <w:trPr>
          <w:trHeight w:val="194"/>
          <w:jc w:val="center"/>
        </w:trPr>
        <w:tc>
          <w:tcPr>
            <w:tcW w:w="1663" w:type="dxa"/>
            <w:tcBorders>
              <w:top w:val="single" w:sz="3" w:space="0" w:color="000000"/>
              <w:left w:val="single" w:sz="3" w:space="0" w:color="000000"/>
              <w:bottom w:val="single" w:sz="3" w:space="0" w:color="000000"/>
              <w:right w:val="single" w:sz="3" w:space="0" w:color="000000"/>
            </w:tcBorders>
          </w:tcPr>
          <w:p w14:paraId="1BB97C63" w14:textId="77777777" w:rsidR="009437E4" w:rsidRPr="002976E0" w:rsidRDefault="009437E4" w:rsidP="00752FF8">
            <w:pPr>
              <w:spacing w:line="259" w:lineRule="auto"/>
              <w:ind w:right="7"/>
              <w:jc w:val="center"/>
              <w:rPr>
                <w:rFonts w:ascii="Arial" w:hAnsi="Arial" w:cs="Arial"/>
              </w:rPr>
            </w:pPr>
            <w:r w:rsidRPr="002976E0">
              <w:rPr>
                <w:rFonts w:ascii="Arial" w:hAnsi="Arial" w:cs="Arial"/>
                <w:color w:val="00331A"/>
                <w:sz w:val="16"/>
              </w:rPr>
              <w:t xml:space="preserve">Toyota </w:t>
            </w:r>
          </w:p>
        </w:tc>
        <w:tc>
          <w:tcPr>
            <w:tcW w:w="2161" w:type="dxa"/>
            <w:tcBorders>
              <w:top w:val="single" w:sz="3" w:space="0" w:color="000000"/>
              <w:left w:val="single" w:sz="3" w:space="0" w:color="000000"/>
              <w:bottom w:val="single" w:sz="3" w:space="0" w:color="000000"/>
              <w:right w:val="single" w:sz="3" w:space="0" w:color="000000"/>
            </w:tcBorders>
          </w:tcPr>
          <w:p w14:paraId="35E59C1C" w14:textId="77777777" w:rsidR="009437E4" w:rsidRPr="002976E0" w:rsidRDefault="009437E4" w:rsidP="00752FF8">
            <w:pPr>
              <w:spacing w:line="259" w:lineRule="auto"/>
              <w:ind w:right="13"/>
              <w:jc w:val="center"/>
              <w:rPr>
                <w:rFonts w:ascii="Arial" w:hAnsi="Arial" w:cs="Arial"/>
              </w:rPr>
            </w:pPr>
            <w:r w:rsidRPr="002976E0">
              <w:rPr>
                <w:rFonts w:ascii="Arial" w:hAnsi="Arial" w:cs="Arial"/>
                <w:color w:val="00331A"/>
                <w:sz w:val="16"/>
              </w:rPr>
              <w:t xml:space="preserve"> Fortuner </w:t>
            </w:r>
          </w:p>
        </w:tc>
        <w:tc>
          <w:tcPr>
            <w:tcW w:w="1081" w:type="dxa"/>
            <w:tcBorders>
              <w:top w:val="single" w:sz="3" w:space="0" w:color="000000"/>
              <w:left w:val="single" w:sz="3" w:space="0" w:color="000000"/>
              <w:bottom w:val="single" w:sz="3" w:space="0" w:color="000000"/>
              <w:right w:val="single" w:sz="3" w:space="0" w:color="000000"/>
            </w:tcBorders>
          </w:tcPr>
          <w:p w14:paraId="44A2B636" w14:textId="77777777" w:rsidR="009437E4" w:rsidRPr="002976E0" w:rsidRDefault="009437E4" w:rsidP="00752FF8">
            <w:pPr>
              <w:spacing w:line="259" w:lineRule="auto"/>
              <w:ind w:right="6"/>
              <w:jc w:val="center"/>
              <w:rPr>
                <w:rFonts w:ascii="Arial" w:hAnsi="Arial" w:cs="Arial"/>
              </w:rPr>
            </w:pPr>
            <w:r w:rsidRPr="002976E0">
              <w:rPr>
                <w:rFonts w:ascii="Arial" w:hAnsi="Arial" w:cs="Arial"/>
                <w:color w:val="00331A"/>
                <w:sz w:val="16"/>
              </w:rPr>
              <w:t xml:space="preserve">2023 </w:t>
            </w:r>
          </w:p>
        </w:tc>
        <w:tc>
          <w:tcPr>
            <w:tcW w:w="3538" w:type="dxa"/>
            <w:tcBorders>
              <w:top w:val="single" w:sz="3" w:space="0" w:color="000000"/>
              <w:left w:val="single" w:sz="3" w:space="0" w:color="000000"/>
              <w:bottom w:val="single" w:sz="3" w:space="0" w:color="000000"/>
              <w:right w:val="single" w:sz="3" w:space="0" w:color="000000"/>
            </w:tcBorders>
          </w:tcPr>
          <w:p w14:paraId="31351FDE" w14:textId="77777777" w:rsidR="009437E4" w:rsidRPr="002976E0" w:rsidRDefault="009437E4" w:rsidP="00752FF8">
            <w:pPr>
              <w:spacing w:line="259" w:lineRule="auto"/>
              <w:ind w:right="18"/>
              <w:jc w:val="center"/>
              <w:rPr>
                <w:rFonts w:ascii="Arial" w:hAnsi="Arial" w:cs="Arial"/>
              </w:rPr>
            </w:pPr>
            <w:r w:rsidRPr="002976E0">
              <w:rPr>
                <w:rFonts w:ascii="Arial" w:hAnsi="Arial" w:cs="Arial"/>
                <w:color w:val="00331A"/>
                <w:sz w:val="16"/>
              </w:rPr>
              <w:t xml:space="preserve">Luis Guillermo Rivas Loáiciga </w:t>
            </w:r>
          </w:p>
        </w:tc>
      </w:tr>
      <w:tr w:rsidR="009437E4" w:rsidRPr="002976E0" w14:paraId="2519FC93" w14:textId="77777777" w:rsidTr="009437E4">
        <w:trPr>
          <w:trHeight w:val="195"/>
          <w:jc w:val="center"/>
        </w:trPr>
        <w:tc>
          <w:tcPr>
            <w:tcW w:w="1663" w:type="dxa"/>
            <w:tcBorders>
              <w:top w:val="single" w:sz="3" w:space="0" w:color="000000"/>
              <w:left w:val="single" w:sz="3" w:space="0" w:color="000000"/>
              <w:bottom w:val="single" w:sz="3" w:space="0" w:color="000000"/>
              <w:right w:val="single" w:sz="3" w:space="0" w:color="000000"/>
            </w:tcBorders>
          </w:tcPr>
          <w:p w14:paraId="4C6EA6CB" w14:textId="77777777" w:rsidR="009437E4" w:rsidRPr="002976E0" w:rsidRDefault="009437E4" w:rsidP="00752FF8">
            <w:pPr>
              <w:spacing w:line="259" w:lineRule="auto"/>
              <w:ind w:right="7"/>
              <w:jc w:val="center"/>
              <w:rPr>
                <w:rFonts w:ascii="Arial" w:hAnsi="Arial" w:cs="Arial"/>
              </w:rPr>
            </w:pPr>
            <w:r w:rsidRPr="002976E0">
              <w:rPr>
                <w:rFonts w:ascii="Arial" w:hAnsi="Arial" w:cs="Arial"/>
                <w:color w:val="00331A"/>
                <w:sz w:val="16"/>
              </w:rPr>
              <w:t xml:space="preserve">Toyota </w:t>
            </w:r>
          </w:p>
        </w:tc>
        <w:tc>
          <w:tcPr>
            <w:tcW w:w="2161" w:type="dxa"/>
            <w:tcBorders>
              <w:top w:val="single" w:sz="3" w:space="0" w:color="000000"/>
              <w:left w:val="single" w:sz="3" w:space="0" w:color="000000"/>
              <w:bottom w:val="single" w:sz="3" w:space="0" w:color="000000"/>
              <w:right w:val="single" w:sz="3" w:space="0" w:color="000000"/>
            </w:tcBorders>
          </w:tcPr>
          <w:p w14:paraId="4C018D4A" w14:textId="77777777" w:rsidR="009437E4" w:rsidRPr="002976E0" w:rsidRDefault="009437E4" w:rsidP="00752FF8">
            <w:pPr>
              <w:spacing w:line="259" w:lineRule="auto"/>
              <w:ind w:right="13"/>
              <w:jc w:val="center"/>
              <w:rPr>
                <w:rFonts w:ascii="Arial" w:hAnsi="Arial" w:cs="Arial"/>
              </w:rPr>
            </w:pPr>
            <w:r w:rsidRPr="002976E0">
              <w:rPr>
                <w:rFonts w:ascii="Arial" w:hAnsi="Arial" w:cs="Arial"/>
                <w:color w:val="00331A"/>
                <w:sz w:val="16"/>
              </w:rPr>
              <w:t xml:space="preserve"> Fortuner </w:t>
            </w:r>
          </w:p>
        </w:tc>
        <w:tc>
          <w:tcPr>
            <w:tcW w:w="1081" w:type="dxa"/>
            <w:tcBorders>
              <w:top w:val="single" w:sz="3" w:space="0" w:color="000000"/>
              <w:left w:val="single" w:sz="3" w:space="0" w:color="000000"/>
              <w:bottom w:val="single" w:sz="3" w:space="0" w:color="000000"/>
              <w:right w:val="single" w:sz="3" w:space="0" w:color="000000"/>
            </w:tcBorders>
          </w:tcPr>
          <w:p w14:paraId="72963E06" w14:textId="77777777" w:rsidR="009437E4" w:rsidRPr="002976E0" w:rsidRDefault="009437E4" w:rsidP="00752FF8">
            <w:pPr>
              <w:spacing w:line="259" w:lineRule="auto"/>
              <w:ind w:right="6"/>
              <w:jc w:val="center"/>
              <w:rPr>
                <w:rFonts w:ascii="Arial" w:hAnsi="Arial" w:cs="Arial"/>
              </w:rPr>
            </w:pPr>
            <w:r w:rsidRPr="002976E0">
              <w:rPr>
                <w:rFonts w:ascii="Arial" w:hAnsi="Arial" w:cs="Arial"/>
                <w:color w:val="00331A"/>
                <w:sz w:val="16"/>
              </w:rPr>
              <w:t xml:space="preserve">2024 </w:t>
            </w:r>
          </w:p>
        </w:tc>
        <w:tc>
          <w:tcPr>
            <w:tcW w:w="3538" w:type="dxa"/>
            <w:tcBorders>
              <w:top w:val="single" w:sz="3" w:space="0" w:color="000000"/>
              <w:left w:val="single" w:sz="3" w:space="0" w:color="000000"/>
              <w:bottom w:val="single" w:sz="3" w:space="0" w:color="000000"/>
              <w:right w:val="single" w:sz="3" w:space="0" w:color="000000"/>
            </w:tcBorders>
          </w:tcPr>
          <w:p w14:paraId="08D66CD6" w14:textId="77777777" w:rsidR="009437E4" w:rsidRPr="002976E0" w:rsidRDefault="009437E4" w:rsidP="00752FF8">
            <w:pPr>
              <w:spacing w:line="259" w:lineRule="auto"/>
              <w:ind w:right="11"/>
              <w:jc w:val="center"/>
              <w:rPr>
                <w:rFonts w:ascii="Arial" w:hAnsi="Arial" w:cs="Arial"/>
              </w:rPr>
            </w:pPr>
            <w:r w:rsidRPr="002976E0">
              <w:rPr>
                <w:rFonts w:ascii="Arial" w:hAnsi="Arial" w:cs="Arial"/>
                <w:color w:val="00331A"/>
                <w:sz w:val="16"/>
              </w:rPr>
              <w:t xml:space="preserve">Damaris Vargas Vasquez </w:t>
            </w:r>
          </w:p>
        </w:tc>
      </w:tr>
      <w:tr w:rsidR="009437E4" w:rsidRPr="002976E0" w14:paraId="40E94B69" w14:textId="77777777" w:rsidTr="009437E4">
        <w:trPr>
          <w:trHeight w:val="194"/>
          <w:jc w:val="center"/>
        </w:trPr>
        <w:tc>
          <w:tcPr>
            <w:tcW w:w="1663" w:type="dxa"/>
            <w:tcBorders>
              <w:top w:val="single" w:sz="3" w:space="0" w:color="000000"/>
              <w:left w:val="single" w:sz="3" w:space="0" w:color="000000"/>
              <w:bottom w:val="single" w:sz="3" w:space="0" w:color="000000"/>
              <w:right w:val="single" w:sz="3" w:space="0" w:color="000000"/>
            </w:tcBorders>
          </w:tcPr>
          <w:p w14:paraId="70FB5B08" w14:textId="77777777" w:rsidR="009437E4" w:rsidRPr="002976E0" w:rsidRDefault="009437E4" w:rsidP="00752FF8">
            <w:pPr>
              <w:spacing w:line="259" w:lineRule="auto"/>
              <w:ind w:right="7"/>
              <w:jc w:val="center"/>
              <w:rPr>
                <w:rFonts w:ascii="Arial" w:hAnsi="Arial" w:cs="Arial"/>
              </w:rPr>
            </w:pPr>
            <w:r w:rsidRPr="002976E0">
              <w:rPr>
                <w:rFonts w:ascii="Arial" w:hAnsi="Arial" w:cs="Arial"/>
                <w:color w:val="00331A"/>
                <w:sz w:val="16"/>
              </w:rPr>
              <w:t xml:space="preserve">Toyota </w:t>
            </w:r>
          </w:p>
        </w:tc>
        <w:tc>
          <w:tcPr>
            <w:tcW w:w="2161" w:type="dxa"/>
            <w:tcBorders>
              <w:top w:val="single" w:sz="3" w:space="0" w:color="000000"/>
              <w:left w:val="single" w:sz="3" w:space="0" w:color="000000"/>
              <w:bottom w:val="single" w:sz="3" w:space="0" w:color="000000"/>
              <w:right w:val="single" w:sz="3" w:space="0" w:color="000000"/>
            </w:tcBorders>
          </w:tcPr>
          <w:p w14:paraId="75E0349E" w14:textId="77777777" w:rsidR="009437E4" w:rsidRPr="002976E0" w:rsidRDefault="009437E4" w:rsidP="00752FF8">
            <w:pPr>
              <w:spacing w:line="259" w:lineRule="auto"/>
              <w:ind w:right="13"/>
              <w:jc w:val="center"/>
              <w:rPr>
                <w:rFonts w:ascii="Arial" w:hAnsi="Arial" w:cs="Arial"/>
              </w:rPr>
            </w:pPr>
            <w:r w:rsidRPr="002976E0">
              <w:rPr>
                <w:rFonts w:ascii="Arial" w:hAnsi="Arial" w:cs="Arial"/>
                <w:color w:val="00331A"/>
                <w:sz w:val="16"/>
              </w:rPr>
              <w:t xml:space="preserve"> Fortuner </w:t>
            </w:r>
          </w:p>
        </w:tc>
        <w:tc>
          <w:tcPr>
            <w:tcW w:w="1081" w:type="dxa"/>
            <w:tcBorders>
              <w:top w:val="single" w:sz="3" w:space="0" w:color="000000"/>
              <w:left w:val="single" w:sz="3" w:space="0" w:color="000000"/>
              <w:bottom w:val="single" w:sz="3" w:space="0" w:color="000000"/>
              <w:right w:val="single" w:sz="3" w:space="0" w:color="000000"/>
            </w:tcBorders>
          </w:tcPr>
          <w:p w14:paraId="354F9533" w14:textId="77777777" w:rsidR="009437E4" w:rsidRPr="002976E0" w:rsidRDefault="009437E4" w:rsidP="00752FF8">
            <w:pPr>
              <w:spacing w:line="259" w:lineRule="auto"/>
              <w:ind w:right="6"/>
              <w:jc w:val="center"/>
              <w:rPr>
                <w:rFonts w:ascii="Arial" w:hAnsi="Arial" w:cs="Arial"/>
              </w:rPr>
            </w:pPr>
            <w:r w:rsidRPr="002976E0">
              <w:rPr>
                <w:rFonts w:ascii="Arial" w:hAnsi="Arial" w:cs="Arial"/>
                <w:color w:val="00331A"/>
                <w:sz w:val="16"/>
              </w:rPr>
              <w:t xml:space="preserve">2024 </w:t>
            </w:r>
          </w:p>
        </w:tc>
        <w:tc>
          <w:tcPr>
            <w:tcW w:w="3538" w:type="dxa"/>
            <w:tcBorders>
              <w:top w:val="single" w:sz="3" w:space="0" w:color="000000"/>
              <w:left w:val="single" w:sz="3" w:space="0" w:color="000000"/>
              <w:bottom w:val="single" w:sz="3" w:space="0" w:color="000000"/>
              <w:right w:val="single" w:sz="3" w:space="0" w:color="000000"/>
            </w:tcBorders>
          </w:tcPr>
          <w:p w14:paraId="491B8C7C" w14:textId="77777777" w:rsidR="009437E4" w:rsidRPr="002976E0" w:rsidRDefault="009437E4" w:rsidP="00752FF8">
            <w:pPr>
              <w:spacing w:line="259" w:lineRule="auto"/>
              <w:ind w:right="9"/>
              <w:jc w:val="center"/>
              <w:rPr>
                <w:rFonts w:ascii="Arial" w:hAnsi="Arial" w:cs="Arial"/>
              </w:rPr>
            </w:pPr>
            <w:r w:rsidRPr="002976E0">
              <w:rPr>
                <w:rFonts w:ascii="Arial" w:hAnsi="Arial" w:cs="Arial"/>
                <w:color w:val="00331A"/>
                <w:sz w:val="16"/>
              </w:rPr>
              <w:t xml:space="preserve">Julia Varela Araya </w:t>
            </w:r>
          </w:p>
        </w:tc>
      </w:tr>
      <w:tr w:rsidR="009437E4" w:rsidRPr="002976E0" w14:paraId="4C6AD180" w14:textId="77777777" w:rsidTr="009437E4">
        <w:trPr>
          <w:trHeight w:val="194"/>
          <w:jc w:val="center"/>
        </w:trPr>
        <w:tc>
          <w:tcPr>
            <w:tcW w:w="1663" w:type="dxa"/>
            <w:tcBorders>
              <w:top w:val="single" w:sz="3" w:space="0" w:color="000000"/>
              <w:left w:val="single" w:sz="3" w:space="0" w:color="000000"/>
              <w:bottom w:val="single" w:sz="3" w:space="0" w:color="000000"/>
              <w:right w:val="single" w:sz="3" w:space="0" w:color="000000"/>
            </w:tcBorders>
          </w:tcPr>
          <w:p w14:paraId="50FED73B" w14:textId="77777777" w:rsidR="009437E4" w:rsidRPr="002976E0" w:rsidRDefault="009437E4" w:rsidP="00752FF8">
            <w:pPr>
              <w:spacing w:line="259" w:lineRule="auto"/>
              <w:ind w:right="7"/>
              <w:jc w:val="center"/>
              <w:rPr>
                <w:rFonts w:ascii="Arial" w:hAnsi="Arial" w:cs="Arial"/>
              </w:rPr>
            </w:pPr>
            <w:r w:rsidRPr="002976E0">
              <w:rPr>
                <w:rFonts w:ascii="Arial" w:hAnsi="Arial" w:cs="Arial"/>
                <w:color w:val="00331A"/>
                <w:sz w:val="16"/>
              </w:rPr>
              <w:t xml:space="preserve">Toyota </w:t>
            </w:r>
          </w:p>
        </w:tc>
        <w:tc>
          <w:tcPr>
            <w:tcW w:w="2161" w:type="dxa"/>
            <w:tcBorders>
              <w:top w:val="single" w:sz="3" w:space="0" w:color="000000"/>
              <w:left w:val="single" w:sz="3" w:space="0" w:color="000000"/>
              <w:bottom w:val="single" w:sz="3" w:space="0" w:color="000000"/>
              <w:right w:val="single" w:sz="3" w:space="0" w:color="000000"/>
            </w:tcBorders>
          </w:tcPr>
          <w:p w14:paraId="5B93D556" w14:textId="77777777" w:rsidR="009437E4" w:rsidRPr="002976E0" w:rsidRDefault="009437E4" w:rsidP="00752FF8">
            <w:pPr>
              <w:spacing w:line="259" w:lineRule="auto"/>
              <w:ind w:right="13"/>
              <w:jc w:val="center"/>
              <w:rPr>
                <w:rFonts w:ascii="Arial" w:hAnsi="Arial" w:cs="Arial"/>
              </w:rPr>
            </w:pPr>
            <w:r w:rsidRPr="002976E0">
              <w:rPr>
                <w:rFonts w:ascii="Arial" w:hAnsi="Arial" w:cs="Arial"/>
                <w:color w:val="00331A"/>
                <w:sz w:val="16"/>
              </w:rPr>
              <w:t xml:space="preserve"> Fortuner </w:t>
            </w:r>
          </w:p>
        </w:tc>
        <w:tc>
          <w:tcPr>
            <w:tcW w:w="1081" w:type="dxa"/>
            <w:tcBorders>
              <w:top w:val="single" w:sz="3" w:space="0" w:color="000000"/>
              <w:left w:val="single" w:sz="3" w:space="0" w:color="000000"/>
              <w:bottom w:val="single" w:sz="3" w:space="0" w:color="000000"/>
              <w:right w:val="single" w:sz="3" w:space="0" w:color="000000"/>
            </w:tcBorders>
          </w:tcPr>
          <w:p w14:paraId="516C3B74" w14:textId="77777777" w:rsidR="009437E4" w:rsidRPr="002976E0" w:rsidRDefault="009437E4" w:rsidP="00752FF8">
            <w:pPr>
              <w:spacing w:line="259" w:lineRule="auto"/>
              <w:ind w:right="6"/>
              <w:jc w:val="center"/>
              <w:rPr>
                <w:rFonts w:ascii="Arial" w:hAnsi="Arial" w:cs="Arial"/>
              </w:rPr>
            </w:pPr>
            <w:r w:rsidRPr="002976E0">
              <w:rPr>
                <w:rFonts w:ascii="Arial" w:hAnsi="Arial" w:cs="Arial"/>
                <w:color w:val="00331A"/>
                <w:sz w:val="16"/>
              </w:rPr>
              <w:t xml:space="preserve">2024 </w:t>
            </w:r>
          </w:p>
        </w:tc>
        <w:tc>
          <w:tcPr>
            <w:tcW w:w="3538" w:type="dxa"/>
            <w:tcBorders>
              <w:top w:val="single" w:sz="3" w:space="0" w:color="000000"/>
              <w:left w:val="single" w:sz="3" w:space="0" w:color="000000"/>
              <w:bottom w:val="single" w:sz="3" w:space="0" w:color="000000"/>
              <w:right w:val="single" w:sz="3" w:space="0" w:color="000000"/>
            </w:tcBorders>
          </w:tcPr>
          <w:p w14:paraId="4031AA9B" w14:textId="77777777" w:rsidR="009437E4" w:rsidRPr="002976E0" w:rsidRDefault="009437E4" w:rsidP="00752FF8">
            <w:pPr>
              <w:spacing w:line="259" w:lineRule="auto"/>
              <w:ind w:right="19"/>
              <w:jc w:val="center"/>
              <w:rPr>
                <w:rFonts w:ascii="Arial" w:hAnsi="Arial" w:cs="Arial"/>
              </w:rPr>
            </w:pPr>
            <w:r w:rsidRPr="002976E0">
              <w:rPr>
                <w:rFonts w:ascii="Arial" w:hAnsi="Arial" w:cs="Arial"/>
                <w:color w:val="00331A"/>
                <w:sz w:val="16"/>
              </w:rPr>
              <w:t xml:space="preserve">Luis Porfirio Sánchez Rodríguez </w:t>
            </w:r>
          </w:p>
        </w:tc>
      </w:tr>
      <w:tr w:rsidR="009437E4" w:rsidRPr="002976E0" w14:paraId="3C97E9FC" w14:textId="77777777" w:rsidTr="009437E4">
        <w:trPr>
          <w:trHeight w:val="194"/>
          <w:jc w:val="center"/>
        </w:trPr>
        <w:tc>
          <w:tcPr>
            <w:tcW w:w="1663" w:type="dxa"/>
            <w:tcBorders>
              <w:top w:val="single" w:sz="3" w:space="0" w:color="000000"/>
              <w:left w:val="single" w:sz="3" w:space="0" w:color="000000"/>
              <w:bottom w:val="single" w:sz="3" w:space="0" w:color="000000"/>
              <w:right w:val="single" w:sz="3" w:space="0" w:color="000000"/>
            </w:tcBorders>
          </w:tcPr>
          <w:p w14:paraId="38F4097F" w14:textId="77777777" w:rsidR="009437E4" w:rsidRPr="002976E0" w:rsidRDefault="009437E4" w:rsidP="00752FF8">
            <w:pPr>
              <w:spacing w:line="259" w:lineRule="auto"/>
              <w:ind w:right="7"/>
              <w:jc w:val="center"/>
              <w:rPr>
                <w:rFonts w:ascii="Arial" w:hAnsi="Arial" w:cs="Arial"/>
              </w:rPr>
            </w:pPr>
            <w:r w:rsidRPr="002976E0">
              <w:rPr>
                <w:rFonts w:ascii="Arial" w:hAnsi="Arial" w:cs="Arial"/>
                <w:color w:val="00331A"/>
                <w:sz w:val="16"/>
              </w:rPr>
              <w:t xml:space="preserve">Toyota </w:t>
            </w:r>
          </w:p>
        </w:tc>
        <w:tc>
          <w:tcPr>
            <w:tcW w:w="2161" w:type="dxa"/>
            <w:tcBorders>
              <w:top w:val="single" w:sz="3" w:space="0" w:color="000000"/>
              <w:left w:val="single" w:sz="3" w:space="0" w:color="000000"/>
              <w:bottom w:val="single" w:sz="3" w:space="0" w:color="000000"/>
              <w:right w:val="single" w:sz="3" w:space="0" w:color="000000"/>
            </w:tcBorders>
          </w:tcPr>
          <w:p w14:paraId="051D197E" w14:textId="77777777" w:rsidR="009437E4" w:rsidRPr="002976E0" w:rsidRDefault="009437E4" w:rsidP="00752FF8">
            <w:pPr>
              <w:spacing w:line="259" w:lineRule="auto"/>
              <w:ind w:right="13"/>
              <w:jc w:val="center"/>
              <w:rPr>
                <w:rFonts w:ascii="Arial" w:hAnsi="Arial" w:cs="Arial"/>
              </w:rPr>
            </w:pPr>
            <w:r w:rsidRPr="002976E0">
              <w:rPr>
                <w:rFonts w:ascii="Arial" w:hAnsi="Arial" w:cs="Arial"/>
                <w:color w:val="00331A"/>
                <w:sz w:val="16"/>
              </w:rPr>
              <w:t xml:space="preserve"> Fortuner </w:t>
            </w:r>
          </w:p>
        </w:tc>
        <w:tc>
          <w:tcPr>
            <w:tcW w:w="1081" w:type="dxa"/>
            <w:tcBorders>
              <w:top w:val="single" w:sz="3" w:space="0" w:color="000000"/>
              <w:left w:val="single" w:sz="3" w:space="0" w:color="000000"/>
              <w:bottom w:val="single" w:sz="3" w:space="0" w:color="000000"/>
              <w:right w:val="single" w:sz="3" w:space="0" w:color="000000"/>
            </w:tcBorders>
          </w:tcPr>
          <w:p w14:paraId="4867ADC5" w14:textId="77777777" w:rsidR="009437E4" w:rsidRPr="002976E0" w:rsidRDefault="009437E4" w:rsidP="00752FF8">
            <w:pPr>
              <w:spacing w:line="259" w:lineRule="auto"/>
              <w:ind w:right="6"/>
              <w:jc w:val="center"/>
              <w:rPr>
                <w:rFonts w:ascii="Arial" w:hAnsi="Arial" w:cs="Arial"/>
              </w:rPr>
            </w:pPr>
            <w:r w:rsidRPr="002976E0">
              <w:rPr>
                <w:rFonts w:ascii="Arial" w:hAnsi="Arial" w:cs="Arial"/>
                <w:color w:val="00331A"/>
                <w:sz w:val="16"/>
              </w:rPr>
              <w:t xml:space="preserve">2023 </w:t>
            </w:r>
          </w:p>
        </w:tc>
        <w:tc>
          <w:tcPr>
            <w:tcW w:w="3538" w:type="dxa"/>
            <w:tcBorders>
              <w:top w:val="single" w:sz="3" w:space="0" w:color="000000"/>
              <w:left w:val="single" w:sz="3" w:space="0" w:color="000000"/>
              <w:bottom w:val="single" w:sz="3" w:space="0" w:color="000000"/>
              <w:right w:val="single" w:sz="3" w:space="0" w:color="000000"/>
            </w:tcBorders>
          </w:tcPr>
          <w:p w14:paraId="4C8244D8" w14:textId="77777777" w:rsidR="009437E4" w:rsidRPr="002976E0" w:rsidRDefault="009437E4" w:rsidP="00752FF8">
            <w:pPr>
              <w:spacing w:line="259" w:lineRule="auto"/>
              <w:ind w:right="16"/>
              <w:jc w:val="center"/>
              <w:rPr>
                <w:rFonts w:ascii="Arial" w:hAnsi="Arial" w:cs="Arial"/>
              </w:rPr>
            </w:pPr>
            <w:r w:rsidRPr="002976E0">
              <w:rPr>
                <w:rFonts w:ascii="Arial" w:hAnsi="Arial" w:cs="Arial"/>
                <w:color w:val="00331A"/>
                <w:sz w:val="16"/>
              </w:rPr>
              <w:t xml:space="preserve">Roxana Chacón Artavia </w:t>
            </w:r>
          </w:p>
        </w:tc>
      </w:tr>
      <w:tr w:rsidR="009437E4" w:rsidRPr="002976E0" w14:paraId="6FDBA40A" w14:textId="77777777" w:rsidTr="009437E4">
        <w:trPr>
          <w:trHeight w:val="194"/>
          <w:jc w:val="center"/>
        </w:trPr>
        <w:tc>
          <w:tcPr>
            <w:tcW w:w="1663" w:type="dxa"/>
            <w:tcBorders>
              <w:top w:val="single" w:sz="3" w:space="0" w:color="000000"/>
              <w:left w:val="single" w:sz="3" w:space="0" w:color="000000"/>
              <w:bottom w:val="single" w:sz="3" w:space="0" w:color="000000"/>
              <w:right w:val="single" w:sz="3" w:space="0" w:color="000000"/>
            </w:tcBorders>
          </w:tcPr>
          <w:p w14:paraId="2AF84862" w14:textId="77777777" w:rsidR="009437E4" w:rsidRPr="002976E0" w:rsidRDefault="009437E4" w:rsidP="00752FF8">
            <w:pPr>
              <w:spacing w:line="259" w:lineRule="auto"/>
              <w:ind w:right="7"/>
              <w:jc w:val="center"/>
              <w:rPr>
                <w:rFonts w:ascii="Arial" w:hAnsi="Arial" w:cs="Arial"/>
              </w:rPr>
            </w:pPr>
            <w:r w:rsidRPr="002976E0">
              <w:rPr>
                <w:rFonts w:ascii="Arial" w:hAnsi="Arial" w:cs="Arial"/>
                <w:color w:val="00331A"/>
                <w:sz w:val="16"/>
              </w:rPr>
              <w:t xml:space="preserve">Toyota </w:t>
            </w:r>
          </w:p>
        </w:tc>
        <w:tc>
          <w:tcPr>
            <w:tcW w:w="2161" w:type="dxa"/>
            <w:tcBorders>
              <w:top w:val="single" w:sz="3" w:space="0" w:color="000000"/>
              <w:left w:val="single" w:sz="3" w:space="0" w:color="000000"/>
              <w:bottom w:val="single" w:sz="3" w:space="0" w:color="000000"/>
              <w:right w:val="single" w:sz="3" w:space="0" w:color="000000"/>
            </w:tcBorders>
          </w:tcPr>
          <w:p w14:paraId="11FD974B" w14:textId="77777777" w:rsidR="009437E4" w:rsidRPr="002976E0" w:rsidRDefault="009437E4" w:rsidP="00752FF8">
            <w:pPr>
              <w:spacing w:line="259" w:lineRule="auto"/>
              <w:ind w:right="13"/>
              <w:jc w:val="center"/>
              <w:rPr>
                <w:rFonts w:ascii="Arial" w:hAnsi="Arial" w:cs="Arial"/>
              </w:rPr>
            </w:pPr>
            <w:r w:rsidRPr="002976E0">
              <w:rPr>
                <w:rFonts w:ascii="Arial" w:hAnsi="Arial" w:cs="Arial"/>
                <w:color w:val="00331A"/>
                <w:sz w:val="16"/>
              </w:rPr>
              <w:t xml:space="preserve"> Fortuner </w:t>
            </w:r>
          </w:p>
        </w:tc>
        <w:tc>
          <w:tcPr>
            <w:tcW w:w="1081" w:type="dxa"/>
            <w:tcBorders>
              <w:top w:val="single" w:sz="3" w:space="0" w:color="000000"/>
              <w:left w:val="single" w:sz="3" w:space="0" w:color="000000"/>
              <w:bottom w:val="single" w:sz="3" w:space="0" w:color="000000"/>
              <w:right w:val="single" w:sz="3" w:space="0" w:color="000000"/>
            </w:tcBorders>
          </w:tcPr>
          <w:p w14:paraId="48A1DADB" w14:textId="77777777" w:rsidR="009437E4" w:rsidRPr="002976E0" w:rsidRDefault="009437E4" w:rsidP="00752FF8">
            <w:pPr>
              <w:spacing w:line="259" w:lineRule="auto"/>
              <w:ind w:right="6"/>
              <w:jc w:val="center"/>
              <w:rPr>
                <w:rFonts w:ascii="Arial" w:hAnsi="Arial" w:cs="Arial"/>
              </w:rPr>
            </w:pPr>
            <w:r w:rsidRPr="002976E0">
              <w:rPr>
                <w:rFonts w:ascii="Arial" w:hAnsi="Arial" w:cs="Arial"/>
                <w:color w:val="00331A"/>
                <w:sz w:val="16"/>
              </w:rPr>
              <w:t xml:space="preserve">2024 </w:t>
            </w:r>
          </w:p>
        </w:tc>
        <w:tc>
          <w:tcPr>
            <w:tcW w:w="3538" w:type="dxa"/>
            <w:tcBorders>
              <w:top w:val="single" w:sz="3" w:space="0" w:color="000000"/>
              <w:left w:val="single" w:sz="3" w:space="0" w:color="000000"/>
              <w:bottom w:val="single" w:sz="3" w:space="0" w:color="000000"/>
              <w:right w:val="single" w:sz="3" w:space="0" w:color="000000"/>
            </w:tcBorders>
          </w:tcPr>
          <w:p w14:paraId="0455EFC2" w14:textId="77777777" w:rsidR="009437E4" w:rsidRPr="002976E0" w:rsidRDefault="009437E4" w:rsidP="00752FF8">
            <w:pPr>
              <w:spacing w:line="259" w:lineRule="auto"/>
              <w:ind w:right="18"/>
              <w:jc w:val="center"/>
              <w:rPr>
                <w:rFonts w:ascii="Arial" w:hAnsi="Arial" w:cs="Arial"/>
              </w:rPr>
            </w:pPr>
            <w:r w:rsidRPr="002976E0">
              <w:rPr>
                <w:rFonts w:ascii="Arial" w:hAnsi="Arial" w:cs="Arial"/>
                <w:color w:val="00331A"/>
                <w:sz w:val="16"/>
              </w:rPr>
              <w:t xml:space="preserve">Orlando Aguirre Gómez </w:t>
            </w:r>
          </w:p>
        </w:tc>
      </w:tr>
      <w:tr w:rsidR="009437E4" w:rsidRPr="002976E0" w14:paraId="7B90CD44" w14:textId="77777777" w:rsidTr="009437E4">
        <w:trPr>
          <w:trHeight w:val="195"/>
          <w:jc w:val="center"/>
        </w:trPr>
        <w:tc>
          <w:tcPr>
            <w:tcW w:w="1663" w:type="dxa"/>
            <w:tcBorders>
              <w:top w:val="single" w:sz="3" w:space="0" w:color="000000"/>
              <w:left w:val="single" w:sz="3" w:space="0" w:color="000000"/>
              <w:bottom w:val="single" w:sz="3" w:space="0" w:color="000000"/>
              <w:right w:val="single" w:sz="3" w:space="0" w:color="000000"/>
            </w:tcBorders>
          </w:tcPr>
          <w:p w14:paraId="5831072C" w14:textId="77777777" w:rsidR="009437E4" w:rsidRPr="002976E0" w:rsidRDefault="009437E4" w:rsidP="00752FF8">
            <w:pPr>
              <w:spacing w:line="259" w:lineRule="auto"/>
              <w:ind w:right="7"/>
              <w:jc w:val="center"/>
              <w:rPr>
                <w:rFonts w:ascii="Arial" w:hAnsi="Arial" w:cs="Arial"/>
              </w:rPr>
            </w:pPr>
            <w:r w:rsidRPr="002976E0">
              <w:rPr>
                <w:rFonts w:ascii="Arial" w:hAnsi="Arial" w:cs="Arial"/>
                <w:color w:val="00331A"/>
                <w:sz w:val="16"/>
              </w:rPr>
              <w:t xml:space="preserve">Toyota </w:t>
            </w:r>
          </w:p>
        </w:tc>
        <w:tc>
          <w:tcPr>
            <w:tcW w:w="2161" w:type="dxa"/>
            <w:tcBorders>
              <w:top w:val="single" w:sz="3" w:space="0" w:color="000000"/>
              <w:left w:val="single" w:sz="3" w:space="0" w:color="000000"/>
              <w:bottom w:val="single" w:sz="3" w:space="0" w:color="000000"/>
              <w:right w:val="single" w:sz="3" w:space="0" w:color="000000"/>
            </w:tcBorders>
          </w:tcPr>
          <w:p w14:paraId="6BED006B" w14:textId="77777777" w:rsidR="009437E4" w:rsidRPr="002976E0" w:rsidRDefault="009437E4" w:rsidP="00752FF8">
            <w:pPr>
              <w:spacing w:line="259" w:lineRule="auto"/>
              <w:ind w:right="7"/>
              <w:jc w:val="center"/>
              <w:rPr>
                <w:rFonts w:ascii="Arial" w:hAnsi="Arial" w:cs="Arial"/>
              </w:rPr>
            </w:pPr>
            <w:r w:rsidRPr="002976E0">
              <w:rPr>
                <w:rFonts w:ascii="Arial" w:hAnsi="Arial" w:cs="Arial"/>
                <w:color w:val="00331A"/>
                <w:sz w:val="16"/>
              </w:rPr>
              <w:t xml:space="preserve"> Land Cruiser Prado  </w:t>
            </w:r>
          </w:p>
        </w:tc>
        <w:tc>
          <w:tcPr>
            <w:tcW w:w="1081" w:type="dxa"/>
            <w:tcBorders>
              <w:top w:val="single" w:sz="3" w:space="0" w:color="000000"/>
              <w:left w:val="single" w:sz="3" w:space="0" w:color="000000"/>
              <w:bottom w:val="single" w:sz="3" w:space="0" w:color="000000"/>
              <w:right w:val="single" w:sz="3" w:space="0" w:color="000000"/>
            </w:tcBorders>
          </w:tcPr>
          <w:p w14:paraId="7E35F61D" w14:textId="77777777" w:rsidR="009437E4" w:rsidRPr="002976E0" w:rsidRDefault="009437E4" w:rsidP="00752FF8">
            <w:pPr>
              <w:spacing w:line="259" w:lineRule="auto"/>
              <w:ind w:right="6"/>
              <w:jc w:val="center"/>
              <w:rPr>
                <w:rFonts w:ascii="Arial" w:hAnsi="Arial" w:cs="Arial"/>
              </w:rPr>
            </w:pPr>
            <w:r w:rsidRPr="002976E0">
              <w:rPr>
                <w:rFonts w:ascii="Arial" w:hAnsi="Arial" w:cs="Arial"/>
                <w:color w:val="00331A"/>
                <w:sz w:val="16"/>
              </w:rPr>
              <w:t xml:space="preserve">2017 </w:t>
            </w:r>
          </w:p>
        </w:tc>
        <w:tc>
          <w:tcPr>
            <w:tcW w:w="3538" w:type="dxa"/>
            <w:tcBorders>
              <w:top w:val="single" w:sz="3" w:space="0" w:color="000000"/>
              <w:left w:val="single" w:sz="3" w:space="0" w:color="000000"/>
              <w:bottom w:val="single" w:sz="3" w:space="0" w:color="000000"/>
              <w:right w:val="single" w:sz="3" w:space="0" w:color="000000"/>
            </w:tcBorders>
          </w:tcPr>
          <w:p w14:paraId="772FB071" w14:textId="77777777" w:rsidR="009437E4" w:rsidRPr="002976E0" w:rsidRDefault="009437E4" w:rsidP="00752FF8">
            <w:pPr>
              <w:spacing w:line="259" w:lineRule="auto"/>
              <w:ind w:right="11"/>
              <w:jc w:val="center"/>
              <w:rPr>
                <w:rFonts w:ascii="Arial" w:hAnsi="Arial" w:cs="Arial"/>
              </w:rPr>
            </w:pPr>
            <w:r w:rsidRPr="002976E0">
              <w:rPr>
                <w:rFonts w:ascii="Arial" w:hAnsi="Arial" w:cs="Arial"/>
                <w:color w:val="00331A"/>
                <w:sz w:val="16"/>
              </w:rPr>
              <w:t xml:space="preserve">Jorge Olaso Álvarez </w:t>
            </w:r>
          </w:p>
        </w:tc>
      </w:tr>
      <w:tr w:rsidR="009437E4" w:rsidRPr="002976E0" w14:paraId="7DF13818" w14:textId="77777777" w:rsidTr="009437E4">
        <w:trPr>
          <w:trHeight w:val="194"/>
          <w:jc w:val="center"/>
        </w:trPr>
        <w:tc>
          <w:tcPr>
            <w:tcW w:w="1663" w:type="dxa"/>
            <w:tcBorders>
              <w:top w:val="single" w:sz="3" w:space="0" w:color="000000"/>
              <w:left w:val="single" w:sz="3" w:space="0" w:color="000000"/>
              <w:bottom w:val="single" w:sz="3" w:space="0" w:color="000000"/>
              <w:right w:val="single" w:sz="3" w:space="0" w:color="000000"/>
            </w:tcBorders>
          </w:tcPr>
          <w:p w14:paraId="7D1FB165" w14:textId="77777777" w:rsidR="009437E4" w:rsidRPr="002976E0" w:rsidRDefault="009437E4" w:rsidP="00752FF8">
            <w:pPr>
              <w:spacing w:line="259" w:lineRule="auto"/>
              <w:ind w:right="7"/>
              <w:jc w:val="center"/>
              <w:rPr>
                <w:rFonts w:ascii="Arial" w:hAnsi="Arial" w:cs="Arial"/>
              </w:rPr>
            </w:pPr>
            <w:r w:rsidRPr="002976E0">
              <w:rPr>
                <w:rFonts w:ascii="Arial" w:hAnsi="Arial" w:cs="Arial"/>
                <w:color w:val="00331A"/>
                <w:sz w:val="16"/>
              </w:rPr>
              <w:t xml:space="preserve">Toyota </w:t>
            </w:r>
          </w:p>
        </w:tc>
        <w:tc>
          <w:tcPr>
            <w:tcW w:w="2161" w:type="dxa"/>
            <w:tcBorders>
              <w:top w:val="single" w:sz="3" w:space="0" w:color="000000"/>
              <w:left w:val="single" w:sz="3" w:space="0" w:color="000000"/>
              <w:bottom w:val="single" w:sz="3" w:space="0" w:color="000000"/>
              <w:right w:val="single" w:sz="3" w:space="0" w:color="000000"/>
            </w:tcBorders>
          </w:tcPr>
          <w:p w14:paraId="43E56E18" w14:textId="77777777" w:rsidR="009437E4" w:rsidRPr="002976E0" w:rsidRDefault="009437E4" w:rsidP="00752FF8">
            <w:pPr>
              <w:spacing w:line="259" w:lineRule="auto"/>
              <w:ind w:right="8"/>
              <w:jc w:val="center"/>
              <w:rPr>
                <w:rFonts w:ascii="Arial" w:hAnsi="Arial" w:cs="Arial"/>
              </w:rPr>
            </w:pPr>
            <w:r w:rsidRPr="002976E0">
              <w:rPr>
                <w:rFonts w:ascii="Arial" w:hAnsi="Arial" w:cs="Arial"/>
                <w:color w:val="00331A"/>
                <w:sz w:val="16"/>
              </w:rPr>
              <w:t xml:space="preserve">Land Cruiser Prado  </w:t>
            </w:r>
          </w:p>
        </w:tc>
        <w:tc>
          <w:tcPr>
            <w:tcW w:w="1081" w:type="dxa"/>
            <w:tcBorders>
              <w:top w:val="single" w:sz="3" w:space="0" w:color="000000"/>
              <w:left w:val="single" w:sz="3" w:space="0" w:color="000000"/>
              <w:bottom w:val="single" w:sz="3" w:space="0" w:color="000000"/>
              <w:right w:val="single" w:sz="3" w:space="0" w:color="000000"/>
            </w:tcBorders>
          </w:tcPr>
          <w:p w14:paraId="53BD790B" w14:textId="77777777" w:rsidR="009437E4" w:rsidRPr="002976E0" w:rsidRDefault="009437E4" w:rsidP="00752FF8">
            <w:pPr>
              <w:spacing w:line="259" w:lineRule="auto"/>
              <w:ind w:right="6"/>
              <w:jc w:val="center"/>
              <w:rPr>
                <w:rFonts w:ascii="Arial" w:hAnsi="Arial" w:cs="Arial"/>
              </w:rPr>
            </w:pPr>
            <w:r w:rsidRPr="002976E0">
              <w:rPr>
                <w:rFonts w:ascii="Arial" w:hAnsi="Arial" w:cs="Arial"/>
                <w:color w:val="00331A"/>
                <w:sz w:val="16"/>
              </w:rPr>
              <w:t xml:space="preserve">2017 </w:t>
            </w:r>
          </w:p>
        </w:tc>
        <w:tc>
          <w:tcPr>
            <w:tcW w:w="3538" w:type="dxa"/>
            <w:tcBorders>
              <w:top w:val="single" w:sz="3" w:space="0" w:color="000000"/>
              <w:left w:val="single" w:sz="3" w:space="0" w:color="000000"/>
              <w:bottom w:val="single" w:sz="3" w:space="0" w:color="000000"/>
              <w:right w:val="single" w:sz="3" w:space="0" w:color="000000"/>
            </w:tcBorders>
          </w:tcPr>
          <w:p w14:paraId="26D96B2C" w14:textId="77777777" w:rsidR="009437E4" w:rsidRPr="002976E0" w:rsidRDefault="009437E4" w:rsidP="00752FF8">
            <w:pPr>
              <w:spacing w:line="259" w:lineRule="auto"/>
              <w:ind w:right="16"/>
              <w:jc w:val="center"/>
              <w:rPr>
                <w:rFonts w:ascii="Arial" w:hAnsi="Arial" w:cs="Arial"/>
              </w:rPr>
            </w:pPr>
            <w:r w:rsidRPr="002976E0">
              <w:rPr>
                <w:rFonts w:ascii="Arial" w:hAnsi="Arial" w:cs="Arial"/>
                <w:color w:val="00331A"/>
                <w:sz w:val="16"/>
              </w:rPr>
              <w:t xml:space="preserve">Patricia Solano Castro </w:t>
            </w:r>
          </w:p>
        </w:tc>
      </w:tr>
      <w:tr w:rsidR="009437E4" w:rsidRPr="002976E0" w14:paraId="5BB67D38" w14:textId="77777777" w:rsidTr="009437E4">
        <w:trPr>
          <w:trHeight w:val="230"/>
          <w:jc w:val="center"/>
        </w:trPr>
        <w:tc>
          <w:tcPr>
            <w:tcW w:w="1663" w:type="dxa"/>
            <w:tcBorders>
              <w:top w:val="single" w:sz="3" w:space="0" w:color="000000"/>
              <w:left w:val="single" w:sz="3" w:space="0" w:color="000000"/>
              <w:bottom w:val="single" w:sz="3" w:space="0" w:color="000000"/>
              <w:right w:val="single" w:sz="3" w:space="0" w:color="000000"/>
            </w:tcBorders>
          </w:tcPr>
          <w:p w14:paraId="2A01EB01" w14:textId="77777777" w:rsidR="009437E4" w:rsidRPr="002976E0" w:rsidRDefault="009437E4" w:rsidP="00752FF8">
            <w:pPr>
              <w:spacing w:line="259" w:lineRule="auto"/>
              <w:ind w:left="8"/>
              <w:jc w:val="center"/>
              <w:rPr>
                <w:rFonts w:ascii="Arial" w:hAnsi="Arial" w:cs="Arial"/>
              </w:rPr>
            </w:pPr>
            <w:r w:rsidRPr="002976E0">
              <w:rPr>
                <w:rFonts w:ascii="Arial" w:hAnsi="Arial" w:cs="Arial"/>
                <w:color w:val="00331A"/>
                <w:sz w:val="16"/>
              </w:rPr>
              <w:t xml:space="preserve">Toyota  </w:t>
            </w:r>
          </w:p>
        </w:tc>
        <w:tc>
          <w:tcPr>
            <w:tcW w:w="2161" w:type="dxa"/>
            <w:tcBorders>
              <w:top w:val="single" w:sz="3" w:space="0" w:color="000000"/>
              <w:left w:val="single" w:sz="3" w:space="0" w:color="000000"/>
              <w:bottom w:val="single" w:sz="3" w:space="0" w:color="000000"/>
              <w:right w:val="single" w:sz="3" w:space="0" w:color="000000"/>
            </w:tcBorders>
          </w:tcPr>
          <w:p w14:paraId="26A149A0" w14:textId="77777777" w:rsidR="009437E4" w:rsidRPr="002976E0" w:rsidRDefault="009437E4" w:rsidP="00752FF8">
            <w:pPr>
              <w:spacing w:line="259" w:lineRule="auto"/>
              <w:ind w:right="13"/>
              <w:jc w:val="center"/>
              <w:rPr>
                <w:rFonts w:ascii="Arial" w:hAnsi="Arial" w:cs="Arial"/>
              </w:rPr>
            </w:pPr>
            <w:r w:rsidRPr="002976E0">
              <w:rPr>
                <w:rFonts w:ascii="Arial" w:hAnsi="Arial" w:cs="Arial"/>
                <w:color w:val="00331A"/>
                <w:sz w:val="16"/>
              </w:rPr>
              <w:t xml:space="preserve"> Fortuner </w:t>
            </w:r>
          </w:p>
        </w:tc>
        <w:tc>
          <w:tcPr>
            <w:tcW w:w="1081" w:type="dxa"/>
            <w:tcBorders>
              <w:top w:val="single" w:sz="3" w:space="0" w:color="000000"/>
              <w:left w:val="single" w:sz="3" w:space="0" w:color="000000"/>
              <w:bottom w:val="single" w:sz="3" w:space="0" w:color="000000"/>
              <w:right w:val="single" w:sz="3" w:space="0" w:color="000000"/>
            </w:tcBorders>
          </w:tcPr>
          <w:p w14:paraId="149244D0" w14:textId="77777777" w:rsidR="009437E4" w:rsidRPr="002976E0" w:rsidRDefault="009437E4" w:rsidP="00752FF8">
            <w:pPr>
              <w:spacing w:line="259" w:lineRule="auto"/>
              <w:ind w:right="6"/>
              <w:jc w:val="center"/>
              <w:rPr>
                <w:rFonts w:ascii="Arial" w:hAnsi="Arial" w:cs="Arial"/>
              </w:rPr>
            </w:pPr>
            <w:r w:rsidRPr="002976E0">
              <w:rPr>
                <w:rFonts w:ascii="Arial" w:hAnsi="Arial" w:cs="Arial"/>
                <w:color w:val="00331A"/>
                <w:sz w:val="16"/>
              </w:rPr>
              <w:t xml:space="preserve">2024 </w:t>
            </w:r>
          </w:p>
        </w:tc>
        <w:tc>
          <w:tcPr>
            <w:tcW w:w="3538" w:type="dxa"/>
            <w:tcBorders>
              <w:top w:val="single" w:sz="3" w:space="0" w:color="000000"/>
              <w:left w:val="single" w:sz="3" w:space="0" w:color="000000"/>
              <w:bottom w:val="single" w:sz="3" w:space="0" w:color="000000"/>
              <w:right w:val="single" w:sz="3" w:space="0" w:color="000000"/>
            </w:tcBorders>
          </w:tcPr>
          <w:p w14:paraId="4A669031" w14:textId="77777777" w:rsidR="009437E4" w:rsidRPr="002976E0" w:rsidRDefault="009437E4" w:rsidP="00752FF8">
            <w:pPr>
              <w:spacing w:line="259" w:lineRule="auto"/>
              <w:ind w:right="18"/>
              <w:jc w:val="center"/>
              <w:rPr>
                <w:rFonts w:ascii="Arial" w:hAnsi="Arial" w:cs="Arial"/>
              </w:rPr>
            </w:pPr>
            <w:r w:rsidRPr="002976E0">
              <w:rPr>
                <w:rFonts w:ascii="Arial" w:hAnsi="Arial" w:cs="Arial"/>
                <w:color w:val="00331A"/>
                <w:sz w:val="16"/>
              </w:rPr>
              <w:t xml:space="preserve">Patricia Vargas González </w:t>
            </w:r>
          </w:p>
        </w:tc>
      </w:tr>
      <w:tr w:rsidR="009437E4" w:rsidRPr="002976E0" w14:paraId="61DF76B9" w14:textId="77777777" w:rsidTr="009437E4">
        <w:trPr>
          <w:trHeight w:val="194"/>
          <w:jc w:val="center"/>
        </w:trPr>
        <w:tc>
          <w:tcPr>
            <w:tcW w:w="1663" w:type="dxa"/>
            <w:tcBorders>
              <w:top w:val="single" w:sz="3" w:space="0" w:color="000000"/>
              <w:left w:val="single" w:sz="3" w:space="0" w:color="000000"/>
              <w:bottom w:val="single" w:sz="3" w:space="0" w:color="000000"/>
              <w:right w:val="single" w:sz="3" w:space="0" w:color="000000"/>
            </w:tcBorders>
          </w:tcPr>
          <w:p w14:paraId="02EEA9E2" w14:textId="77777777" w:rsidR="009437E4" w:rsidRPr="002976E0" w:rsidRDefault="009437E4" w:rsidP="00752FF8">
            <w:pPr>
              <w:spacing w:line="259" w:lineRule="auto"/>
              <w:ind w:left="8"/>
              <w:jc w:val="center"/>
              <w:rPr>
                <w:rFonts w:ascii="Arial" w:hAnsi="Arial" w:cs="Arial"/>
              </w:rPr>
            </w:pPr>
            <w:r w:rsidRPr="002976E0">
              <w:rPr>
                <w:rFonts w:ascii="Arial" w:hAnsi="Arial" w:cs="Arial"/>
                <w:color w:val="00331A"/>
                <w:sz w:val="16"/>
              </w:rPr>
              <w:t xml:space="preserve">Toyota  </w:t>
            </w:r>
          </w:p>
        </w:tc>
        <w:tc>
          <w:tcPr>
            <w:tcW w:w="2161" w:type="dxa"/>
            <w:tcBorders>
              <w:top w:val="single" w:sz="3" w:space="0" w:color="000000"/>
              <w:left w:val="single" w:sz="3" w:space="0" w:color="000000"/>
              <w:bottom w:val="single" w:sz="3" w:space="0" w:color="000000"/>
              <w:right w:val="single" w:sz="3" w:space="0" w:color="000000"/>
            </w:tcBorders>
          </w:tcPr>
          <w:p w14:paraId="18F80318" w14:textId="77777777" w:rsidR="009437E4" w:rsidRPr="002976E0" w:rsidRDefault="009437E4" w:rsidP="00752FF8">
            <w:pPr>
              <w:spacing w:line="259" w:lineRule="auto"/>
              <w:ind w:right="13"/>
              <w:jc w:val="center"/>
              <w:rPr>
                <w:rFonts w:ascii="Arial" w:hAnsi="Arial" w:cs="Arial"/>
              </w:rPr>
            </w:pPr>
            <w:r w:rsidRPr="002976E0">
              <w:rPr>
                <w:rFonts w:ascii="Arial" w:hAnsi="Arial" w:cs="Arial"/>
                <w:color w:val="00331A"/>
                <w:sz w:val="16"/>
              </w:rPr>
              <w:t xml:space="preserve"> Fortuner </w:t>
            </w:r>
          </w:p>
        </w:tc>
        <w:tc>
          <w:tcPr>
            <w:tcW w:w="1081" w:type="dxa"/>
            <w:tcBorders>
              <w:top w:val="single" w:sz="3" w:space="0" w:color="000000"/>
              <w:left w:val="single" w:sz="3" w:space="0" w:color="000000"/>
              <w:bottom w:val="single" w:sz="3" w:space="0" w:color="000000"/>
              <w:right w:val="single" w:sz="3" w:space="0" w:color="000000"/>
            </w:tcBorders>
          </w:tcPr>
          <w:p w14:paraId="7D9B67D7" w14:textId="77777777" w:rsidR="009437E4" w:rsidRPr="002976E0" w:rsidRDefault="009437E4" w:rsidP="00752FF8">
            <w:pPr>
              <w:spacing w:line="259" w:lineRule="auto"/>
              <w:ind w:right="6"/>
              <w:jc w:val="center"/>
              <w:rPr>
                <w:rFonts w:ascii="Arial" w:hAnsi="Arial" w:cs="Arial"/>
              </w:rPr>
            </w:pPr>
            <w:r w:rsidRPr="002976E0">
              <w:rPr>
                <w:rFonts w:ascii="Arial" w:hAnsi="Arial" w:cs="Arial"/>
                <w:color w:val="00331A"/>
                <w:sz w:val="16"/>
              </w:rPr>
              <w:t xml:space="preserve">2024 </w:t>
            </w:r>
          </w:p>
        </w:tc>
        <w:tc>
          <w:tcPr>
            <w:tcW w:w="3538" w:type="dxa"/>
            <w:tcBorders>
              <w:top w:val="single" w:sz="3" w:space="0" w:color="000000"/>
              <w:left w:val="single" w:sz="3" w:space="0" w:color="000000"/>
              <w:bottom w:val="single" w:sz="3" w:space="0" w:color="000000"/>
              <w:right w:val="single" w:sz="3" w:space="0" w:color="000000"/>
            </w:tcBorders>
          </w:tcPr>
          <w:p w14:paraId="4DEB95D2" w14:textId="77777777" w:rsidR="009437E4" w:rsidRPr="002976E0" w:rsidRDefault="009437E4" w:rsidP="00752FF8">
            <w:pPr>
              <w:spacing w:line="259" w:lineRule="auto"/>
              <w:ind w:right="18"/>
              <w:jc w:val="center"/>
              <w:rPr>
                <w:rFonts w:ascii="Arial" w:hAnsi="Arial" w:cs="Arial"/>
              </w:rPr>
            </w:pPr>
            <w:r w:rsidRPr="002976E0">
              <w:rPr>
                <w:rFonts w:ascii="Arial" w:hAnsi="Arial" w:cs="Arial"/>
                <w:color w:val="00331A"/>
                <w:sz w:val="16"/>
              </w:rPr>
              <w:t xml:space="preserve">Sandra Zuñiga Morales </w:t>
            </w:r>
          </w:p>
        </w:tc>
      </w:tr>
      <w:tr w:rsidR="009437E4" w:rsidRPr="002976E0" w14:paraId="46605211" w14:textId="77777777" w:rsidTr="009437E4">
        <w:trPr>
          <w:trHeight w:val="187"/>
          <w:jc w:val="center"/>
        </w:trPr>
        <w:tc>
          <w:tcPr>
            <w:tcW w:w="1663" w:type="dxa"/>
            <w:tcBorders>
              <w:top w:val="single" w:sz="3" w:space="0" w:color="000000"/>
              <w:left w:val="single" w:sz="3" w:space="0" w:color="000000"/>
              <w:bottom w:val="single" w:sz="3" w:space="0" w:color="000000"/>
              <w:right w:val="single" w:sz="3" w:space="0" w:color="000000"/>
            </w:tcBorders>
          </w:tcPr>
          <w:p w14:paraId="54DA8474" w14:textId="77777777" w:rsidR="009437E4" w:rsidRPr="002976E0" w:rsidRDefault="009437E4" w:rsidP="00752FF8">
            <w:pPr>
              <w:spacing w:line="259" w:lineRule="auto"/>
              <w:ind w:left="8"/>
              <w:jc w:val="center"/>
              <w:rPr>
                <w:rFonts w:ascii="Arial" w:hAnsi="Arial" w:cs="Arial"/>
              </w:rPr>
            </w:pPr>
            <w:r w:rsidRPr="002976E0">
              <w:rPr>
                <w:rFonts w:ascii="Arial" w:hAnsi="Arial" w:cs="Arial"/>
                <w:color w:val="00331A"/>
                <w:sz w:val="16"/>
              </w:rPr>
              <w:t xml:space="preserve">Toyota  </w:t>
            </w:r>
          </w:p>
        </w:tc>
        <w:tc>
          <w:tcPr>
            <w:tcW w:w="2161" w:type="dxa"/>
            <w:tcBorders>
              <w:top w:val="single" w:sz="3" w:space="0" w:color="000000"/>
              <w:left w:val="single" w:sz="3" w:space="0" w:color="000000"/>
              <w:bottom w:val="single" w:sz="3" w:space="0" w:color="000000"/>
              <w:right w:val="single" w:sz="3" w:space="0" w:color="000000"/>
            </w:tcBorders>
          </w:tcPr>
          <w:p w14:paraId="5E182989" w14:textId="77777777" w:rsidR="009437E4" w:rsidRPr="002976E0" w:rsidRDefault="009437E4" w:rsidP="00752FF8">
            <w:pPr>
              <w:spacing w:line="259" w:lineRule="auto"/>
              <w:ind w:right="13"/>
              <w:jc w:val="center"/>
              <w:rPr>
                <w:rFonts w:ascii="Arial" w:hAnsi="Arial" w:cs="Arial"/>
              </w:rPr>
            </w:pPr>
            <w:r w:rsidRPr="002976E0">
              <w:rPr>
                <w:rFonts w:ascii="Arial" w:hAnsi="Arial" w:cs="Arial"/>
                <w:color w:val="00331A"/>
                <w:sz w:val="16"/>
              </w:rPr>
              <w:t xml:space="preserve"> Fortuner </w:t>
            </w:r>
          </w:p>
        </w:tc>
        <w:tc>
          <w:tcPr>
            <w:tcW w:w="1081" w:type="dxa"/>
            <w:tcBorders>
              <w:top w:val="single" w:sz="3" w:space="0" w:color="000000"/>
              <w:left w:val="single" w:sz="3" w:space="0" w:color="000000"/>
              <w:bottom w:val="single" w:sz="3" w:space="0" w:color="000000"/>
              <w:right w:val="single" w:sz="3" w:space="0" w:color="000000"/>
            </w:tcBorders>
          </w:tcPr>
          <w:p w14:paraId="5FFE4CFA" w14:textId="77777777" w:rsidR="009437E4" w:rsidRPr="002976E0" w:rsidRDefault="009437E4" w:rsidP="00752FF8">
            <w:pPr>
              <w:spacing w:line="259" w:lineRule="auto"/>
              <w:ind w:right="6"/>
              <w:jc w:val="center"/>
              <w:rPr>
                <w:rFonts w:ascii="Arial" w:hAnsi="Arial" w:cs="Arial"/>
              </w:rPr>
            </w:pPr>
            <w:r w:rsidRPr="002976E0">
              <w:rPr>
                <w:rFonts w:ascii="Arial" w:hAnsi="Arial" w:cs="Arial"/>
                <w:color w:val="00331A"/>
                <w:sz w:val="16"/>
              </w:rPr>
              <w:t xml:space="preserve">2020 </w:t>
            </w:r>
          </w:p>
        </w:tc>
        <w:tc>
          <w:tcPr>
            <w:tcW w:w="3538" w:type="dxa"/>
            <w:tcBorders>
              <w:top w:val="single" w:sz="3" w:space="0" w:color="000000"/>
              <w:left w:val="single" w:sz="3" w:space="0" w:color="000000"/>
              <w:bottom w:val="single" w:sz="3" w:space="0" w:color="000000"/>
              <w:right w:val="single" w:sz="3" w:space="0" w:color="000000"/>
            </w:tcBorders>
          </w:tcPr>
          <w:p w14:paraId="39DBF55A" w14:textId="77777777" w:rsidR="009437E4" w:rsidRPr="002976E0" w:rsidRDefault="009437E4" w:rsidP="00752FF8">
            <w:pPr>
              <w:spacing w:line="259" w:lineRule="auto"/>
              <w:ind w:right="12"/>
              <w:jc w:val="center"/>
              <w:rPr>
                <w:rFonts w:ascii="Arial" w:hAnsi="Arial" w:cs="Arial"/>
              </w:rPr>
            </w:pPr>
            <w:r w:rsidRPr="002976E0">
              <w:rPr>
                <w:rFonts w:ascii="Arial" w:hAnsi="Arial" w:cs="Arial"/>
                <w:color w:val="00331A"/>
                <w:sz w:val="16"/>
              </w:rPr>
              <w:t xml:space="preserve">Gerardo Ruben Alfaro Vargas </w:t>
            </w:r>
          </w:p>
        </w:tc>
      </w:tr>
      <w:tr w:rsidR="009437E4" w:rsidRPr="002976E0" w14:paraId="67CA86AA" w14:textId="77777777" w:rsidTr="009437E4">
        <w:trPr>
          <w:trHeight w:val="202"/>
          <w:jc w:val="center"/>
        </w:trPr>
        <w:tc>
          <w:tcPr>
            <w:tcW w:w="1663" w:type="dxa"/>
            <w:tcBorders>
              <w:top w:val="single" w:sz="3" w:space="0" w:color="000000"/>
              <w:left w:val="single" w:sz="3" w:space="0" w:color="000000"/>
              <w:bottom w:val="single" w:sz="3" w:space="0" w:color="000000"/>
              <w:right w:val="single" w:sz="3" w:space="0" w:color="000000"/>
            </w:tcBorders>
          </w:tcPr>
          <w:p w14:paraId="78391DE1" w14:textId="77777777" w:rsidR="009437E4" w:rsidRPr="002976E0" w:rsidRDefault="009437E4" w:rsidP="00752FF8">
            <w:pPr>
              <w:spacing w:line="259" w:lineRule="auto"/>
              <w:ind w:left="8"/>
              <w:jc w:val="center"/>
              <w:rPr>
                <w:rFonts w:ascii="Arial" w:hAnsi="Arial" w:cs="Arial"/>
              </w:rPr>
            </w:pPr>
            <w:r w:rsidRPr="002976E0">
              <w:rPr>
                <w:rFonts w:ascii="Arial" w:hAnsi="Arial" w:cs="Arial"/>
                <w:color w:val="00331A"/>
                <w:sz w:val="16"/>
              </w:rPr>
              <w:t xml:space="preserve">Toyota  </w:t>
            </w:r>
          </w:p>
        </w:tc>
        <w:tc>
          <w:tcPr>
            <w:tcW w:w="2161" w:type="dxa"/>
            <w:tcBorders>
              <w:top w:val="single" w:sz="3" w:space="0" w:color="000000"/>
              <w:left w:val="single" w:sz="3" w:space="0" w:color="000000"/>
              <w:bottom w:val="single" w:sz="3" w:space="0" w:color="000000"/>
              <w:right w:val="single" w:sz="3" w:space="0" w:color="000000"/>
            </w:tcBorders>
          </w:tcPr>
          <w:p w14:paraId="423C3A6C" w14:textId="77777777" w:rsidR="009437E4" w:rsidRPr="002976E0" w:rsidRDefault="009437E4" w:rsidP="00752FF8">
            <w:pPr>
              <w:spacing w:line="259" w:lineRule="auto"/>
              <w:ind w:right="13"/>
              <w:jc w:val="center"/>
              <w:rPr>
                <w:rFonts w:ascii="Arial" w:hAnsi="Arial" w:cs="Arial"/>
              </w:rPr>
            </w:pPr>
            <w:r w:rsidRPr="002976E0">
              <w:rPr>
                <w:rFonts w:ascii="Arial" w:hAnsi="Arial" w:cs="Arial"/>
                <w:color w:val="00331A"/>
                <w:sz w:val="16"/>
              </w:rPr>
              <w:t xml:space="preserve"> Fortuner </w:t>
            </w:r>
          </w:p>
        </w:tc>
        <w:tc>
          <w:tcPr>
            <w:tcW w:w="1081" w:type="dxa"/>
            <w:tcBorders>
              <w:top w:val="single" w:sz="3" w:space="0" w:color="000000"/>
              <w:left w:val="single" w:sz="3" w:space="0" w:color="000000"/>
              <w:bottom w:val="single" w:sz="3" w:space="0" w:color="000000"/>
              <w:right w:val="single" w:sz="3" w:space="0" w:color="000000"/>
            </w:tcBorders>
          </w:tcPr>
          <w:p w14:paraId="1B9A1A7A" w14:textId="77777777" w:rsidR="009437E4" w:rsidRPr="002976E0" w:rsidRDefault="009437E4" w:rsidP="00752FF8">
            <w:pPr>
              <w:spacing w:line="259" w:lineRule="auto"/>
              <w:ind w:right="6"/>
              <w:jc w:val="center"/>
              <w:rPr>
                <w:rFonts w:ascii="Arial" w:hAnsi="Arial" w:cs="Arial"/>
              </w:rPr>
            </w:pPr>
            <w:r w:rsidRPr="002976E0">
              <w:rPr>
                <w:rFonts w:ascii="Arial" w:hAnsi="Arial" w:cs="Arial"/>
                <w:color w:val="00331A"/>
                <w:sz w:val="16"/>
              </w:rPr>
              <w:t xml:space="preserve">2024 </w:t>
            </w:r>
          </w:p>
        </w:tc>
        <w:tc>
          <w:tcPr>
            <w:tcW w:w="3538" w:type="dxa"/>
            <w:tcBorders>
              <w:top w:val="single" w:sz="3" w:space="0" w:color="000000"/>
              <w:left w:val="single" w:sz="3" w:space="0" w:color="000000"/>
              <w:bottom w:val="single" w:sz="3" w:space="0" w:color="000000"/>
              <w:right w:val="single" w:sz="3" w:space="0" w:color="000000"/>
            </w:tcBorders>
          </w:tcPr>
          <w:p w14:paraId="01F67A9D" w14:textId="77777777" w:rsidR="009437E4" w:rsidRPr="002976E0" w:rsidRDefault="009437E4" w:rsidP="00752FF8">
            <w:pPr>
              <w:spacing w:line="259" w:lineRule="auto"/>
              <w:ind w:right="17"/>
              <w:jc w:val="center"/>
              <w:rPr>
                <w:rFonts w:ascii="Arial" w:hAnsi="Arial" w:cs="Arial"/>
              </w:rPr>
            </w:pPr>
            <w:r w:rsidRPr="002976E0">
              <w:rPr>
                <w:rFonts w:ascii="Arial" w:hAnsi="Arial" w:cs="Arial"/>
                <w:color w:val="00331A"/>
                <w:sz w:val="16"/>
              </w:rPr>
              <w:t xml:space="preserve">Rafael Segura Bonilla </w:t>
            </w:r>
          </w:p>
        </w:tc>
      </w:tr>
    </w:tbl>
    <w:p w14:paraId="28E26A43" w14:textId="77777777" w:rsidR="009437E4" w:rsidRPr="002976E0" w:rsidRDefault="009437E4" w:rsidP="009437E4">
      <w:pPr>
        <w:spacing w:after="0"/>
        <w:rPr>
          <w:rFonts w:ascii="Arial" w:hAnsi="Arial" w:cs="Arial"/>
          <w:sz w:val="24"/>
          <w:szCs w:val="24"/>
        </w:rPr>
      </w:pPr>
      <w:r w:rsidRPr="002976E0">
        <w:rPr>
          <w:rFonts w:ascii="Arial" w:hAnsi="Arial" w:cs="Arial"/>
        </w:rPr>
        <w:t xml:space="preserve"> </w:t>
      </w:r>
    </w:p>
    <w:p w14:paraId="11135AA5" w14:textId="77777777" w:rsidR="009437E4" w:rsidRPr="002976E0" w:rsidRDefault="009437E4" w:rsidP="009437E4">
      <w:pPr>
        <w:ind w:left="-5" w:right="5"/>
        <w:jc w:val="both"/>
        <w:rPr>
          <w:rFonts w:ascii="Arial" w:hAnsi="Arial" w:cs="Arial"/>
          <w:sz w:val="24"/>
          <w:szCs w:val="24"/>
        </w:rPr>
      </w:pPr>
      <w:r w:rsidRPr="002976E0">
        <w:rPr>
          <w:rFonts w:ascii="Arial" w:hAnsi="Arial" w:cs="Arial"/>
          <w:sz w:val="24"/>
          <w:szCs w:val="24"/>
        </w:rPr>
        <w:t xml:space="preserve">De conformidad con el artículo 8 inciso b de la Ley de Protección de la Persona frente al tratamiento de sus datos personales, Ley N.º 8968, por seguridad de las personas magistradas y magistrados, no es posible brindar el número de placa de los vehículos. </w:t>
      </w:r>
    </w:p>
    <w:p w14:paraId="3DEB9263" w14:textId="609ECCBC" w:rsidR="001E79C1" w:rsidRPr="002976E0" w:rsidRDefault="001E79C1">
      <w:pPr>
        <w:pStyle w:val="Prrafodelista"/>
        <w:numPr>
          <w:ilvl w:val="0"/>
          <w:numId w:val="26"/>
        </w:numPr>
        <w:spacing w:after="0" w:line="276" w:lineRule="auto"/>
        <w:jc w:val="both"/>
        <w:rPr>
          <w:rFonts w:ascii="Arial" w:hAnsi="Arial" w:cs="Arial"/>
          <w:b/>
          <w:bCs/>
          <w:sz w:val="24"/>
          <w:szCs w:val="24"/>
        </w:rPr>
      </w:pPr>
      <w:r w:rsidRPr="002976E0">
        <w:rPr>
          <w:rFonts w:ascii="Arial" w:hAnsi="Arial" w:cs="Arial"/>
          <w:b/>
          <w:bCs/>
          <w:sz w:val="24"/>
          <w:szCs w:val="24"/>
        </w:rPr>
        <w:t>Sobre los montos de combustible:</w:t>
      </w:r>
    </w:p>
    <w:p w14:paraId="6B398AF4" w14:textId="77777777" w:rsidR="003861A9" w:rsidRPr="002976E0" w:rsidRDefault="003861A9" w:rsidP="003861A9">
      <w:pPr>
        <w:ind w:left="-5" w:right="5"/>
        <w:jc w:val="both"/>
        <w:rPr>
          <w:rFonts w:ascii="Arial" w:hAnsi="Arial" w:cs="Arial"/>
          <w:sz w:val="24"/>
          <w:szCs w:val="24"/>
        </w:rPr>
      </w:pPr>
      <w:r w:rsidRPr="002976E0">
        <w:rPr>
          <w:rFonts w:ascii="Arial" w:hAnsi="Arial" w:cs="Arial"/>
          <w:sz w:val="24"/>
          <w:szCs w:val="24"/>
        </w:rPr>
        <w:t xml:space="preserve">Sobre el suministro de combustible en el Poder Judicial se administra a través del </w:t>
      </w:r>
      <w:r w:rsidRPr="002976E0">
        <w:rPr>
          <w:rFonts w:ascii="Arial" w:hAnsi="Arial" w:cs="Arial"/>
          <w:b/>
          <w:bCs/>
          <w:sz w:val="24"/>
          <w:szCs w:val="24"/>
        </w:rPr>
        <w:t>Sistema Flota 2.0</w:t>
      </w:r>
      <w:r w:rsidRPr="002976E0">
        <w:rPr>
          <w:rFonts w:ascii="Arial" w:hAnsi="Arial" w:cs="Arial"/>
          <w:sz w:val="24"/>
          <w:szCs w:val="24"/>
        </w:rPr>
        <w:t>, este servicio se obtiene mediante un convenio con el Banco Nacional de Costa Rica que permite obtener información acerca del consumo y rendimiento de cada vehículo.</w:t>
      </w:r>
    </w:p>
    <w:p w14:paraId="3C3B6623" w14:textId="19949ED7" w:rsidR="003861A9" w:rsidRPr="002976E0" w:rsidRDefault="003861A9" w:rsidP="003861A9">
      <w:pPr>
        <w:ind w:left="-5" w:right="5"/>
        <w:jc w:val="both"/>
        <w:rPr>
          <w:rFonts w:ascii="Arial" w:hAnsi="Arial" w:cs="Arial"/>
          <w:sz w:val="24"/>
          <w:szCs w:val="24"/>
        </w:rPr>
      </w:pPr>
      <w:r w:rsidRPr="002976E0">
        <w:rPr>
          <w:rFonts w:ascii="Arial" w:hAnsi="Arial" w:cs="Arial"/>
          <w:sz w:val="24"/>
          <w:szCs w:val="24"/>
        </w:rPr>
        <w:lastRenderedPageBreak/>
        <w:t>El sistema Flota 2.0 permite llevar un control del uso del combustible mediante tarjetas inteligentes ligadas a los vehículos institucionales.</w:t>
      </w:r>
    </w:p>
    <w:p w14:paraId="014ACFA3" w14:textId="77777777" w:rsidR="003861A9" w:rsidRPr="002976E0" w:rsidRDefault="003861A9" w:rsidP="003861A9">
      <w:pPr>
        <w:ind w:left="-5" w:right="5"/>
        <w:jc w:val="both"/>
        <w:rPr>
          <w:rFonts w:ascii="Arial" w:hAnsi="Arial" w:cs="Arial"/>
          <w:sz w:val="24"/>
          <w:szCs w:val="24"/>
        </w:rPr>
      </w:pPr>
      <w:r w:rsidRPr="002976E0">
        <w:rPr>
          <w:rFonts w:ascii="Arial" w:hAnsi="Arial" w:cs="Arial"/>
          <w:sz w:val="24"/>
          <w:szCs w:val="24"/>
        </w:rPr>
        <w:t xml:space="preserve">En el caso de los vehículos asignados a Magistrados y Magistradas, estos tienen una cuota máxima de </w:t>
      </w:r>
      <w:r w:rsidRPr="002976E0">
        <w:rPr>
          <w:rFonts w:ascii="Arial" w:hAnsi="Arial" w:cs="Arial"/>
          <w:b/>
          <w:bCs/>
          <w:sz w:val="24"/>
          <w:szCs w:val="24"/>
          <w:u w:val="single"/>
        </w:rPr>
        <w:t>consumo mensual de 300 litros,</w:t>
      </w:r>
      <w:r w:rsidRPr="002976E0">
        <w:rPr>
          <w:rFonts w:ascii="Arial" w:hAnsi="Arial" w:cs="Arial"/>
          <w:sz w:val="24"/>
          <w:szCs w:val="24"/>
        </w:rPr>
        <w:t> </w:t>
      </w:r>
      <w:r w:rsidRPr="002976E0">
        <w:rPr>
          <w:rFonts w:ascii="Arial" w:hAnsi="Arial" w:cs="Arial"/>
          <w:b/>
          <w:bCs/>
          <w:sz w:val="24"/>
          <w:szCs w:val="24"/>
          <w:u w:val="single"/>
        </w:rPr>
        <w:t>que no es acumulativo, ni es posible transferirlo a otro vehículo</w:t>
      </w:r>
      <w:r w:rsidRPr="002976E0">
        <w:rPr>
          <w:rFonts w:ascii="Arial" w:hAnsi="Arial" w:cs="Arial"/>
          <w:sz w:val="24"/>
          <w:szCs w:val="24"/>
        </w:rPr>
        <w:t>.  Cada mes se revisa el sistema para verificar que no hayan excedido los 300 litros autorizados. Si se presenta un excedente, se informa y se realiza el cobro correspondiente a la persona magistrada.</w:t>
      </w:r>
    </w:p>
    <w:p w14:paraId="2D0D057E" w14:textId="0B723E54" w:rsidR="007C4ED6" w:rsidRPr="002976E0" w:rsidRDefault="007C4ED6" w:rsidP="007C4ED6">
      <w:pPr>
        <w:ind w:right="5"/>
        <w:jc w:val="both"/>
        <w:rPr>
          <w:rFonts w:ascii="Arial" w:hAnsi="Arial" w:cs="Arial"/>
          <w:sz w:val="24"/>
          <w:szCs w:val="24"/>
        </w:rPr>
      </w:pPr>
      <w:r w:rsidRPr="002976E0">
        <w:rPr>
          <w:rFonts w:ascii="Arial" w:hAnsi="Arial" w:cs="Arial"/>
          <w:sz w:val="24"/>
          <w:szCs w:val="24"/>
        </w:rPr>
        <w:t xml:space="preserve">Es importante mencionar que esa disposición relativa a los 300 litros fue establecida mediante acuerdo de Corte Plena adoptado en sesión 27-2002 artículo XIV en el cual se dispuso lo siguiente:  </w:t>
      </w:r>
    </w:p>
    <w:p w14:paraId="425AB636" w14:textId="67987E60" w:rsidR="007C4ED6" w:rsidRPr="002976E0" w:rsidRDefault="007C4ED6" w:rsidP="007C4ED6">
      <w:pPr>
        <w:ind w:left="708" w:right="5"/>
        <w:jc w:val="both"/>
        <w:rPr>
          <w:rFonts w:ascii="Arial" w:hAnsi="Arial" w:cs="Arial"/>
          <w:i/>
          <w:iCs/>
          <w:sz w:val="24"/>
          <w:szCs w:val="24"/>
        </w:rPr>
      </w:pPr>
      <w:r w:rsidRPr="002976E0">
        <w:rPr>
          <w:rFonts w:ascii="Arial" w:hAnsi="Arial" w:cs="Arial"/>
          <w:i/>
          <w:iCs/>
          <w:sz w:val="24"/>
          <w:szCs w:val="24"/>
        </w:rPr>
        <w:t>“…fijar a partir de esta fecha como límite máximo de consumo para los vehículos de uso discrecional asignados a cada Magistrado, la cantidad de 300 litros de gasolina por mes y no por kilometraje en el entendido de que el exceso sobre esa cantidad deberá asumirlo y cancelarlo cada uno de su propio peculio”.</w:t>
      </w:r>
    </w:p>
    <w:p w14:paraId="48722ECF" w14:textId="77777777" w:rsidR="007C4ED6" w:rsidRPr="002976E0" w:rsidRDefault="007C4ED6" w:rsidP="00645699">
      <w:pPr>
        <w:spacing w:after="0" w:line="240" w:lineRule="auto"/>
        <w:ind w:right="5"/>
        <w:jc w:val="both"/>
        <w:rPr>
          <w:rFonts w:ascii="Arial" w:hAnsi="Arial" w:cs="Arial"/>
          <w:sz w:val="24"/>
          <w:szCs w:val="24"/>
        </w:rPr>
      </w:pPr>
    </w:p>
    <w:p w14:paraId="568B3911" w14:textId="1DE17B35" w:rsidR="00645699" w:rsidRPr="002976E0" w:rsidRDefault="009437E4" w:rsidP="00645699">
      <w:pPr>
        <w:spacing w:after="0" w:line="240" w:lineRule="auto"/>
        <w:ind w:right="5"/>
        <w:jc w:val="both"/>
        <w:rPr>
          <w:rFonts w:ascii="Arial" w:hAnsi="Arial" w:cs="Arial"/>
          <w:sz w:val="24"/>
          <w:szCs w:val="24"/>
        </w:rPr>
      </w:pPr>
      <w:r w:rsidRPr="002976E0">
        <w:rPr>
          <w:rFonts w:ascii="Arial" w:hAnsi="Arial" w:cs="Arial"/>
          <w:sz w:val="24"/>
          <w:szCs w:val="24"/>
        </w:rPr>
        <w:t xml:space="preserve">A continuación, se detalla el consumo mensual de combustible correspondiente </w:t>
      </w:r>
      <w:r w:rsidR="007C4ED6" w:rsidRPr="002976E0">
        <w:rPr>
          <w:rFonts w:ascii="Arial" w:hAnsi="Arial" w:cs="Arial"/>
          <w:sz w:val="24"/>
          <w:szCs w:val="24"/>
        </w:rPr>
        <w:t>al periodo más reciente 2025.</w:t>
      </w:r>
    </w:p>
    <w:p w14:paraId="606F385A" w14:textId="77777777" w:rsidR="00F57571" w:rsidRPr="002976E0" w:rsidRDefault="00F57571" w:rsidP="00645699">
      <w:pPr>
        <w:spacing w:after="0" w:line="240" w:lineRule="auto"/>
        <w:ind w:right="5"/>
        <w:jc w:val="both"/>
        <w:rPr>
          <w:rFonts w:ascii="Arial" w:hAnsi="Arial" w:cs="Arial"/>
          <w:sz w:val="24"/>
          <w:szCs w:val="24"/>
        </w:rPr>
      </w:pPr>
    </w:p>
    <w:tbl>
      <w:tblPr>
        <w:tblStyle w:val="TableGrid"/>
        <w:tblW w:w="10029" w:type="dxa"/>
        <w:tblInd w:w="-561" w:type="dxa"/>
        <w:tblCellMar>
          <w:top w:w="4" w:type="dxa"/>
          <w:left w:w="78" w:type="dxa"/>
          <w:right w:w="42" w:type="dxa"/>
        </w:tblCellMar>
        <w:tblLook w:val="04A0" w:firstRow="1" w:lastRow="0" w:firstColumn="1" w:lastColumn="0" w:noHBand="0" w:noVBand="1"/>
      </w:tblPr>
      <w:tblGrid>
        <w:gridCol w:w="1127"/>
        <w:gridCol w:w="706"/>
        <w:gridCol w:w="711"/>
        <w:gridCol w:w="709"/>
        <w:gridCol w:w="706"/>
        <w:gridCol w:w="713"/>
        <w:gridCol w:w="706"/>
        <w:gridCol w:w="713"/>
        <w:gridCol w:w="706"/>
        <w:gridCol w:w="850"/>
        <w:gridCol w:w="713"/>
        <w:gridCol w:w="850"/>
        <w:gridCol w:w="819"/>
      </w:tblGrid>
      <w:tr w:rsidR="00645699" w:rsidRPr="002976E0" w14:paraId="434EA309" w14:textId="77777777" w:rsidTr="00645699">
        <w:trPr>
          <w:trHeight w:val="287"/>
        </w:trPr>
        <w:tc>
          <w:tcPr>
            <w:tcW w:w="1127" w:type="dxa"/>
            <w:tcBorders>
              <w:top w:val="single" w:sz="3" w:space="0" w:color="000000"/>
              <w:left w:val="single" w:sz="3" w:space="0" w:color="000000"/>
              <w:bottom w:val="single" w:sz="3" w:space="0" w:color="000000"/>
              <w:right w:val="nil"/>
            </w:tcBorders>
            <w:shd w:val="clear" w:color="auto" w:fill="747474"/>
          </w:tcPr>
          <w:p w14:paraId="0F45AD6E" w14:textId="77777777" w:rsidR="00645699" w:rsidRPr="002976E0" w:rsidRDefault="00645699" w:rsidP="00752FF8">
            <w:pPr>
              <w:spacing w:after="160" w:line="259" w:lineRule="auto"/>
              <w:rPr>
                <w:rFonts w:ascii="Arial" w:hAnsi="Arial" w:cs="Arial"/>
              </w:rPr>
            </w:pPr>
          </w:p>
        </w:tc>
        <w:tc>
          <w:tcPr>
            <w:tcW w:w="706" w:type="dxa"/>
            <w:tcBorders>
              <w:top w:val="single" w:sz="3" w:space="0" w:color="000000"/>
              <w:left w:val="nil"/>
              <w:bottom w:val="single" w:sz="3" w:space="0" w:color="000000"/>
              <w:right w:val="nil"/>
            </w:tcBorders>
            <w:shd w:val="clear" w:color="auto" w:fill="747474"/>
          </w:tcPr>
          <w:p w14:paraId="7F1B15FF" w14:textId="77777777" w:rsidR="00645699" w:rsidRPr="002976E0" w:rsidRDefault="00645699" w:rsidP="00752FF8">
            <w:pPr>
              <w:spacing w:after="160" w:line="259" w:lineRule="auto"/>
              <w:rPr>
                <w:rFonts w:ascii="Arial" w:hAnsi="Arial" w:cs="Arial"/>
              </w:rPr>
            </w:pPr>
          </w:p>
        </w:tc>
        <w:tc>
          <w:tcPr>
            <w:tcW w:w="6527" w:type="dxa"/>
            <w:gridSpan w:val="9"/>
            <w:tcBorders>
              <w:top w:val="single" w:sz="3" w:space="0" w:color="000000"/>
              <w:left w:val="nil"/>
              <w:bottom w:val="single" w:sz="3" w:space="0" w:color="000000"/>
              <w:right w:val="nil"/>
            </w:tcBorders>
            <w:shd w:val="clear" w:color="auto" w:fill="747474"/>
          </w:tcPr>
          <w:p w14:paraId="4D27CAF3" w14:textId="77777777" w:rsidR="00645699" w:rsidRPr="002976E0" w:rsidRDefault="00645699" w:rsidP="00752FF8">
            <w:pPr>
              <w:spacing w:line="259" w:lineRule="auto"/>
              <w:ind w:left="1186"/>
              <w:rPr>
                <w:rFonts w:ascii="Arial" w:hAnsi="Arial" w:cs="Arial"/>
              </w:rPr>
            </w:pPr>
            <w:r w:rsidRPr="002976E0">
              <w:rPr>
                <w:rFonts w:ascii="Arial" w:hAnsi="Arial" w:cs="Arial"/>
                <w:b/>
                <w:color w:val="FFFFFF"/>
              </w:rPr>
              <w:t>PERIODO 2025 – CONSUMO EN LITROS</w:t>
            </w:r>
            <w:r w:rsidRPr="002976E0">
              <w:rPr>
                <w:rFonts w:ascii="Arial" w:hAnsi="Arial" w:cs="Arial"/>
                <w:b/>
                <w:color w:val="FFFFFF"/>
                <w:sz w:val="12"/>
              </w:rPr>
              <w:t xml:space="preserve"> </w:t>
            </w:r>
          </w:p>
        </w:tc>
        <w:tc>
          <w:tcPr>
            <w:tcW w:w="850" w:type="dxa"/>
            <w:tcBorders>
              <w:top w:val="single" w:sz="3" w:space="0" w:color="000000"/>
              <w:left w:val="nil"/>
              <w:bottom w:val="single" w:sz="3" w:space="0" w:color="000000"/>
              <w:right w:val="nil"/>
            </w:tcBorders>
            <w:shd w:val="clear" w:color="auto" w:fill="747474"/>
          </w:tcPr>
          <w:p w14:paraId="0AA1BB1A" w14:textId="77777777" w:rsidR="00645699" w:rsidRPr="002976E0" w:rsidRDefault="00645699" w:rsidP="00752FF8">
            <w:pPr>
              <w:spacing w:after="160" w:line="259" w:lineRule="auto"/>
              <w:rPr>
                <w:rFonts w:ascii="Arial" w:hAnsi="Arial" w:cs="Arial"/>
              </w:rPr>
            </w:pPr>
          </w:p>
        </w:tc>
        <w:tc>
          <w:tcPr>
            <w:tcW w:w="819" w:type="dxa"/>
            <w:tcBorders>
              <w:top w:val="single" w:sz="3" w:space="0" w:color="000000"/>
              <w:left w:val="nil"/>
              <w:bottom w:val="single" w:sz="3" w:space="0" w:color="000000"/>
              <w:right w:val="nil"/>
            </w:tcBorders>
            <w:shd w:val="clear" w:color="auto" w:fill="747474"/>
          </w:tcPr>
          <w:p w14:paraId="79937A5B" w14:textId="77777777" w:rsidR="00645699" w:rsidRPr="002976E0" w:rsidRDefault="00645699" w:rsidP="00752FF8">
            <w:pPr>
              <w:spacing w:after="160" w:line="259" w:lineRule="auto"/>
              <w:rPr>
                <w:rFonts w:ascii="Arial" w:hAnsi="Arial" w:cs="Arial"/>
              </w:rPr>
            </w:pPr>
          </w:p>
        </w:tc>
      </w:tr>
      <w:tr w:rsidR="00645699" w:rsidRPr="002976E0" w14:paraId="5687DC24" w14:textId="77777777" w:rsidTr="00645699">
        <w:trPr>
          <w:trHeight w:val="425"/>
        </w:trPr>
        <w:tc>
          <w:tcPr>
            <w:tcW w:w="1127" w:type="dxa"/>
            <w:tcBorders>
              <w:top w:val="single" w:sz="3" w:space="0" w:color="000000"/>
              <w:left w:val="single" w:sz="3" w:space="0" w:color="000000"/>
              <w:bottom w:val="single" w:sz="3" w:space="0" w:color="000000"/>
              <w:right w:val="single" w:sz="3" w:space="0" w:color="000000"/>
            </w:tcBorders>
            <w:shd w:val="clear" w:color="auto" w:fill="747474"/>
          </w:tcPr>
          <w:p w14:paraId="3AD16E61" w14:textId="77777777" w:rsidR="00645699" w:rsidRPr="002976E0" w:rsidRDefault="00645699" w:rsidP="00752FF8">
            <w:pPr>
              <w:spacing w:line="259" w:lineRule="auto"/>
              <w:jc w:val="center"/>
              <w:rPr>
                <w:rFonts w:ascii="Arial" w:hAnsi="Arial" w:cs="Arial"/>
              </w:rPr>
            </w:pPr>
            <w:r w:rsidRPr="002976E0">
              <w:rPr>
                <w:rFonts w:ascii="Arial" w:hAnsi="Arial" w:cs="Arial"/>
                <w:b/>
                <w:color w:val="FFFFFF"/>
                <w:sz w:val="12"/>
              </w:rPr>
              <w:t xml:space="preserve">MAGISTRADOS / MAGISTRADAS  </w:t>
            </w:r>
          </w:p>
        </w:tc>
        <w:tc>
          <w:tcPr>
            <w:tcW w:w="706" w:type="dxa"/>
            <w:tcBorders>
              <w:top w:val="single" w:sz="3" w:space="0" w:color="000000"/>
              <w:left w:val="single" w:sz="3" w:space="0" w:color="000000"/>
              <w:bottom w:val="single" w:sz="3" w:space="0" w:color="000000"/>
              <w:right w:val="single" w:sz="3" w:space="0" w:color="000000"/>
            </w:tcBorders>
            <w:shd w:val="clear" w:color="auto" w:fill="747474"/>
            <w:vAlign w:val="center"/>
          </w:tcPr>
          <w:p w14:paraId="0F845E7A" w14:textId="77777777" w:rsidR="00645699" w:rsidRPr="002976E0" w:rsidRDefault="00645699" w:rsidP="00752FF8">
            <w:pPr>
              <w:spacing w:line="259" w:lineRule="auto"/>
              <w:ind w:right="33"/>
              <w:jc w:val="center"/>
              <w:rPr>
                <w:rFonts w:ascii="Arial" w:hAnsi="Arial" w:cs="Arial"/>
              </w:rPr>
            </w:pPr>
            <w:r w:rsidRPr="002976E0">
              <w:rPr>
                <w:rFonts w:ascii="Arial" w:hAnsi="Arial" w:cs="Arial"/>
                <w:b/>
                <w:color w:val="FFFFFF"/>
                <w:sz w:val="12"/>
              </w:rPr>
              <w:t xml:space="preserve">Enero </w:t>
            </w:r>
          </w:p>
        </w:tc>
        <w:tc>
          <w:tcPr>
            <w:tcW w:w="711" w:type="dxa"/>
            <w:tcBorders>
              <w:top w:val="single" w:sz="3" w:space="0" w:color="000000"/>
              <w:left w:val="single" w:sz="3" w:space="0" w:color="000000"/>
              <w:bottom w:val="single" w:sz="3" w:space="0" w:color="000000"/>
              <w:right w:val="single" w:sz="3" w:space="0" w:color="000000"/>
            </w:tcBorders>
            <w:shd w:val="clear" w:color="auto" w:fill="747474"/>
            <w:vAlign w:val="center"/>
          </w:tcPr>
          <w:p w14:paraId="64291CA0" w14:textId="77777777" w:rsidR="00645699" w:rsidRPr="002976E0" w:rsidRDefault="00645699" w:rsidP="00752FF8">
            <w:pPr>
              <w:spacing w:line="259" w:lineRule="auto"/>
              <w:ind w:right="31"/>
              <w:jc w:val="center"/>
              <w:rPr>
                <w:rFonts w:ascii="Arial" w:hAnsi="Arial" w:cs="Arial"/>
              </w:rPr>
            </w:pPr>
            <w:r w:rsidRPr="002976E0">
              <w:rPr>
                <w:rFonts w:ascii="Arial" w:hAnsi="Arial" w:cs="Arial"/>
                <w:b/>
                <w:color w:val="FFFFFF"/>
                <w:sz w:val="12"/>
              </w:rPr>
              <w:t xml:space="preserve">Febrero </w:t>
            </w:r>
          </w:p>
        </w:tc>
        <w:tc>
          <w:tcPr>
            <w:tcW w:w="709" w:type="dxa"/>
            <w:tcBorders>
              <w:top w:val="single" w:sz="3" w:space="0" w:color="000000"/>
              <w:left w:val="single" w:sz="3" w:space="0" w:color="000000"/>
              <w:bottom w:val="single" w:sz="3" w:space="0" w:color="000000"/>
              <w:right w:val="single" w:sz="3" w:space="0" w:color="000000"/>
            </w:tcBorders>
            <w:shd w:val="clear" w:color="auto" w:fill="747474"/>
            <w:vAlign w:val="center"/>
          </w:tcPr>
          <w:p w14:paraId="183C09B5" w14:textId="77777777" w:rsidR="00645699" w:rsidRPr="002976E0" w:rsidRDefault="00645699" w:rsidP="00752FF8">
            <w:pPr>
              <w:spacing w:line="259" w:lineRule="auto"/>
              <w:ind w:right="31"/>
              <w:jc w:val="center"/>
              <w:rPr>
                <w:rFonts w:ascii="Arial" w:hAnsi="Arial" w:cs="Arial"/>
              </w:rPr>
            </w:pPr>
            <w:r w:rsidRPr="002976E0">
              <w:rPr>
                <w:rFonts w:ascii="Arial" w:hAnsi="Arial" w:cs="Arial"/>
                <w:b/>
                <w:color w:val="FFFFFF"/>
                <w:sz w:val="12"/>
              </w:rPr>
              <w:t xml:space="preserve">Marzo </w:t>
            </w:r>
          </w:p>
        </w:tc>
        <w:tc>
          <w:tcPr>
            <w:tcW w:w="706" w:type="dxa"/>
            <w:tcBorders>
              <w:top w:val="single" w:sz="3" w:space="0" w:color="000000"/>
              <w:left w:val="single" w:sz="3" w:space="0" w:color="000000"/>
              <w:bottom w:val="single" w:sz="3" w:space="0" w:color="000000"/>
              <w:right w:val="single" w:sz="3" w:space="0" w:color="000000"/>
            </w:tcBorders>
            <w:shd w:val="clear" w:color="auto" w:fill="747474"/>
            <w:vAlign w:val="center"/>
          </w:tcPr>
          <w:p w14:paraId="524D2797" w14:textId="77777777" w:rsidR="00645699" w:rsidRPr="002976E0" w:rsidRDefault="00645699" w:rsidP="00752FF8">
            <w:pPr>
              <w:spacing w:line="259" w:lineRule="auto"/>
              <w:ind w:right="17"/>
              <w:jc w:val="center"/>
              <w:rPr>
                <w:rFonts w:ascii="Arial" w:hAnsi="Arial" w:cs="Arial"/>
              </w:rPr>
            </w:pPr>
            <w:r w:rsidRPr="002976E0">
              <w:rPr>
                <w:rFonts w:ascii="Arial" w:hAnsi="Arial" w:cs="Arial"/>
                <w:color w:val="FFFFFF"/>
                <w:sz w:val="12"/>
              </w:rPr>
              <w:t xml:space="preserve">Abril </w:t>
            </w:r>
          </w:p>
        </w:tc>
        <w:tc>
          <w:tcPr>
            <w:tcW w:w="713" w:type="dxa"/>
            <w:tcBorders>
              <w:top w:val="single" w:sz="3" w:space="0" w:color="000000"/>
              <w:left w:val="single" w:sz="3" w:space="0" w:color="000000"/>
              <w:bottom w:val="single" w:sz="3" w:space="0" w:color="000000"/>
              <w:right w:val="single" w:sz="3" w:space="0" w:color="000000"/>
            </w:tcBorders>
            <w:shd w:val="clear" w:color="auto" w:fill="747474"/>
            <w:vAlign w:val="center"/>
          </w:tcPr>
          <w:p w14:paraId="74F4A697" w14:textId="77777777" w:rsidR="00645699" w:rsidRPr="002976E0" w:rsidRDefault="00645699" w:rsidP="00752FF8">
            <w:pPr>
              <w:spacing w:line="259" w:lineRule="auto"/>
              <w:ind w:right="34"/>
              <w:jc w:val="center"/>
              <w:rPr>
                <w:rFonts w:ascii="Arial" w:hAnsi="Arial" w:cs="Arial"/>
              </w:rPr>
            </w:pPr>
            <w:r w:rsidRPr="002976E0">
              <w:rPr>
                <w:rFonts w:ascii="Arial" w:hAnsi="Arial" w:cs="Arial"/>
                <w:b/>
                <w:color w:val="FFFFFF"/>
                <w:sz w:val="12"/>
              </w:rPr>
              <w:t xml:space="preserve">Mayo </w:t>
            </w:r>
          </w:p>
        </w:tc>
        <w:tc>
          <w:tcPr>
            <w:tcW w:w="706" w:type="dxa"/>
            <w:tcBorders>
              <w:top w:val="single" w:sz="3" w:space="0" w:color="000000"/>
              <w:left w:val="single" w:sz="3" w:space="0" w:color="000000"/>
              <w:bottom w:val="single" w:sz="3" w:space="0" w:color="000000"/>
              <w:right w:val="single" w:sz="3" w:space="0" w:color="000000"/>
            </w:tcBorders>
            <w:shd w:val="clear" w:color="auto" w:fill="747474"/>
            <w:vAlign w:val="center"/>
          </w:tcPr>
          <w:p w14:paraId="68A7EDC8" w14:textId="77777777" w:rsidR="00645699" w:rsidRPr="002976E0" w:rsidRDefault="00645699" w:rsidP="00752FF8">
            <w:pPr>
              <w:spacing w:line="259" w:lineRule="auto"/>
              <w:ind w:right="27"/>
              <w:jc w:val="center"/>
              <w:rPr>
                <w:rFonts w:ascii="Arial" w:hAnsi="Arial" w:cs="Arial"/>
              </w:rPr>
            </w:pPr>
            <w:r w:rsidRPr="002976E0">
              <w:rPr>
                <w:rFonts w:ascii="Arial" w:hAnsi="Arial" w:cs="Arial"/>
                <w:b/>
                <w:color w:val="FFFFFF"/>
                <w:sz w:val="12"/>
              </w:rPr>
              <w:t xml:space="preserve">Junio </w:t>
            </w:r>
          </w:p>
        </w:tc>
        <w:tc>
          <w:tcPr>
            <w:tcW w:w="713" w:type="dxa"/>
            <w:tcBorders>
              <w:top w:val="single" w:sz="3" w:space="0" w:color="000000"/>
              <w:left w:val="single" w:sz="3" w:space="0" w:color="000000"/>
              <w:bottom w:val="single" w:sz="3" w:space="0" w:color="000000"/>
              <w:right w:val="single" w:sz="3" w:space="0" w:color="000000"/>
            </w:tcBorders>
            <w:shd w:val="clear" w:color="auto" w:fill="747474"/>
            <w:vAlign w:val="center"/>
          </w:tcPr>
          <w:p w14:paraId="0D5A0679" w14:textId="77777777" w:rsidR="00645699" w:rsidRPr="002976E0" w:rsidRDefault="00645699" w:rsidP="00752FF8">
            <w:pPr>
              <w:spacing w:line="259" w:lineRule="auto"/>
              <w:ind w:right="27"/>
              <w:jc w:val="center"/>
              <w:rPr>
                <w:rFonts w:ascii="Arial" w:hAnsi="Arial" w:cs="Arial"/>
              </w:rPr>
            </w:pPr>
            <w:r w:rsidRPr="002976E0">
              <w:rPr>
                <w:rFonts w:ascii="Arial" w:hAnsi="Arial" w:cs="Arial"/>
                <w:b/>
                <w:color w:val="FFFFFF"/>
                <w:sz w:val="12"/>
              </w:rPr>
              <w:t xml:space="preserve">Julio </w:t>
            </w:r>
          </w:p>
        </w:tc>
        <w:tc>
          <w:tcPr>
            <w:tcW w:w="706" w:type="dxa"/>
            <w:tcBorders>
              <w:top w:val="single" w:sz="3" w:space="0" w:color="000000"/>
              <w:left w:val="single" w:sz="3" w:space="0" w:color="000000"/>
              <w:bottom w:val="single" w:sz="3" w:space="0" w:color="000000"/>
              <w:right w:val="single" w:sz="3" w:space="0" w:color="000000"/>
            </w:tcBorders>
            <w:shd w:val="clear" w:color="auto" w:fill="747474"/>
            <w:vAlign w:val="center"/>
          </w:tcPr>
          <w:p w14:paraId="51B70A40" w14:textId="77777777" w:rsidR="00645699" w:rsidRPr="002976E0" w:rsidRDefault="00645699" w:rsidP="00752FF8">
            <w:pPr>
              <w:spacing w:line="259" w:lineRule="auto"/>
              <w:ind w:right="19"/>
              <w:jc w:val="center"/>
              <w:rPr>
                <w:rFonts w:ascii="Arial" w:hAnsi="Arial" w:cs="Arial"/>
              </w:rPr>
            </w:pPr>
            <w:r w:rsidRPr="002976E0">
              <w:rPr>
                <w:rFonts w:ascii="Arial" w:hAnsi="Arial" w:cs="Arial"/>
                <w:b/>
                <w:color w:val="FFFFFF"/>
                <w:sz w:val="12"/>
              </w:rPr>
              <w:t xml:space="preserve">Agosto </w:t>
            </w:r>
          </w:p>
        </w:tc>
        <w:tc>
          <w:tcPr>
            <w:tcW w:w="850" w:type="dxa"/>
            <w:tcBorders>
              <w:top w:val="single" w:sz="3" w:space="0" w:color="000000"/>
              <w:left w:val="single" w:sz="3" w:space="0" w:color="000000"/>
              <w:bottom w:val="single" w:sz="3" w:space="0" w:color="000000"/>
              <w:right w:val="single" w:sz="3" w:space="0" w:color="000000"/>
            </w:tcBorders>
            <w:shd w:val="clear" w:color="auto" w:fill="747474"/>
            <w:vAlign w:val="center"/>
          </w:tcPr>
          <w:p w14:paraId="76111F39" w14:textId="77777777" w:rsidR="00645699" w:rsidRPr="002976E0" w:rsidRDefault="00645699" w:rsidP="00752FF8">
            <w:pPr>
              <w:spacing w:line="259" w:lineRule="auto"/>
              <w:ind w:left="26"/>
              <w:rPr>
                <w:rFonts w:ascii="Arial" w:hAnsi="Arial" w:cs="Arial"/>
              </w:rPr>
            </w:pPr>
            <w:r w:rsidRPr="002976E0">
              <w:rPr>
                <w:rFonts w:ascii="Arial" w:hAnsi="Arial" w:cs="Arial"/>
                <w:b/>
                <w:color w:val="FFFFFF"/>
                <w:sz w:val="12"/>
              </w:rPr>
              <w:t xml:space="preserve">Septiembre </w:t>
            </w:r>
          </w:p>
        </w:tc>
        <w:tc>
          <w:tcPr>
            <w:tcW w:w="713" w:type="dxa"/>
            <w:tcBorders>
              <w:top w:val="single" w:sz="3" w:space="0" w:color="000000"/>
              <w:left w:val="single" w:sz="3" w:space="0" w:color="000000"/>
              <w:bottom w:val="single" w:sz="3" w:space="0" w:color="000000"/>
              <w:right w:val="single" w:sz="3" w:space="0" w:color="000000"/>
            </w:tcBorders>
            <w:shd w:val="clear" w:color="auto" w:fill="747474"/>
            <w:vAlign w:val="center"/>
          </w:tcPr>
          <w:p w14:paraId="09E7D615" w14:textId="77777777" w:rsidR="00645699" w:rsidRPr="002976E0" w:rsidRDefault="00645699" w:rsidP="00752FF8">
            <w:pPr>
              <w:spacing w:line="259" w:lineRule="auto"/>
              <w:ind w:right="33"/>
              <w:jc w:val="center"/>
              <w:rPr>
                <w:rFonts w:ascii="Arial" w:hAnsi="Arial" w:cs="Arial"/>
              </w:rPr>
            </w:pPr>
            <w:r w:rsidRPr="002976E0">
              <w:rPr>
                <w:rFonts w:ascii="Arial" w:hAnsi="Arial" w:cs="Arial"/>
                <w:b/>
                <w:color w:val="FFFFFF"/>
                <w:sz w:val="12"/>
              </w:rPr>
              <w:t xml:space="preserve">Octubre </w:t>
            </w:r>
          </w:p>
        </w:tc>
        <w:tc>
          <w:tcPr>
            <w:tcW w:w="850" w:type="dxa"/>
            <w:tcBorders>
              <w:top w:val="single" w:sz="3" w:space="0" w:color="000000"/>
              <w:left w:val="single" w:sz="3" w:space="0" w:color="000000"/>
              <w:bottom w:val="single" w:sz="3" w:space="0" w:color="000000"/>
              <w:right w:val="single" w:sz="3" w:space="0" w:color="000000"/>
            </w:tcBorders>
            <w:shd w:val="clear" w:color="auto" w:fill="747474"/>
            <w:vAlign w:val="center"/>
          </w:tcPr>
          <w:p w14:paraId="1E0C8739" w14:textId="77777777" w:rsidR="00645699" w:rsidRPr="002976E0" w:rsidRDefault="00645699" w:rsidP="00752FF8">
            <w:pPr>
              <w:spacing w:line="259" w:lineRule="auto"/>
              <w:ind w:left="41"/>
              <w:rPr>
                <w:rFonts w:ascii="Arial" w:hAnsi="Arial" w:cs="Arial"/>
              </w:rPr>
            </w:pPr>
            <w:r w:rsidRPr="002976E0">
              <w:rPr>
                <w:rFonts w:ascii="Arial" w:hAnsi="Arial" w:cs="Arial"/>
                <w:b/>
                <w:color w:val="FFFFFF"/>
                <w:sz w:val="12"/>
              </w:rPr>
              <w:t xml:space="preserve">Noviembre </w:t>
            </w:r>
          </w:p>
        </w:tc>
        <w:tc>
          <w:tcPr>
            <w:tcW w:w="819" w:type="dxa"/>
            <w:tcBorders>
              <w:top w:val="single" w:sz="3" w:space="0" w:color="000000"/>
              <w:left w:val="single" w:sz="3" w:space="0" w:color="000000"/>
              <w:bottom w:val="single" w:sz="3" w:space="0" w:color="000000"/>
              <w:right w:val="single" w:sz="3" w:space="0" w:color="000000"/>
            </w:tcBorders>
            <w:shd w:val="clear" w:color="auto" w:fill="747474"/>
            <w:vAlign w:val="center"/>
          </w:tcPr>
          <w:p w14:paraId="61AC53E5" w14:textId="77777777" w:rsidR="00645699" w:rsidRPr="002976E0" w:rsidRDefault="00645699" w:rsidP="00752FF8">
            <w:pPr>
              <w:spacing w:line="259" w:lineRule="auto"/>
              <w:ind w:left="41"/>
              <w:rPr>
                <w:rFonts w:ascii="Arial" w:hAnsi="Arial" w:cs="Arial"/>
              </w:rPr>
            </w:pPr>
            <w:r w:rsidRPr="002976E0">
              <w:rPr>
                <w:rFonts w:ascii="Arial" w:hAnsi="Arial" w:cs="Arial"/>
                <w:b/>
                <w:color w:val="FFFFFF"/>
                <w:sz w:val="12"/>
              </w:rPr>
              <w:t xml:space="preserve">Diciembre </w:t>
            </w:r>
          </w:p>
        </w:tc>
      </w:tr>
      <w:tr w:rsidR="00645699" w:rsidRPr="002976E0" w14:paraId="273AF92A" w14:textId="77777777" w:rsidTr="00645699">
        <w:trPr>
          <w:trHeight w:val="292"/>
        </w:trPr>
        <w:tc>
          <w:tcPr>
            <w:tcW w:w="1127" w:type="dxa"/>
            <w:tcBorders>
              <w:top w:val="single" w:sz="3" w:space="0" w:color="000000"/>
              <w:left w:val="single" w:sz="3" w:space="0" w:color="000000"/>
              <w:bottom w:val="single" w:sz="3" w:space="0" w:color="000000"/>
              <w:right w:val="single" w:sz="3" w:space="0" w:color="000000"/>
            </w:tcBorders>
            <w:shd w:val="clear" w:color="auto" w:fill="D0D0D0"/>
          </w:tcPr>
          <w:p w14:paraId="35152E84" w14:textId="77777777" w:rsidR="00645699" w:rsidRPr="002976E0" w:rsidRDefault="00645699" w:rsidP="00752FF8">
            <w:pPr>
              <w:spacing w:line="259" w:lineRule="auto"/>
              <w:ind w:left="281" w:hanging="274"/>
              <w:rPr>
                <w:rFonts w:ascii="Arial" w:hAnsi="Arial" w:cs="Arial"/>
              </w:rPr>
            </w:pPr>
            <w:r w:rsidRPr="002976E0">
              <w:rPr>
                <w:rFonts w:ascii="Arial" w:hAnsi="Arial" w:cs="Arial"/>
                <w:b/>
                <w:sz w:val="12"/>
              </w:rPr>
              <w:t xml:space="preserve"> Orlando Aguirre Gómez </w:t>
            </w:r>
          </w:p>
        </w:tc>
        <w:tc>
          <w:tcPr>
            <w:tcW w:w="706" w:type="dxa"/>
            <w:tcBorders>
              <w:top w:val="single" w:sz="3" w:space="0" w:color="000000"/>
              <w:left w:val="single" w:sz="3" w:space="0" w:color="000000"/>
              <w:bottom w:val="single" w:sz="3" w:space="0" w:color="000000"/>
              <w:right w:val="single" w:sz="3" w:space="0" w:color="000000"/>
            </w:tcBorders>
          </w:tcPr>
          <w:p w14:paraId="08A644D7" w14:textId="77777777" w:rsidR="00645699" w:rsidRPr="002976E0" w:rsidRDefault="00645699" w:rsidP="00752FF8">
            <w:pPr>
              <w:spacing w:line="259" w:lineRule="auto"/>
              <w:ind w:right="40"/>
              <w:jc w:val="center"/>
              <w:rPr>
                <w:rFonts w:ascii="Arial" w:hAnsi="Arial" w:cs="Arial"/>
              </w:rPr>
            </w:pPr>
            <w:r w:rsidRPr="002976E0">
              <w:rPr>
                <w:rFonts w:ascii="Arial" w:hAnsi="Arial" w:cs="Arial"/>
                <w:sz w:val="12"/>
              </w:rPr>
              <w:t xml:space="preserve">191,70 </w:t>
            </w:r>
          </w:p>
        </w:tc>
        <w:tc>
          <w:tcPr>
            <w:tcW w:w="711" w:type="dxa"/>
            <w:tcBorders>
              <w:top w:val="single" w:sz="3" w:space="0" w:color="000000"/>
              <w:left w:val="single" w:sz="3" w:space="0" w:color="000000"/>
              <w:bottom w:val="single" w:sz="3" w:space="0" w:color="000000"/>
              <w:right w:val="single" w:sz="3" w:space="0" w:color="000000"/>
            </w:tcBorders>
          </w:tcPr>
          <w:p w14:paraId="6DAB9923" w14:textId="77777777" w:rsidR="00645699" w:rsidRPr="002976E0" w:rsidRDefault="00645699" w:rsidP="00752FF8">
            <w:pPr>
              <w:spacing w:line="259" w:lineRule="auto"/>
              <w:ind w:right="31"/>
              <w:jc w:val="center"/>
              <w:rPr>
                <w:rFonts w:ascii="Arial" w:hAnsi="Arial" w:cs="Arial"/>
              </w:rPr>
            </w:pPr>
            <w:r w:rsidRPr="002976E0">
              <w:rPr>
                <w:rFonts w:ascii="Arial" w:hAnsi="Arial" w:cs="Arial"/>
                <w:sz w:val="12"/>
              </w:rPr>
              <w:t xml:space="preserve">146,41 </w:t>
            </w:r>
          </w:p>
        </w:tc>
        <w:tc>
          <w:tcPr>
            <w:tcW w:w="709" w:type="dxa"/>
            <w:tcBorders>
              <w:top w:val="single" w:sz="3" w:space="0" w:color="000000"/>
              <w:left w:val="single" w:sz="3" w:space="0" w:color="000000"/>
              <w:bottom w:val="single" w:sz="3" w:space="0" w:color="000000"/>
              <w:right w:val="single" w:sz="3" w:space="0" w:color="000000"/>
            </w:tcBorders>
          </w:tcPr>
          <w:p w14:paraId="6B1EB3EC" w14:textId="77777777" w:rsidR="00645699" w:rsidRPr="002976E0" w:rsidRDefault="00645699" w:rsidP="00752FF8">
            <w:pPr>
              <w:spacing w:line="259" w:lineRule="auto"/>
              <w:ind w:right="38"/>
              <w:jc w:val="center"/>
              <w:rPr>
                <w:rFonts w:ascii="Arial" w:hAnsi="Arial" w:cs="Arial"/>
              </w:rPr>
            </w:pPr>
            <w:r w:rsidRPr="002976E0">
              <w:rPr>
                <w:rFonts w:ascii="Arial" w:hAnsi="Arial" w:cs="Arial"/>
                <w:sz w:val="12"/>
              </w:rPr>
              <w:t xml:space="preserve">146,67 </w:t>
            </w:r>
          </w:p>
        </w:tc>
        <w:tc>
          <w:tcPr>
            <w:tcW w:w="706" w:type="dxa"/>
            <w:tcBorders>
              <w:top w:val="single" w:sz="3" w:space="0" w:color="000000"/>
              <w:left w:val="single" w:sz="3" w:space="0" w:color="000000"/>
              <w:bottom w:val="single" w:sz="3" w:space="0" w:color="000000"/>
              <w:right w:val="single" w:sz="3" w:space="0" w:color="000000"/>
            </w:tcBorders>
          </w:tcPr>
          <w:p w14:paraId="13E94745"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111.56 </w:t>
            </w:r>
          </w:p>
        </w:tc>
        <w:tc>
          <w:tcPr>
            <w:tcW w:w="713" w:type="dxa"/>
            <w:tcBorders>
              <w:top w:val="single" w:sz="3" w:space="0" w:color="000000"/>
              <w:left w:val="single" w:sz="3" w:space="0" w:color="000000"/>
              <w:bottom w:val="single" w:sz="3" w:space="0" w:color="000000"/>
              <w:right w:val="single" w:sz="3" w:space="0" w:color="000000"/>
            </w:tcBorders>
          </w:tcPr>
          <w:p w14:paraId="775FD025" w14:textId="77777777" w:rsidR="00645699" w:rsidRPr="002976E0" w:rsidRDefault="00645699" w:rsidP="00752FF8">
            <w:pPr>
              <w:spacing w:line="259" w:lineRule="auto"/>
              <w:ind w:right="34"/>
              <w:jc w:val="center"/>
              <w:rPr>
                <w:rFonts w:ascii="Arial" w:hAnsi="Arial" w:cs="Arial"/>
              </w:rPr>
            </w:pPr>
            <w:r w:rsidRPr="002976E0">
              <w:rPr>
                <w:rFonts w:ascii="Arial" w:hAnsi="Arial" w:cs="Arial"/>
                <w:sz w:val="12"/>
              </w:rPr>
              <w:t xml:space="preserve">149,20 </w:t>
            </w:r>
          </w:p>
        </w:tc>
        <w:tc>
          <w:tcPr>
            <w:tcW w:w="706" w:type="dxa"/>
            <w:tcBorders>
              <w:top w:val="single" w:sz="3" w:space="0" w:color="000000"/>
              <w:left w:val="single" w:sz="3" w:space="0" w:color="000000"/>
              <w:bottom w:val="single" w:sz="3" w:space="0" w:color="000000"/>
              <w:right w:val="single" w:sz="3" w:space="0" w:color="000000"/>
            </w:tcBorders>
          </w:tcPr>
          <w:p w14:paraId="31C1107B"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114,13 </w:t>
            </w:r>
          </w:p>
        </w:tc>
        <w:tc>
          <w:tcPr>
            <w:tcW w:w="713" w:type="dxa"/>
            <w:tcBorders>
              <w:top w:val="single" w:sz="3" w:space="0" w:color="000000"/>
              <w:left w:val="single" w:sz="3" w:space="0" w:color="000000"/>
              <w:bottom w:val="single" w:sz="3" w:space="0" w:color="000000"/>
              <w:right w:val="single" w:sz="3" w:space="0" w:color="000000"/>
            </w:tcBorders>
          </w:tcPr>
          <w:p w14:paraId="56A20E08" w14:textId="77777777" w:rsidR="00645699" w:rsidRPr="002976E0" w:rsidRDefault="00645699" w:rsidP="00752FF8">
            <w:pPr>
              <w:spacing w:line="259" w:lineRule="auto"/>
              <w:ind w:right="34"/>
              <w:jc w:val="center"/>
              <w:rPr>
                <w:rFonts w:ascii="Arial" w:hAnsi="Arial" w:cs="Arial"/>
              </w:rPr>
            </w:pPr>
            <w:r w:rsidRPr="002976E0">
              <w:rPr>
                <w:rFonts w:ascii="Arial" w:hAnsi="Arial" w:cs="Arial"/>
                <w:sz w:val="12"/>
              </w:rPr>
              <w:t xml:space="preserve">190,92 </w:t>
            </w:r>
          </w:p>
        </w:tc>
        <w:tc>
          <w:tcPr>
            <w:tcW w:w="706" w:type="dxa"/>
            <w:tcBorders>
              <w:top w:val="single" w:sz="3" w:space="0" w:color="000000"/>
              <w:left w:val="single" w:sz="3" w:space="0" w:color="000000"/>
              <w:bottom w:val="single" w:sz="3" w:space="0" w:color="000000"/>
              <w:right w:val="single" w:sz="3" w:space="0" w:color="000000"/>
            </w:tcBorders>
          </w:tcPr>
          <w:p w14:paraId="22013076"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153,41 </w:t>
            </w:r>
          </w:p>
        </w:tc>
        <w:tc>
          <w:tcPr>
            <w:tcW w:w="850" w:type="dxa"/>
            <w:tcBorders>
              <w:top w:val="single" w:sz="3" w:space="0" w:color="000000"/>
              <w:left w:val="single" w:sz="3" w:space="0" w:color="000000"/>
              <w:bottom w:val="single" w:sz="3" w:space="0" w:color="000000"/>
              <w:right w:val="single" w:sz="3" w:space="0" w:color="000000"/>
            </w:tcBorders>
          </w:tcPr>
          <w:p w14:paraId="22ACD365"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147,45 </w:t>
            </w:r>
          </w:p>
        </w:tc>
        <w:tc>
          <w:tcPr>
            <w:tcW w:w="713" w:type="dxa"/>
            <w:tcBorders>
              <w:top w:val="single" w:sz="3" w:space="0" w:color="000000"/>
              <w:left w:val="single" w:sz="3" w:space="0" w:color="000000"/>
              <w:bottom w:val="single" w:sz="3" w:space="0" w:color="000000"/>
              <w:right w:val="single" w:sz="3" w:space="0" w:color="000000"/>
            </w:tcBorders>
          </w:tcPr>
          <w:p w14:paraId="5B3689D4"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250,72 </w:t>
            </w:r>
          </w:p>
        </w:tc>
        <w:tc>
          <w:tcPr>
            <w:tcW w:w="850" w:type="dxa"/>
            <w:tcBorders>
              <w:top w:val="single" w:sz="3" w:space="0" w:color="000000"/>
              <w:left w:val="single" w:sz="3" w:space="0" w:color="000000"/>
              <w:bottom w:val="single" w:sz="3" w:space="0" w:color="000000"/>
              <w:right w:val="single" w:sz="3" w:space="0" w:color="000000"/>
            </w:tcBorders>
          </w:tcPr>
          <w:p w14:paraId="56527670" w14:textId="77777777" w:rsidR="00645699" w:rsidRPr="002976E0" w:rsidRDefault="00645699" w:rsidP="00752FF8">
            <w:pPr>
              <w:spacing w:line="259" w:lineRule="auto"/>
              <w:ind w:right="25"/>
              <w:jc w:val="center"/>
              <w:rPr>
                <w:rFonts w:ascii="Arial" w:hAnsi="Arial" w:cs="Arial"/>
              </w:rPr>
            </w:pPr>
            <w:r w:rsidRPr="002976E0">
              <w:rPr>
                <w:rFonts w:ascii="Arial" w:hAnsi="Arial" w:cs="Arial"/>
                <w:sz w:val="12"/>
              </w:rPr>
              <w:t xml:space="preserve">111,58 </w:t>
            </w:r>
          </w:p>
        </w:tc>
        <w:tc>
          <w:tcPr>
            <w:tcW w:w="819" w:type="dxa"/>
            <w:tcBorders>
              <w:top w:val="single" w:sz="3" w:space="0" w:color="000000"/>
              <w:left w:val="single" w:sz="3" w:space="0" w:color="000000"/>
              <w:bottom w:val="single" w:sz="3" w:space="0" w:color="000000"/>
              <w:right w:val="single" w:sz="3" w:space="0" w:color="000000"/>
            </w:tcBorders>
          </w:tcPr>
          <w:p w14:paraId="34967A29" w14:textId="77777777" w:rsidR="00645699" w:rsidRPr="002976E0" w:rsidRDefault="00645699" w:rsidP="00752FF8">
            <w:pPr>
              <w:spacing w:line="259" w:lineRule="auto"/>
              <w:ind w:right="37"/>
              <w:jc w:val="center"/>
              <w:rPr>
                <w:rFonts w:ascii="Arial" w:hAnsi="Arial" w:cs="Arial"/>
              </w:rPr>
            </w:pPr>
            <w:r w:rsidRPr="002976E0">
              <w:rPr>
                <w:rFonts w:ascii="Arial" w:hAnsi="Arial" w:cs="Arial"/>
                <w:sz w:val="12"/>
              </w:rPr>
              <w:t xml:space="preserve">230,57 </w:t>
            </w:r>
          </w:p>
        </w:tc>
      </w:tr>
      <w:tr w:rsidR="00645699" w:rsidRPr="002976E0" w14:paraId="5FCF6FAD" w14:textId="77777777" w:rsidTr="00645699">
        <w:trPr>
          <w:trHeight w:val="284"/>
        </w:trPr>
        <w:tc>
          <w:tcPr>
            <w:tcW w:w="1127" w:type="dxa"/>
            <w:tcBorders>
              <w:top w:val="single" w:sz="3" w:space="0" w:color="000000"/>
              <w:left w:val="single" w:sz="3" w:space="0" w:color="000000"/>
              <w:bottom w:val="single" w:sz="3" w:space="0" w:color="000000"/>
              <w:right w:val="single" w:sz="3" w:space="0" w:color="000000"/>
            </w:tcBorders>
            <w:shd w:val="clear" w:color="auto" w:fill="D0D0D0"/>
          </w:tcPr>
          <w:p w14:paraId="1C759501" w14:textId="77777777" w:rsidR="00645699" w:rsidRPr="002976E0" w:rsidRDefault="00645699" w:rsidP="00752FF8">
            <w:pPr>
              <w:spacing w:line="259" w:lineRule="auto"/>
              <w:ind w:left="273" w:hanging="151"/>
              <w:rPr>
                <w:rFonts w:ascii="Arial" w:hAnsi="Arial" w:cs="Arial"/>
              </w:rPr>
            </w:pPr>
            <w:r w:rsidRPr="002976E0">
              <w:rPr>
                <w:rFonts w:ascii="Arial" w:hAnsi="Arial" w:cs="Arial"/>
                <w:b/>
                <w:sz w:val="12"/>
              </w:rPr>
              <w:t xml:space="preserve"> Jorge Olaso Álvarez </w:t>
            </w:r>
          </w:p>
        </w:tc>
        <w:tc>
          <w:tcPr>
            <w:tcW w:w="706" w:type="dxa"/>
            <w:tcBorders>
              <w:top w:val="single" w:sz="3" w:space="0" w:color="000000"/>
              <w:left w:val="single" w:sz="3" w:space="0" w:color="000000"/>
              <w:bottom w:val="single" w:sz="3" w:space="0" w:color="000000"/>
              <w:right w:val="single" w:sz="3" w:space="0" w:color="000000"/>
            </w:tcBorders>
          </w:tcPr>
          <w:p w14:paraId="65E20B8C" w14:textId="77777777" w:rsidR="00645699" w:rsidRPr="002976E0" w:rsidRDefault="00645699" w:rsidP="00752FF8">
            <w:pPr>
              <w:spacing w:line="259" w:lineRule="auto"/>
              <w:ind w:right="47"/>
              <w:jc w:val="center"/>
              <w:rPr>
                <w:rFonts w:ascii="Arial" w:hAnsi="Arial" w:cs="Arial"/>
              </w:rPr>
            </w:pPr>
            <w:r w:rsidRPr="002976E0">
              <w:rPr>
                <w:rFonts w:ascii="Arial" w:hAnsi="Arial" w:cs="Arial"/>
                <w:sz w:val="12"/>
              </w:rPr>
              <w:t xml:space="preserve">99,34 </w:t>
            </w:r>
          </w:p>
        </w:tc>
        <w:tc>
          <w:tcPr>
            <w:tcW w:w="711" w:type="dxa"/>
            <w:tcBorders>
              <w:top w:val="single" w:sz="3" w:space="0" w:color="000000"/>
              <w:left w:val="single" w:sz="3" w:space="0" w:color="000000"/>
              <w:bottom w:val="single" w:sz="3" w:space="0" w:color="000000"/>
              <w:right w:val="single" w:sz="3" w:space="0" w:color="000000"/>
            </w:tcBorders>
          </w:tcPr>
          <w:p w14:paraId="2BE1DEF0" w14:textId="77777777" w:rsidR="00645699" w:rsidRPr="002976E0" w:rsidRDefault="00645699" w:rsidP="00752FF8">
            <w:pPr>
              <w:spacing w:line="259" w:lineRule="auto"/>
              <w:ind w:right="38"/>
              <w:jc w:val="center"/>
              <w:rPr>
                <w:rFonts w:ascii="Arial" w:hAnsi="Arial" w:cs="Arial"/>
              </w:rPr>
            </w:pPr>
            <w:r w:rsidRPr="002976E0">
              <w:rPr>
                <w:rFonts w:ascii="Arial" w:hAnsi="Arial" w:cs="Arial"/>
                <w:sz w:val="12"/>
              </w:rPr>
              <w:t xml:space="preserve">91,04 </w:t>
            </w:r>
          </w:p>
        </w:tc>
        <w:tc>
          <w:tcPr>
            <w:tcW w:w="709" w:type="dxa"/>
            <w:tcBorders>
              <w:top w:val="single" w:sz="3" w:space="0" w:color="000000"/>
              <w:left w:val="single" w:sz="3" w:space="0" w:color="000000"/>
              <w:bottom w:val="single" w:sz="3" w:space="0" w:color="000000"/>
              <w:right w:val="single" w:sz="3" w:space="0" w:color="000000"/>
            </w:tcBorders>
          </w:tcPr>
          <w:p w14:paraId="1332784E" w14:textId="77777777" w:rsidR="00645699" w:rsidRPr="002976E0" w:rsidRDefault="00645699" w:rsidP="00752FF8">
            <w:pPr>
              <w:spacing w:line="259" w:lineRule="auto"/>
              <w:ind w:right="45"/>
              <w:jc w:val="center"/>
              <w:rPr>
                <w:rFonts w:ascii="Arial" w:hAnsi="Arial" w:cs="Arial"/>
              </w:rPr>
            </w:pPr>
            <w:r w:rsidRPr="002976E0">
              <w:rPr>
                <w:rFonts w:ascii="Arial" w:hAnsi="Arial" w:cs="Arial"/>
                <w:sz w:val="12"/>
              </w:rPr>
              <w:t xml:space="preserve">99,00 </w:t>
            </w:r>
          </w:p>
        </w:tc>
        <w:tc>
          <w:tcPr>
            <w:tcW w:w="706" w:type="dxa"/>
            <w:tcBorders>
              <w:top w:val="single" w:sz="3" w:space="0" w:color="000000"/>
              <w:left w:val="single" w:sz="3" w:space="0" w:color="000000"/>
              <w:bottom w:val="single" w:sz="3" w:space="0" w:color="000000"/>
              <w:right w:val="single" w:sz="3" w:space="0" w:color="000000"/>
            </w:tcBorders>
          </w:tcPr>
          <w:p w14:paraId="123DF705"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99,54 </w:t>
            </w:r>
          </w:p>
        </w:tc>
        <w:tc>
          <w:tcPr>
            <w:tcW w:w="713" w:type="dxa"/>
            <w:tcBorders>
              <w:top w:val="single" w:sz="3" w:space="0" w:color="000000"/>
              <w:left w:val="single" w:sz="3" w:space="0" w:color="000000"/>
              <w:bottom w:val="single" w:sz="3" w:space="0" w:color="000000"/>
              <w:right w:val="single" w:sz="3" w:space="0" w:color="000000"/>
            </w:tcBorders>
          </w:tcPr>
          <w:p w14:paraId="6E3A3482" w14:textId="77777777" w:rsidR="00645699" w:rsidRPr="002976E0" w:rsidRDefault="00645699" w:rsidP="00752FF8">
            <w:pPr>
              <w:spacing w:line="259" w:lineRule="auto"/>
              <w:ind w:right="41"/>
              <w:jc w:val="center"/>
              <w:rPr>
                <w:rFonts w:ascii="Arial" w:hAnsi="Arial" w:cs="Arial"/>
              </w:rPr>
            </w:pPr>
            <w:r w:rsidRPr="002976E0">
              <w:rPr>
                <w:rFonts w:ascii="Arial" w:hAnsi="Arial" w:cs="Arial"/>
                <w:sz w:val="12"/>
              </w:rPr>
              <w:t xml:space="preserve">99,58 </w:t>
            </w:r>
          </w:p>
        </w:tc>
        <w:tc>
          <w:tcPr>
            <w:tcW w:w="706" w:type="dxa"/>
            <w:tcBorders>
              <w:top w:val="single" w:sz="3" w:space="0" w:color="000000"/>
              <w:left w:val="single" w:sz="3" w:space="0" w:color="000000"/>
              <w:bottom w:val="single" w:sz="3" w:space="0" w:color="000000"/>
              <w:right w:val="single" w:sz="3" w:space="0" w:color="000000"/>
            </w:tcBorders>
          </w:tcPr>
          <w:p w14:paraId="49FD5A2F"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100,00 </w:t>
            </w:r>
          </w:p>
        </w:tc>
        <w:tc>
          <w:tcPr>
            <w:tcW w:w="713" w:type="dxa"/>
            <w:tcBorders>
              <w:top w:val="single" w:sz="3" w:space="0" w:color="000000"/>
              <w:left w:val="single" w:sz="3" w:space="0" w:color="000000"/>
              <w:bottom w:val="single" w:sz="3" w:space="0" w:color="000000"/>
              <w:right w:val="single" w:sz="3" w:space="0" w:color="000000"/>
            </w:tcBorders>
          </w:tcPr>
          <w:p w14:paraId="177999C3" w14:textId="77777777" w:rsidR="00645699" w:rsidRPr="002976E0" w:rsidRDefault="00645699" w:rsidP="00752FF8">
            <w:pPr>
              <w:spacing w:line="259" w:lineRule="auto"/>
              <w:ind w:right="34"/>
              <w:jc w:val="center"/>
              <w:rPr>
                <w:rFonts w:ascii="Arial" w:hAnsi="Arial" w:cs="Arial"/>
              </w:rPr>
            </w:pPr>
            <w:r w:rsidRPr="002976E0">
              <w:rPr>
                <w:rFonts w:ascii="Arial" w:hAnsi="Arial" w:cs="Arial"/>
                <w:sz w:val="12"/>
              </w:rPr>
              <w:t xml:space="preserve">100,00 </w:t>
            </w:r>
          </w:p>
        </w:tc>
        <w:tc>
          <w:tcPr>
            <w:tcW w:w="706" w:type="dxa"/>
            <w:tcBorders>
              <w:top w:val="single" w:sz="3" w:space="0" w:color="000000"/>
              <w:left w:val="single" w:sz="3" w:space="0" w:color="000000"/>
              <w:bottom w:val="single" w:sz="3" w:space="0" w:color="000000"/>
              <w:right w:val="single" w:sz="3" w:space="0" w:color="000000"/>
            </w:tcBorders>
          </w:tcPr>
          <w:p w14:paraId="2F0C9BC4"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99,47 </w:t>
            </w:r>
          </w:p>
        </w:tc>
        <w:tc>
          <w:tcPr>
            <w:tcW w:w="850" w:type="dxa"/>
            <w:tcBorders>
              <w:top w:val="single" w:sz="3" w:space="0" w:color="000000"/>
              <w:left w:val="single" w:sz="3" w:space="0" w:color="000000"/>
              <w:bottom w:val="single" w:sz="3" w:space="0" w:color="000000"/>
              <w:right w:val="single" w:sz="3" w:space="0" w:color="000000"/>
            </w:tcBorders>
          </w:tcPr>
          <w:p w14:paraId="11C08473"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100,00 </w:t>
            </w:r>
          </w:p>
        </w:tc>
        <w:tc>
          <w:tcPr>
            <w:tcW w:w="713" w:type="dxa"/>
            <w:tcBorders>
              <w:top w:val="single" w:sz="3" w:space="0" w:color="000000"/>
              <w:left w:val="single" w:sz="3" w:space="0" w:color="000000"/>
              <w:bottom w:val="single" w:sz="3" w:space="0" w:color="000000"/>
              <w:right w:val="single" w:sz="3" w:space="0" w:color="000000"/>
            </w:tcBorders>
          </w:tcPr>
          <w:p w14:paraId="21A5E5E1"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150,00 </w:t>
            </w:r>
          </w:p>
        </w:tc>
        <w:tc>
          <w:tcPr>
            <w:tcW w:w="850" w:type="dxa"/>
            <w:tcBorders>
              <w:top w:val="single" w:sz="3" w:space="0" w:color="000000"/>
              <w:left w:val="single" w:sz="3" w:space="0" w:color="000000"/>
              <w:bottom w:val="single" w:sz="3" w:space="0" w:color="000000"/>
              <w:right w:val="single" w:sz="3" w:space="0" w:color="000000"/>
            </w:tcBorders>
          </w:tcPr>
          <w:p w14:paraId="7470A1C1" w14:textId="77777777" w:rsidR="00645699" w:rsidRPr="002976E0" w:rsidRDefault="00645699" w:rsidP="00752FF8">
            <w:pPr>
              <w:spacing w:line="259" w:lineRule="auto"/>
              <w:ind w:right="25"/>
              <w:jc w:val="center"/>
              <w:rPr>
                <w:rFonts w:ascii="Arial" w:hAnsi="Arial" w:cs="Arial"/>
              </w:rPr>
            </w:pPr>
            <w:r w:rsidRPr="002976E0">
              <w:rPr>
                <w:rFonts w:ascii="Arial" w:hAnsi="Arial" w:cs="Arial"/>
                <w:sz w:val="12"/>
              </w:rPr>
              <w:t xml:space="preserve">100,00 </w:t>
            </w:r>
          </w:p>
        </w:tc>
        <w:tc>
          <w:tcPr>
            <w:tcW w:w="819" w:type="dxa"/>
            <w:tcBorders>
              <w:top w:val="single" w:sz="3" w:space="0" w:color="000000"/>
              <w:left w:val="single" w:sz="3" w:space="0" w:color="000000"/>
              <w:bottom w:val="single" w:sz="3" w:space="0" w:color="000000"/>
              <w:right w:val="single" w:sz="3" w:space="0" w:color="000000"/>
            </w:tcBorders>
          </w:tcPr>
          <w:p w14:paraId="1FFA7216" w14:textId="77777777" w:rsidR="00645699" w:rsidRPr="002976E0" w:rsidRDefault="00645699" w:rsidP="00752FF8">
            <w:pPr>
              <w:spacing w:line="259" w:lineRule="auto"/>
              <w:ind w:right="30"/>
              <w:jc w:val="center"/>
              <w:rPr>
                <w:rFonts w:ascii="Arial" w:hAnsi="Arial" w:cs="Arial"/>
              </w:rPr>
            </w:pPr>
            <w:r w:rsidRPr="002976E0">
              <w:rPr>
                <w:rFonts w:ascii="Arial" w:hAnsi="Arial" w:cs="Arial"/>
                <w:sz w:val="12"/>
              </w:rPr>
              <w:t xml:space="preserve">98,42 </w:t>
            </w:r>
          </w:p>
        </w:tc>
      </w:tr>
      <w:tr w:rsidR="00645699" w:rsidRPr="002976E0" w14:paraId="6BF724AB" w14:textId="77777777" w:rsidTr="00645699">
        <w:trPr>
          <w:trHeight w:val="746"/>
        </w:trPr>
        <w:tc>
          <w:tcPr>
            <w:tcW w:w="1127" w:type="dxa"/>
            <w:tcBorders>
              <w:top w:val="single" w:sz="3" w:space="0" w:color="000000"/>
              <w:left w:val="single" w:sz="3" w:space="0" w:color="000000"/>
              <w:bottom w:val="single" w:sz="3" w:space="0" w:color="000000"/>
              <w:right w:val="single" w:sz="3" w:space="0" w:color="000000"/>
            </w:tcBorders>
            <w:shd w:val="clear" w:color="auto" w:fill="D0D0D0"/>
          </w:tcPr>
          <w:p w14:paraId="33FC39E8" w14:textId="77777777" w:rsidR="00645699" w:rsidRPr="002976E0" w:rsidRDefault="00645699" w:rsidP="00752FF8">
            <w:pPr>
              <w:spacing w:line="233" w:lineRule="auto"/>
              <w:ind w:left="252" w:hanging="209"/>
              <w:rPr>
                <w:rFonts w:ascii="Arial" w:hAnsi="Arial" w:cs="Arial"/>
                <w:lang w:val="pt-PT"/>
              </w:rPr>
            </w:pPr>
            <w:r w:rsidRPr="002976E0">
              <w:rPr>
                <w:rFonts w:ascii="Arial" w:hAnsi="Arial" w:cs="Arial"/>
                <w:b/>
                <w:sz w:val="12"/>
                <w:lang w:val="pt-PT"/>
              </w:rPr>
              <w:t xml:space="preserve"> Jesús Ramírez Quirós / </w:t>
            </w:r>
          </w:p>
          <w:p w14:paraId="6E464EFF" w14:textId="77777777" w:rsidR="00645699" w:rsidRPr="002976E0" w:rsidRDefault="00645699" w:rsidP="00752FF8">
            <w:pPr>
              <w:spacing w:line="259" w:lineRule="auto"/>
              <w:ind w:right="38"/>
              <w:jc w:val="center"/>
              <w:rPr>
                <w:rFonts w:ascii="Arial" w:hAnsi="Arial" w:cs="Arial"/>
                <w:lang w:val="pt-PT"/>
              </w:rPr>
            </w:pPr>
            <w:r w:rsidRPr="002976E0">
              <w:rPr>
                <w:rFonts w:ascii="Arial" w:hAnsi="Arial" w:cs="Arial"/>
                <w:b/>
                <w:sz w:val="12"/>
                <w:lang w:val="pt-PT"/>
              </w:rPr>
              <w:t xml:space="preserve">Giovanni Mena </w:t>
            </w:r>
          </w:p>
          <w:p w14:paraId="1A51850D" w14:textId="77777777" w:rsidR="00645699" w:rsidRPr="002976E0" w:rsidRDefault="00645699" w:rsidP="00752FF8">
            <w:pPr>
              <w:spacing w:line="259" w:lineRule="auto"/>
              <w:jc w:val="center"/>
              <w:rPr>
                <w:rFonts w:ascii="Arial" w:hAnsi="Arial" w:cs="Arial"/>
                <w:lang w:val="pt-PT"/>
              </w:rPr>
            </w:pPr>
            <w:r w:rsidRPr="002976E0">
              <w:rPr>
                <w:rFonts w:ascii="Arial" w:hAnsi="Arial" w:cs="Arial"/>
                <w:b/>
                <w:sz w:val="12"/>
                <w:lang w:val="pt-PT"/>
              </w:rPr>
              <w:t xml:space="preserve">Artavia / Rafael Segura Bonilla </w:t>
            </w:r>
          </w:p>
        </w:tc>
        <w:tc>
          <w:tcPr>
            <w:tcW w:w="706" w:type="dxa"/>
            <w:tcBorders>
              <w:top w:val="single" w:sz="3" w:space="0" w:color="000000"/>
              <w:left w:val="single" w:sz="3" w:space="0" w:color="000000"/>
              <w:bottom w:val="single" w:sz="3" w:space="0" w:color="000000"/>
              <w:right w:val="single" w:sz="3" w:space="0" w:color="000000"/>
            </w:tcBorders>
            <w:vAlign w:val="center"/>
          </w:tcPr>
          <w:p w14:paraId="4469F34D" w14:textId="77777777" w:rsidR="00645699" w:rsidRPr="002976E0" w:rsidRDefault="00645699" w:rsidP="00752FF8">
            <w:pPr>
              <w:spacing w:line="259" w:lineRule="auto"/>
              <w:ind w:right="40"/>
              <w:jc w:val="center"/>
              <w:rPr>
                <w:rFonts w:ascii="Arial" w:hAnsi="Arial" w:cs="Arial"/>
              </w:rPr>
            </w:pPr>
            <w:r w:rsidRPr="002976E0">
              <w:rPr>
                <w:rFonts w:ascii="Arial" w:hAnsi="Arial" w:cs="Arial"/>
                <w:sz w:val="12"/>
              </w:rPr>
              <w:t xml:space="preserve">102,82 </w:t>
            </w:r>
          </w:p>
        </w:tc>
        <w:tc>
          <w:tcPr>
            <w:tcW w:w="711" w:type="dxa"/>
            <w:tcBorders>
              <w:top w:val="single" w:sz="3" w:space="0" w:color="000000"/>
              <w:left w:val="single" w:sz="3" w:space="0" w:color="000000"/>
              <w:bottom w:val="single" w:sz="3" w:space="0" w:color="000000"/>
              <w:right w:val="single" w:sz="3" w:space="0" w:color="000000"/>
            </w:tcBorders>
            <w:vAlign w:val="center"/>
          </w:tcPr>
          <w:p w14:paraId="2FA7B7ED" w14:textId="77777777" w:rsidR="00645699" w:rsidRPr="002976E0" w:rsidRDefault="00645699" w:rsidP="00752FF8">
            <w:pPr>
              <w:spacing w:line="259" w:lineRule="auto"/>
              <w:ind w:right="38"/>
              <w:jc w:val="center"/>
              <w:rPr>
                <w:rFonts w:ascii="Arial" w:hAnsi="Arial" w:cs="Arial"/>
              </w:rPr>
            </w:pPr>
            <w:r w:rsidRPr="002976E0">
              <w:rPr>
                <w:rFonts w:ascii="Arial" w:hAnsi="Arial" w:cs="Arial"/>
                <w:sz w:val="12"/>
              </w:rPr>
              <w:t xml:space="preserve">94,13 </w:t>
            </w:r>
          </w:p>
        </w:tc>
        <w:tc>
          <w:tcPr>
            <w:tcW w:w="709" w:type="dxa"/>
            <w:tcBorders>
              <w:top w:val="single" w:sz="3" w:space="0" w:color="000000"/>
              <w:left w:val="single" w:sz="3" w:space="0" w:color="000000"/>
              <w:bottom w:val="single" w:sz="3" w:space="0" w:color="000000"/>
              <w:right w:val="single" w:sz="3" w:space="0" w:color="000000"/>
            </w:tcBorders>
            <w:vAlign w:val="center"/>
          </w:tcPr>
          <w:p w14:paraId="5047C89A" w14:textId="77777777" w:rsidR="00645699" w:rsidRPr="002976E0" w:rsidRDefault="00645699" w:rsidP="00752FF8">
            <w:pPr>
              <w:spacing w:line="259" w:lineRule="auto"/>
              <w:ind w:right="38"/>
              <w:jc w:val="center"/>
              <w:rPr>
                <w:rFonts w:ascii="Arial" w:hAnsi="Arial" w:cs="Arial"/>
              </w:rPr>
            </w:pPr>
            <w:r w:rsidRPr="002976E0">
              <w:rPr>
                <w:rFonts w:ascii="Arial" w:hAnsi="Arial" w:cs="Arial"/>
                <w:sz w:val="12"/>
              </w:rPr>
              <w:t xml:space="preserve">115,96 </w:t>
            </w:r>
          </w:p>
        </w:tc>
        <w:tc>
          <w:tcPr>
            <w:tcW w:w="706" w:type="dxa"/>
            <w:tcBorders>
              <w:top w:val="single" w:sz="3" w:space="0" w:color="000000"/>
              <w:left w:val="single" w:sz="3" w:space="0" w:color="000000"/>
              <w:bottom w:val="single" w:sz="3" w:space="0" w:color="000000"/>
              <w:right w:val="single" w:sz="3" w:space="0" w:color="000000"/>
            </w:tcBorders>
            <w:vAlign w:val="center"/>
          </w:tcPr>
          <w:p w14:paraId="6CE79D0D"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82,34 </w:t>
            </w:r>
          </w:p>
        </w:tc>
        <w:tc>
          <w:tcPr>
            <w:tcW w:w="713" w:type="dxa"/>
            <w:tcBorders>
              <w:top w:val="single" w:sz="3" w:space="0" w:color="000000"/>
              <w:left w:val="single" w:sz="3" w:space="0" w:color="000000"/>
              <w:bottom w:val="single" w:sz="3" w:space="0" w:color="000000"/>
              <w:right w:val="single" w:sz="3" w:space="0" w:color="000000"/>
            </w:tcBorders>
            <w:vAlign w:val="center"/>
          </w:tcPr>
          <w:p w14:paraId="0C80E526" w14:textId="77777777" w:rsidR="00645699" w:rsidRPr="002976E0" w:rsidRDefault="00645699" w:rsidP="00752FF8">
            <w:pPr>
              <w:spacing w:line="259" w:lineRule="auto"/>
              <w:ind w:right="41"/>
              <w:jc w:val="center"/>
              <w:rPr>
                <w:rFonts w:ascii="Arial" w:hAnsi="Arial" w:cs="Arial"/>
              </w:rPr>
            </w:pPr>
            <w:r w:rsidRPr="002976E0">
              <w:rPr>
                <w:rFonts w:ascii="Arial" w:hAnsi="Arial" w:cs="Arial"/>
                <w:sz w:val="12"/>
              </w:rPr>
              <w:t xml:space="preserve">53,77 </w:t>
            </w:r>
          </w:p>
        </w:tc>
        <w:tc>
          <w:tcPr>
            <w:tcW w:w="706" w:type="dxa"/>
            <w:tcBorders>
              <w:top w:val="single" w:sz="3" w:space="0" w:color="000000"/>
              <w:left w:val="single" w:sz="3" w:space="0" w:color="000000"/>
              <w:bottom w:val="single" w:sz="3" w:space="0" w:color="000000"/>
              <w:right w:val="single" w:sz="3" w:space="0" w:color="000000"/>
            </w:tcBorders>
            <w:vAlign w:val="center"/>
          </w:tcPr>
          <w:p w14:paraId="47E3AC29"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98,69 </w:t>
            </w:r>
          </w:p>
        </w:tc>
        <w:tc>
          <w:tcPr>
            <w:tcW w:w="713" w:type="dxa"/>
            <w:tcBorders>
              <w:top w:val="single" w:sz="3" w:space="0" w:color="000000"/>
              <w:left w:val="single" w:sz="3" w:space="0" w:color="000000"/>
              <w:bottom w:val="single" w:sz="3" w:space="0" w:color="000000"/>
              <w:right w:val="single" w:sz="3" w:space="0" w:color="000000"/>
            </w:tcBorders>
            <w:vAlign w:val="center"/>
          </w:tcPr>
          <w:p w14:paraId="04507412" w14:textId="77777777" w:rsidR="00645699" w:rsidRPr="002976E0" w:rsidRDefault="00645699" w:rsidP="00752FF8">
            <w:pPr>
              <w:spacing w:line="259" w:lineRule="auto"/>
              <w:ind w:right="41"/>
              <w:jc w:val="center"/>
              <w:rPr>
                <w:rFonts w:ascii="Arial" w:hAnsi="Arial" w:cs="Arial"/>
              </w:rPr>
            </w:pPr>
            <w:r w:rsidRPr="002976E0">
              <w:rPr>
                <w:rFonts w:ascii="Arial" w:hAnsi="Arial" w:cs="Arial"/>
                <w:sz w:val="12"/>
              </w:rPr>
              <w:t xml:space="preserve">48,08 </w:t>
            </w:r>
          </w:p>
        </w:tc>
        <w:tc>
          <w:tcPr>
            <w:tcW w:w="706" w:type="dxa"/>
            <w:tcBorders>
              <w:top w:val="single" w:sz="3" w:space="0" w:color="000000"/>
              <w:left w:val="single" w:sz="3" w:space="0" w:color="000000"/>
              <w:bottom w:val="single" w:sz="3" w:space="0" w:color="000000"/>
              <w:right w:val="single" w:sz="3" w:space="0" w:color="000000"/>
            </w:tcBorders>
            <w:vAlign w:val="center"/>
          </w:tcPr>
          <w:p w14:paraId="1D817B7B"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62,84 </w:t>
            </w:r>
          </w:p>
        </w:tc>
        <w:tc>
          <w:tcPr>
            <w:tcW w:w="850" w:type="dxa"/>
            <w:tcBorders>
              <w:top w:val="single" w:sz="3" w:space="0" w:color="000000"/>
              <w:left w:val="single" w:sz="3" w:space="0" w:color="000000"/>
              <w:bottom w:val="single" w:sz="3" w:space="0" w:color="000000"/>
              <w:right w:val="single" w:sz="3" w:space="0" w:color="000000"/>
            </w:tcBorders>
            <w:vAlign w:val="center"/>
          </w:tcPr>
          <w:p w14:paraId="0B6AE638"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54,90 </w:t>
            </w:r>
          </w:p>
        </w:tc>
        <w:tc>
          <w:tcPr>
            <w:tcW w:w="713" w:type="dxa"/>
            <w:tcBorders>
              <w:top w:val="single" w:sz="3" w:space="0" w:color="000000"/>
              <w:left w:val="single" w:sz="3" w:space="0" w:color="000000"/>
              <w:bottom w:val="single" w:sz="3" w:space="0" w:color="000000"/>
              <w:right w:val="single" w:sz="3" w:space="0" w:color="000000"/>
            </w:tcBorders>
            <w:vAlign w:val="center"/>
          </w:tcPr>
          <w:p w14:paraId="1F0E9F3A"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246,30 </w:t>
            </w:r>
          </w:p>
        </w:tc>
        <w:tc>
          <w:tcPr>
            <w:tcW w:w="850" w:type="dxa"/>
            <w:tcBorders>
              <w:top w:val="single" w:sz="3" w:space="0" w:color="000000"/>
              <w:left w:val="single" w:sz="3" w:space="0" w:color="000000"/>
              <w:bottom w:val="single" w:sz="3" w:space="0" w:color="000000"/>
              <w:right w:val="single" w:sz="3" w:space="0" w:color="000000"/>
            </w:tcBorders>
            <w:vAlign w:val="center"/>
          </w:tcPr>
          <w:p w14:paraId="0EFF4658" w14:textId="77777777" w:rsidR="00645699" w:rsidRPr="002976E0" w:rsidRDefault="00645699" w:rsidP="00752FF8">
            <w:pPr>
              <w:spacing w:line="259" w:lineRule="auto"/>
              <w:ind w:right="25"/>
              <w:jc w:val="center"/>
              <w:rPr>
                <w:rFonts w:ascii="Arial" w:hAnsi="Arial" w:cs="Arial"/>
              </w:rPr>
            </w:pPr>
            <w:r w:rsidRPr="002976E0">
              <w:rPr>
                <w:rFonts w:ascii="Arial" w:hAnsi="Arial" w:cs="Arial"/>
                <w:sz w:val="12"/>
              </w:rPr>
              <w:t xml:space="preserve">289,55 </w:t>
            </w:r>
          </w:p>
        </w:tc>
        <w:tc>
          <w:tcPr>
            <w:tcW w:w="819" w:type="dxa"/>
            <w:tcBorders>
              <w:top w:val="single" w:sz="3" w:space="0" w:color="000000"/>
              <w:left w:val="single" w:sz="3" w:space="0" w:color="000000"/>
              <w:bottom w:val="single" w:sz="3" w:space="0" w:color="000000"/>
              <w:right w:val="single" w:sz="3" w:space="0" w:color="000000"/>
            </w:tcBorders>
            <w:vAlign w:val="center"/>
          </w:tcPr>
          <w:p w14:paraId="723A6260" w14:textId="77777777" w:rsidR="00645699" w:rsidRPr="002976E0" w:rsidRDefault="00645699" w:rsidP="00752FF8">
            <w:pPr>
              <w:spacing w:line="259" w:lineRule="auto"/>
              <w:ind w:right="37"/>
              <w:jc w:val="center"/>
              <w:rPr>
                <w:rFonts w:ascii="Arial" w:hAnsi="Arial" w:cs="Arial"/>
              </w:rPr>
            </w:pPr>
            <w:r w:rsidRPr="002976E0">
              <w:rPr>
                <w:rFonts w:ascii="Arial" w:hAnsi="Arial" w:cs="Arial"/>
                <w:sz w:val="12"/>
              </w:rPr>
              <w:t xml:space="preserve">231,68 </w:t>
            </w:r>
          </w:p>
        </w:tc>
      </w:tr>
      <w:tr w:rsidR="00645699" w:rsidRPr="002976E0" w14:paraId="50665A59" w14:textId="77777777" w:rsidTr="00645699">
        <w:trPr>
          <w:trHeight w:val="288"/>
        </w:trPr>
        <w:tc>
          <w:tcPr>
            <w:tcW w:w="1127" w:type="dxa"/>
            <w:tcBorders>
              <w:top w:val="single" w:sz="3" w:space="0" w:color="000000"/>
              <w:left w:val="single" w:sz="3" w:space="0" w:color="000000"/>
              <w:bottom w:val="single" w:sz="3" w:space="0" w:color="000000"/>
              <w:right w:val="single" w:sz="3" w:space="0" w:color="000000"/>
            </w:tcBorders>
            <w:shd w:val="clear" w:color="auto" w:fill="D0D0D0"/>
          </w:tcPr>
          <w:p w14:paraId="0346B0A8" w14:textId="77777777" w:rsidR="00645699" w:rsidRPr="002976E0" w:rsidRDefault="00645699" w:rsidP="00752FF8">
            <w:pPr>
              <w:spacing w:line="259" w:lineRule="auto"/>
              <w:ind w:left="259" w:hanging="209"/>
              <w:rPr>
                <w:rFonts w:ascii="Arial" w:hAnsi="Arial" w:cs="Arial"/>
              </w:rPr>
            </w:pPr>
            <w:r w:rsidRPr="002976E0">
              <w:rPr>
                <w:rFonts w:ascii="Arial" w:hAnsi="Arial" w:cs="Arial"/>
                <w:b/>
                <w:sz w:val="12"/>
              </w:rPr>
              <w:t xml:space="preserve"> Sandra Zuñiga Morales </w:t>
            </w:r>
          </w:p>
        </w:tc>
        <w:tc>
          <w:tcPr>
            <w:tcW w:w="706" w:type="dxa"/>
            <w:tcBorders>
              <w:top w:val="single" w:sz="3" w:space="0" w:color="000000"/>
              <w:left w:val="single" w:sz="3" w:space="0" w:color="000000"/>
              <w:bottom w:val="single" w:sz="3" w:space="0" w:color="000000"/>
              <w:right w:val="single" w:sz="3" w:space="0" w:color="000000"/>
            </w:tcBorders>
          </w:tcPr>
          <w:p w14:paraId="49F3CC50" w14:textId="77777777" w:rsidR="00645699" w:rsidRPr="002976E0" w:rsidRDefault="00645699" w:rsidP="00752FF8">
            <w:pPr>
              <w:spacing w:line="259" w:lineRule="auto"/>
              <w:ind w:right="40"/>
              <w:jc w:val="center"/>
              <w:rPr>
                <w:rFonts w:ascii="Arial" w:hAnsi="Arial" w:cs="Arial"/>
              </w:rPr>
            </w:pPr>
            <w:r w:rsidRPr="002976E0">
              <w:rPr>
                <w:rFonts w:ascii="Arial" w:hAnsi="Arial" w:cs="Arial"/>
                <w:sz w:val="12"/>
              </w:rPr>
              <w:t xml:space="preserve">113,79 </w:t>
            </w:r>
          </w:p>
        </w:tc>
        <w:tc>
          <w:tcPr>
            <w:tcW w:w="711" w:type="dxa"/>
            <w:tcBorders>
              <w:top w:val="single" w:sz="3" w:space="0" w:color="000000"/>
              <w:left w:val="single" w:sz="3" w:space="0" w:color="000000"/>
              <w:bottom w:val="single" w:sz="3" w:space="0" w:color="000000"/>
              <w:right w:val="single" w:sz="3" w:space="0" w:color="000000"/>
            </w:tcBorders>
          </w:tcPr>
          <w:p w14:paraId="28F1E425" w14:textId="77777777" w:rsidR="00645699" w:rsidRPr="002976E0" w:rsidRDefault="00645699" w:rsidP="00752FF8">
            <w:pPr>
              <w:spacing w:line="259" w:lineRule="auto"/>
              <w:ind w:right="31"/>
              <w:jc w:val="center"/>
              <w:rPr>
                <w:rFonts w:ascii="Arial" w:hAnsi="Arial" w:cs="Arial"/>
              </w:rPr>
            </w:pPr>
            <w:r w:rsidRPr="002976E0">
              <w:rPr>
                <w:rFonts w:ascii="Arial" w:hAnsi="Arial" w:cs="Arial"/>
                <w:sz w:val="12"/>
              </w:rPr>
              <w:t xml:space="preserve">174,61 </w:t>
            </w:r>
          </w:p>
        </w:tc>
        <w:tc>
          <w:tcPr>
            <w:tcW w:w="709" w:type="dxa"/>
            <w:tcBorders>
              <w:top w:val="single" w:sz="3" w:space="0" w:color="000000"/>
              <w:left w:val="single" w:sz="3" w:space="0" w:color="000000"/>
              <w:bottom w:val="single" w:sz="3" w:space="0" w:color="000000"/>
              <w:right w:val="single" w:sz="3" w:space="0" w:color="000000"/>
            </w:tcBorders>
          </w:tcPr>
          <w:p w14:paraId="62CA2A11" w14:textId="77777777" w:rsidR="00645699" w:rsidRPr="002976E0" w:rsidRDefault="00645699" w:rsidP="00752FF8">
            <w:pPr>
              <w:spacing w:line="259" w:lineRule="auto"/>
              <w:ind w:right="38"/>
              <w:jc w:val="center"/>
              <w:rPr>
                <w:rFonts w:ascii="Arial" w:hAnsi="Arial" w:cs="Arial"/>
              </w:rPr>
            </w:pPr>
            <w:r w:rsidRPr="002976E0">
              <w:rPr>
                <w:rFonts w:ascii="Arial" w:hAnsi="Arial" w:cs="Arial"/>
                <w:sz w:val="12"/>
              </w:rPr>
              <w:t xml:space="preserve">115,15 </w:t>
            </w:r>
          </w:p>
        </w:tc>
        <w:tc>
          <w:tcPr>
            <w:tcW w:w="706" w:type="dxa"/>
            <w:tcBorders>
              <w:top w:val="single" w:sz="3" w:space="0" w:color="000000"/>
              <w:left w:val="single" w:sz="3" w:space="0" w:color="000000"/>
              <w:bottom w:val="single" w:sz="3" w:space="0" w:color="000000"/>
              <w:right w:val="single" w:sz="3" w:space="0" w:color="000000"/>
            </w:tcBorders>
          </w:tcPr>
          <w:p w14:paraId="00BCCB16"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170,52 </w:t>
            </w:r>
          </w:p>
        </w:tc>
        <w:tc>
          <w:tcPr>
            <w:tcW w:w="713" w:type="dxa"/>
            <w:tcBorders>
              <w:top w:val="single" w:sz="3" w:space="0" w:color="000000"/>
              <w:left w:val="single" w:sz="3" w:space="0" w:color="000000"/>
              <w:bottom w:val="single" w:sz="3" w:space="0" w:color="000000"/>
              <w:right w:val="single" w:sz="3" w:space="0" w:color="000000"/>
            </w:tcBorders>
          </w:tcPr>
          <w:p w14:paraId="65C7B699" w14:textId="77777777" w:rsidR="00645699" w:rsidRPr="002976E0" w:rsidRDefault="00645699" w:rsidP="00752FF8">
            <w:pPr>
              <w:spacing w:line="259" w:lineRule="auto"/>
              <w:ind w:right="34"/>
              <w:jc w:val="center"/>
              <w:rPr>
                <w:rFonts w:ascii="Arial" w:hAnsi="Arial" w:cs="Arial"/>
              </w:rPr>
            </w:pPr>
            <w:r w:rsidRPr="002976E0">
              <w:rPr>
                <w:rFonts w:ascii="Arial" w:hAnsi="Arial" w:cs="Arial"/>
                <w:sz w:val="12"/>
              </w:rPr>
              <w:t xml:space="preserve">114,82 </w:t>
            </w:r>
          </w:p>
        </w:tc>
        <w:tc>
          <w:tcPr>
            <w:tcW w:w="706" w:type="dxa"/>
            <w:tcBorders>
              <w:top w:val="single" w:sz="3" w:space="0" w:color="000000"/>
              <w:left w:val="single" w:sz="3" w:space="0" w:color="000000"/>
              <w:bottom w:val="single" w:sz="3" w:space="0" w:color="000000"/>
              <w:right w:val="single" w:sz="3" w:space="0" w:color="000000"/>
            </w:tcBorders>
          </w:tcPr>
          <w:p w14:paraId="39B500D9"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135,04 </w:t>
            </w:r>
          </w:p>
        </w:tc>
        <w:tc>
          <w:tcPr>
            <w:tcW w:w="713" w:type="dxa"/>
            <w:tcBorders>
              <w:top w:val="single" w:sz="3" w:space="0" w:color="000000"/>
              <w:left w:val="single" w:sz="3" w:space="0" w:color="000000"/>
              <w:bottom w:val="single" w:sz="3" w:space="0" w:color="000000"/>
              <w:right w:val="single" w:sz="3" w:space="0" w:color="000000"/>
            </w:tcBorders>
          </w:tcPr>
          <w:p w14:paraId="6FEE4E09" w14:textId="77777777" w:rsidR="00645699" w:rsidRPr="002976E0" w:rsidRDefault="00645699" w:rsidP="00752FF8">
            <w:pPr>
              <w:spacing w:line="259" w:lineRule="auto"/>
              <w:ind w:right="34"/>
              <w:jc w:val="center"/>
              <w:rPr>
                <w:rFonts w:ascii="Arial" w:hAnsi="Arial" w:cs="Arial"/>
              </w:rPr>
            </w:pPr>
            <w:r w:rsidRPr="002976E0">
              <w:rPr>
                <w:rFonts w:ascii="Arial" w:hAnsi="Arial" w:cs="Arial"/>
                <w:sz w:val="12"/>
              </w:rPr>
              <w:t xml:space="preserve">184,91 </w:t>
            </w:r>
          </w:p>
        </w:tc>
        <w:tc>
          <w:tcPr>
            <w:tcW w:w="706" w:type="dxa"/>
            <w:tcBorders>
              <w:top w:val="single" w:sz="3" w:space="0" w:color="000000"/>
              <w:left w:val="single" w:sz="3" w:space="0" w:color="000000"/>
              <w:bottom w:val="single" w:sz="3" w:space="0" w:color="000000"/>
              <w:right w:val="single" w:sz="3" w:space="0" w:color="000000"/>
            </w:tcBorders>
          </w:tcPr>
          <w:p w14:paraId="24349ADE"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86,33 </w:t>
            </w:r>
          </w:p>
        </w:tc>
        <w:tc>
          <w:tcPr>
            <w:tcW w:w="850" w:type="dxa"/>
            <w:tcBorders>
              <w:top w:val="single" w:sz="3" w:space="0" w:color="000000"/>
              <w:left w:val="single" w:sz="3" w:space="0" w:color="000000"/>
              <w:bottom w:val="single" w:sz="3" w:space="0" w:color="000000"/>
              <w:right w:val="single" w:sz="3" w:space="0" w:color="000000"/>
            </w:tcBorders>
          </w:tcPr>
          <w:p w14:paraId="11260A32"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211,73 </w:t>
            </w:r>
          </w:p>
        </w:tc>
        <w:tc>
          <w:tcPr>
            <w:tcW w:w="713" w:type="dxa"/>
            <w:tcBorders>
              <w:top w:val="single" w:sz="3" w:space="0" w:color="000000"/>
              <w:left w:val="single" w:sz="3" w:space="0" w:color="000000"/>
              <w:bottom w:val="single" w:sz="3" w:space="0" w:color="000000"/>
              <w:right w:val="single" w:sz="3" w:space="0" w:color="000000"/>
            </w:tcBorders>
          </w:tcPr>
          <w:p w14:paraId="7B61E7F1"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122,05 </w:t>
            </w:r>
          </w:p>
        </w:tc>
        <w:tc>
          <w:tcPr>
            <w:tcW w:w="850" w:type="dxa"/>
            <w:tcBorders>
              <w:top w:val="single" w:sz="3" w:space="0" w:color="000000"/>
              <w:left w:val="single" w:sz="3" w:space="0" w:color="000000"/>
              <w:bottom w:val="single" w:sz="3" w:space="0" w:color="000000"/>
              <w:right w:val="single" w:sz="3" w:space="0" w:color="000000"/>
            </w:tcBorders>
          </w:tcPr>
          <w:p w14:paraId="760C0933" w14:textId="77777777" w:rsidR="00645699" w:rsidRPr="002976E0" w:rsidRDefault="00645699" w:rsidP="00752FF8">
            <w:pPr>
              <w:spacing w:line="259" w:lineRule="auto"/>
              <w:ind w:right="25"/>
              <w:jc w:val="center"/>
              <w:rPr>
                <w:rFonts w:ascii="Arial" w:hAnsi="Arial" w:cs="Arial"/>
              </w:rPr>
            </w:pPr>
            <w:r w:rsidRPr="002976E0">
              <w:rPr>
                <w:rFonts w:ascii="Arial" w:hAnsi="Arial" w:cs="Arial"/>
                <w:sz w:val="12"/>
              </w:rPr>
              <w:t xml:space="preserve">208,95 </w:t>
            </w:r>
          </w:p>
        </w:tc>
        <w:tc>
          <w:tcPr>
            <w:tcW w:w="819" w:type="dxa"/>
            <w:tcBorders>
              <w:top w:val="single" w:sz="3" w:space="0" w:color="000000"/>
              <w:left w:val="single" w:sz="3" w:space="0" w:color="000000"/>
              <w:bottom w:val="single" w:sz="3" w:space="0" w:color="000000"/>
              <w:right w:val="single" w:sz="3" w:space="0" w:color="000000"/>
            </w:tcBorders>
          </w:tcPr>
          <w:p w14:paraId="46C9E516" w14:textId="77777777" w:rsidR="00645699" w:rsidRPr="002976E0" w:rsidRDefault="00645699" w:rsidP="00752FF8">
            <w:pPr>
              <w:spacing w:line="259" w:lineRule="auto"/>
              <w:ind w:right="37"/>
              <w:jc w:val="center"/>
              <w:rPr>
                <w:rFonts w:ascii="Arial" w:hAnsi="Arial" w:cs="Arial"/>
              </w:rPr>
            </w:pPr>
            <w:r w:rsidRPr="002976E0">
              <w:rPr>
                <w:rFonts w:ascii="Arial" w:hAnsi="Arial" w:cs="Arial"/>
                <w:sz w:val="12"/>
              </w:rPr>
              <w:t xml:space="preserve">105,20 </w:t>
            </w:r>
          </w:p>
        </w:tc>
      </w:tr>
      <w:tr w:rsidR="00645699" w:rsidRPr="002976E0" w14:paraId="092693F9" w14:textId="77777777" w:rsidTr="00645699">
        <w:trPr>
          <w:trHeight w:val="284"/>
        </w:trPr>
        <w:tc>
          <w:tcPr>
            <w:tcW w:w="1127" w:type="dxa"/>
            <w:tcBorders>
              <w:top w:val="single" w:sz="3" w:space="0" w:color="000000"/>
              <w:left w:val="single" w:sz="3" w:space="0" w:color="000000"/>
              <w:bottom w:val="single" w:sz="3" w:space="0" w:color="000000"/>
              <w:right w:val="single" w:sz="3" w:space="0" w:color="000000"/>
            </w:tcBorders>
            <w:shd w:val="clear" w:color="auto" w:fill="D0D0D0"/>
          </w:tcPr>
          <w:p w14:paraId="01A4E193" w14:textId="77777777" w:rsidR="00645699" w:rsidRPr="002976E0" w:rsidRDefault="00645699" w:rsidP="00752FF8">
            <w:pPr>
              <w:spacing w:line="259" w:lineRule="auto"/>
              <w:ind w:left="281" w:hanging="238"/>
              <w:rPr>
                <w:rFonts w:ascii="Arial" w:hAnsi="Arial" w:cs="Arial"/>
              </w:rPr>
            </w:pPr>
            <w:r w:rsidRPr="002976E0">
              <w:rPr>
                <w:rFonts w:ascii="Arial" w:hAnsi="Arial" w:cs="Arial"/>
                <w:b/>
                <w:sz w:val="12"/>
              </w:rPr>
              <w:t xml:space="preserve"> Gerardo Alfaro Vargas </w:t>
            </w:r>
          </w:p>
        </w:tc>
        <w:tc>
          <w:tcPr>
            <w:tcW w:w="706" w:type="dxa"/>
            <w:tcBorders>
              <w:top w:val="single" w:sz="3" w:space="0" w:color="000000"/>
              <w:left w:val="single" w:sz="3" w:space="0" w:color="000000"/>
              <w:bottom w:val="single" w:sz="3" w:space="0" w:color="000000"/>
              <w:right w:val="single" w:sz="3" w:space="0" w:color="000000"/>
            </w:tcBorders>
          </w:tcPr>
          <w:p w14:paraId="2D6E84B1" w14:textId="77777777" w:rsidR="00645699" w:rsidRPr="002976E0" w:rsidRDefault="00645699" w:rsidP="00752FF8">
            <w:pPr>
              <w:spacing w:line="259" w:lineRule="auto"/>
              <w:ind w:right="40"/>
              <w:jc w:val="center"/>
              <w:rPr>
                <w:rFonts w:ascii="Arial" w:hAnsi="Arial" w:cs="Arial"/>
              </w:rPr>
            </w:pPr>
            <w:r w:rsidRPr="002976E0">
              <w:rPr>
                <w:rFonts w:ascii="Arial" w:hAnsi="Arial" w:cs="Arial"/>
                <w:sz w:val="12"/>
              </w:rPr>
              <w:t xml:space="preserve">295,43 </w:t>
            </w:r>
          </w:p>
        </w:tc>
        <w:tc>
          <w:tcPr>
            <w:tcW w:w="711" w:type="dxa"/>
            <w:tcBorders>
              <w:top w:val="single" w:sz="3" w:space="0" w:color="000000"/>
              <w:left w:val="single" w:sz="3" w:space="0" w:color="000000"/>
              <w:bottom w:val="single" w:sz="3" w:space="0" w:color="000000"/>
              <w:right w:val="single" w:sz="3" w:space="0" w:color="000000"/>
            </w:tcBorders>
          </w:tcPr>
          <w:p w14:paraId="03E54E4D" w14:textId="77777777" w:rsidR="00645699" w:rsidRPr="002976E0" w:rsidRDefault="00645699" w:rsidP="00752FF8">
            <w:pPr>
              <w:spacing w:line="259" w:lineRule="auto"/>
              <w:ind w:right="31"/>
              <w:jc w:val="center"/>
              <w:rPr>
                <w:rFonts w:ascii="Arial" w:hAnsi="Arial" w:cs="Arial"/>
              </w:rPr>
            </w:pPr>
            <w:r w:rsidRPr="002976E0">
              <w:rPr>
                <w:rFonts w:ascii="Arial" w:hAnsi="Arial" w:cs="Arial"/>
                <w:sz w:val="12"/>
              </w:rPr>
              <w:t xml:space="preserve">269,69 </w:t>
            </w:r>
          </w:p>
        </w:tc>
        <w:tc>
          <w:tcPr>
            <w:tcW w:w="709" w:type="dxa"/>
            <w:tcBorders>
              <w:top w:val="single" w:sz="3" w:space="0" w:color="000000"/>
              <w:left w:val="single" w:sz="3" w:space="0" w:color="000000"/>
              <w:bottom w:val="single" w:sz="3" w:space="0" w:color="000000"/>
              <w:right w:val="single" w:sz="3" w:space="0" w:color="000000"/>
            </w:tcBorders>
          </w:tcPr>
          <w:p w14:paraId="0EF99058" w14:textId="77777777" w:rsidR="00645699" w:rsidRPr="002976E0" w:rsidRDefault="00645699" w:rsidP="00752FF8">
            <w:pPr>
              <w:spacing w:line="259" w:lineRule="auto"/>
              <w:ind w:right="38"/>
              <w:jc w:val="center"/>
              <w:rPr>
                <w:rFonts w:ascii="Arial" w:hAnsi="Arial" w:cs="Arial"/>
              </w:rPr>
            </w:pPr>
            <w:r w:rsidRPr="002976E0">
              <w:rPr>
                <w:rFonts w:ascii="Arial" w:hAnsi="Arial" w:cs="Arial"/>
                <w:sz w:val="12"/>
              </w:rPr>
              <w:t xml:space="preserve">295,48 </w:t>
            </w:r>
          </w:p>
        </w:tc>
        <w:tc>
          <w:tcPr>
            <w:tcW w:w="706" w:type="dxa"/>
            <w:tcBorders>
              <w:top w:val="single" w:sz="3" w:space="0" w:color="000000"/>
              <w:left w:val="single" w:sz="3" w:space="0" w:color="000000"/>
              <w:bottom w:val="single" w:sz="3" w:space="0" w:color="000000"/>
              <w:right w:val="single" w:sz="3" w:space="0" w:color="000000"/>
            </w:tcBorders>
          </w:tcPr>
          <w:p w14:paraId="172329D2"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344,51 </w:t>
            </w:r>
          </w:p>
        </w:tc>
        <w:tc>
          <w:tcPr>
            <w:tcW w:w="713" w:type="dxa"/>
            <w:tcBorders>
              <w:top w:val="single" w:sz="3" w:space="0" w:color="000000"/>
              <w:left w:val="single" w:sz="3" w:space="0" w:color="000000"/>
              <w:bottom w:val="single" w:sz="3" w:space="0" w:color="000000"/>
              <w:right w:val="single" w:sz="3" w:space="0" w:color="000000"/>
            </w:tcBorders>
          </w:tcPr>
          <w:p w14:paraId="3B080EB4" w14:textId="77777777" w:rsidR="00645699" w:rsidRPr="002976E0" w:rsidRDefault="00645699" w:rsidP="00752FF8">
            <w:pPr>
              <w:spacing w:line="259" w:lineRule="auto"/>
              <w:ind w:right="34"/>
              <w:jc w:val="center"/>
              <w:rPr>
                <w:rFonts w:ascii="Arial" w:hAnsi="Arial" w:cs="Arial"/>
              </w:rPr>
            </w:pPr>
            <w:r w:rsidRPr="002976E0">
              <w:rPr>
                <w:rFonts w:ascii="Arial" w:hAnsi="Arial" w:cs="Arial"/>
                <w:sz w:val="12"/>
              </w:rPr>
              <w:t xml:space="preserve">297,41 </w:t>
            </w:r>
          </w:p>
        </w:tc>
        <w:tc>
          <w:tcPr>
            <w:tcW w:w="706" w:type="dxa"/>
            <w:tcBorders>
              <w:top w:val="single" w:sz="3" w:space="0" w:color="000000"/>
              <w:left w:val="single" w:sz="3" w:space="0" w:color="000000"/>
              <w:bottom w:val="single" w:sz="3" w:space="0" w:color="000000"/>
              <w:right w:val="single" w:sz="3" w:space="0" w:color="000000"/>
            </w:tcBorders>
          </w:tcPr>
          <w:p w14:paraId="3F28F46F"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297,67 </w:t>
            </w:r>
          </w:p>
        </w:tc>
        <w:tc>
          <w:tcPr>
            <w:tcW w:w="713" w:type="dxa"/>
            <w:tcBorders>
              <w:top w:val="single" w:sz="3" w:space="0" w:color="000000"/>
              <w:left w:val="single" w:sz="3" w:space="0" w:color="000000"/>
              <w:bottom w:val="single" w:sz="3" w:space="0" w:color="000000"/>
              <w:right w:val="single" w:sz="3" w:space="0" w:color="000000"/>
            </w:tcBorders>
          </w:tcPr>
          <w:p w14:paraId="21360AD0" w14:textId="77777777" w:rsidR="00645699" w:rsidRPr="002976E0" w:rsidRDefault="00645699" w:rsidP="00752FF8">
            <w:pPr>
              <w:spacing w:line="259" w:lineRule="auto"/>
              <w:ind w:right="34"/>
              <w:jc w:val="center"/>
              <w:rPr>
                <w:rFonts w:ascii="Arial" w:hAnsi="Arial" w:cs="Arial"/>
              </w:rPr>
            </w:pPr>
            <w:r w:rsidRPr="002976E0">
              <w:rPr>
                <w:rFonts w:ascii="Arial" w:hAnsi="Arial" w:cs="Arial"/>
                <w:sz w:val="12"/>
              </w:rPr>
              <w:t xml:space="preserve">297,18 </w:t>
            </w:r>
          </w:p>
        </w:tc>
        <w:tc>
          <w:tcPr>
            <w:tcW w:w="706" w:type="dxa"/>
            <w:tcBorders>
              <w:top w:val="single" w:sz="3" w:space="0" w:color="000000"/>
              <w:left w:val="single" w:sz="3" w:space="0" w:color="000000"/>
              <w:bottom w:val="single" w:sz="3" w:space="0" w:color="000000"/>
              <w:right w:val="single" w:sz="3" w:space="0" w:color="000000"/>
            </w:tcBorders>
          </w:tcPr>
          <w:p w14:paraId="314981CA"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286,87 </w:t>
            </w:r>
          </w:p>
        </w:tc>
        <w:tc>
          <w:tcPr>
            <w:tcW w:w="850" w:type="dxa"/>
            <w:tcBorders>
              <w:top w:val="single" w:sz="3" w:space="0" w:color="000000"/>
              <w:left w:val="single" w:sz="3" w:space="0" w:color="000000"/>
              <w:bottom w:val="single" w:sz="3" w:space="0" w:color="000000"/>
              <w:right w:val="single" w:sz="3" w:space="0" w:color="000000"/>
            </w:tcBorders>
          </w:tcPr>
          <w:p w14:paraId="6C04ED02"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356,73 </w:t>
            </w:r>
          </w:p>
        </w:tc>
        <w:tc>
          <w:tcPr>
            <w:tcW w:w="713" w:type="dxa"/>
            <w:tcBorders>
              <w:top w:val="single" w:sz="3" w:space="0" w:color="000000"/>
              <w:left w:val="single" w:sz="3" w:space="0" w:color="000000"/>
              <w:bottom w:val="single" w:sz="3" w:space="0" w:color="000000"/>
              <w:right w:val="single" w:sz="3" w:space="0" w:color="000000"/>
            </w:tcBorders>
          </w:tcPr>
          <w:p w14:paraId="140562A3"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283,79 </w:t>
            </w:r>
          </w:p>
        </w:tc>
        <w:tc>
          <w:tcPr>
            <w:tcW w:w="850" w:type="dxa"/>
            <w:tcBorders>
              <w:top w:val="single" w:sz="3" w:space="0" w:color="000000"/>
              <w:left w:val="single" w:sz="3" w:space="0" w:color="000000"/>
              <w:bottom w:val="single" w:sz="3" w:space="0" w:color="000000"/>
              <w:right w:val="single" w:sz="3" w:space="0" w:color="000000"/>
            </w:tcBorders>
          </w:tcPr>
          <w:p w14:paraId="2DA5B2E6" w14:textId="77777777" w:rsidR="00645699" w:rsidRPr="002976E0" w:rsidRDefault="00645699" w:rsidP="00752FF8">
            <w:pPr>
              <w:spacing w:line="259" w:lineRule="auto"/>
              <w:ind w:right="25"/>
              <w:jc w:val="center"/>
              <w:rPr>
                <w:rFonts w:ascii="Arial" w:hAnsi="Arial" w:cs="Arial"/>
              </w:rPr>
            </w:pPr>
            <w:r w:rsidRPr="002976E0">
              <w:rPr>
                <w:rFonts w:ascii="Arial" w:hAnsi="Arial" w:cs="Arial"/>
                <w:sz w:val="12"/>
              </w:rPr>
              <w:t xml:space="preserve">383,96 </w:t>
            </w:r>
          </w:p>
        </w:tc>
        <w:tc>
          <w:tcPr>
            <w:tcW w:w="819" w:type="dxa"/>
            <w:tcBorders>
              <w:top w:val="single" w:sz="3" w:space="0" w:color="000000"/>
              <w:left w:val="single" w:sz="3" w:space="0" w:color="000000"/>
              <w:bottom w:val="single" w:sz="3" w:space="0" w:color="000000"/>
              <w:right w:val="single" w:sz="3" w:space="0" w:color="000000"/>
            </w:tcBorders>
          </w:tcPr>
          <w:p w14:paraId="48CCF76C" w14:textId="77777777" w:rsidR="00645699" w:rsidRPr="002976E0" w:rsidRDefault="00645699" w:rsidP="00752FF8">
            <w:pPr>
              <w:spacing w:line="259" w:lineRule="auto"/>
              <w:ind w:right="37"/>
              <w:jc w:val="center"/>
              <w:rPr>
                <w:rFonts w:ascii="Arial" w:hAnsi="Arial" w:cs="Arial"/>
              </w:rPr>
            </w:pPr>
            <w:r w:rsidRPr="002976E0">
              <w:rPr>
                <w:rFonts w:ascii="Arial" w:hAnsi="Arial" w:cs="Arial"/>
                <w:sz w:val="12"/>
              </w:rPr>
              <w:t xml:space="preserve">261,27 </w:t>
            </w:r>
          </w:p>
        </w:tc>
      </w:tr>
      <w:tr w:rsidR="00645699" w:rsidRPr="002976E0" w14:paraId="412895BE" w14:textId="77777777" w:rsidTr="00645699">
        <w:trPr>
          <w:trHeight w:val="523"/>
        </w:trPr>
        <w:tc>
          <w:tcPr>
            <w:tcW w:w="1127" w:type="dxa"/>
            <w:tcBorders>
              <w:top w:val="single" w:sz="3" w:space="0" w:color="000000"/>
              <w:left w:val="single" w:sz="3" w:space="0" w:color="000000"/>
              <w:bottom w:val="single" w:sz="3" w:space="0" w:color="000000"/>
              <w:right w:val="single" w:sz="3" w:space="0" w:color="000000"/>
            </w:tcBorders>
            <w:shd w:val="clear" w:color="auto" w:fill="D0D0D0"/>
          </w:tcPr>
          <w:p w14:paraId="280771D4" w14:textId="77777777" w:rsidR="00645699" w:rsidRPr="002976E0" w:rsidRDefault="00645699" w:rsidP="00752FF8">
            <w:pPr>
              <w:spacing w:line="259" w:lineRule="auto"/>
              <w:ind w:right="24"/>
              <w:jc w:val="center"/>
              <w:rPr>
                <w:rFonts w:ascii="Arial" w:hAnsi="Arial" w:cs="Arial"/>
              </w:rPr>
            </w:pPr>
            <w:r w:rsidRPr="002976E0">
              <w:rPr>
                <w:rFonts w:ascii="Arial" w:hAnsi="Arial" w:cs="Arial"/>
                <w:b/>
                <w:sz w:val="12"/>
              </w:rPr>
              <w:t xml:space="preserve"> Luis Porfirio </w:t>
            </w:r>
          </w:p>
          <w:p w14:paraId="40A69899" w14:textId="77777777" w:rsidR="00645699" w:rsidRPr="002976E0" w:rsidRDefault="00645699" w:rsidP="00752FF8">
            <w:pPr>
              <w:spacing w:line="259" w:lineRule="auto"/>
              <w:ind w:right="38"/>
              <w:jc w:val="center"/>
              <w:rPr>
                <w:rFonts w:ascii="Arial" w:hAnsi="Arial" w:cs="Arial"/>
              </w:rPr>
            </w:pPr>
            <w:r w:rsidRPr="002976E0">
              <w:rPr>
                <w:rFonts w:ascii="Arial" w:hAnsi="Arial" w:cs="Arial"/>
                <w:b/>
                <w:sz w:val="12"/>
              </w:rPr>
              <w:t xml:space="preserve">Sánchez </w:t>
            </w:r>
          </w:p>
          <w:p w14:paraId="52390377" w14:textId="77777777" w:rsidR="00645699" w:rsidRPr="002976E0" w:rsidRDefault="00645699" w:rsidP="00752FF8">
            <w:pPr>
              <w:spacing w:line="259" w:lineRule="auto"/>
              <w:ind w:right="31"/>
              <w:jc w:val="center"/>
              <w:rPr>
                <w:rFonts w:ascii="Arial" w:hAnsi="Arial" w:cs="Arial"/>
              </w:rPr>
            </w:pPr>
            <w:r w:rsidRPr="002976E0">
              <w:rPr>
                <w:rFonts w:ascii="Arial" w:hAnsi="Arial" w:cs="Arial"/>
                <w:b/>
                <w:sz w:val="12"/>
              </w:rPr>
              <w:t xml:space="preserve">Rodríguez </w:t>
            </w:r>
          </w:p>
        </w:tc>
        <w:tc>
          <w:tcPr>
            <w:tcW w:w="706" w:type="dxa"/>
            <w:tcBorders>
              <w:top w:val="single" w:sz="3" w:space="0" w:color="000000"/>
              <w:left w:val="single" w:sz="3" w:space="0" w:color="000000"/>
              <w:bottom w:val="single" w:sz="3" w:space="0" w:color="000000"/>
              <w:right w:val="single" w:sz="3" w:space="0" w:color="000000"/>
            </w:tcBorders>
            <w:vAlign w:val="center"/>
          </w:tcPr>
          <w:p w14:paraId="7046DCEC" w14:textId="77777777" w:rsidR="00645699" w:rsidRPr="002976E0" w:rsidRDefault="00645699" w:rsidP="00752FF8">
            <w:pPr>
              <w:spacing w:line="259" w:lineRule="auto"/>
              <w:ind w:right="47"/>
              <w:jc w:val="center"/>
              <w:rPr>
                <w:rFonts w:ascii="Arial" w:hAnsi="Arial" w:cs="Arial"/>
              </w:rPr>
            </w:pPr>
            <w:r w:rsidRPr="002976E0">
              <w:rPr>
                <w:rFonts w:ascii="Arial" w:hAnsi="Arial" w:cs="Arial"/>
                <w:sz w:val="12"/>
              </w:rPr>
              <w:t xml:space="preserve">29,03 </w:t>
            </w:r>
          </w:p>
        </w:tc>
        <w:tc>
          <w:tcPr>
            <w:tcW w:w="711" w:type="dxa"/>
            <w:tcBorders>
              <w:top w:val="single" w:sz="3" w:space="0" w:color="000000"/>
              <w:left w:val="single" w:sz="3" w:space="0" w:color="000000"/>
              <w:bottom w:val="single" w:sz="3" w:space="0" w:color="000000"/>
              <w:right w:val="single" w:sz="3" w:space="0" w:color="000000"/>
            </w:tcBorders>
            <w:vAlign w:val="center"/>
          </w:tcPr>
          <w:p w14:paraId="69962AC4" w14:textId="77777777" w:rsidR="00645699" w:rsidRPr="002976E0" w:rsidRDefault="00645699" w:rsidP="00752FF8">
            <w:pPr>
              <w:spacing w:line="259" w:lineRule="auto"/>
              <w:ind w:right="31"/>
              <w:jc w:val="center"/>
              <w:rPr>
                <w:rFonts w:ascii="Arial" w:hAnsi="Arial" w:cs="Arial"/>
              </w:rPr>
            </w:pPr>
            <w:r w:rsidRPr="002976E0">
              <w:rPr>
                <w:rFonts w:ascii="Arial" w:hAnsi="Arial" w:cs="Arial"/>
                <w:sz w:val="12"/>
              </w:rPr>
              <w:t xml:space="preserve">234,53 </w:t>
            </w:r>
          </w:p>
        </w:tc>
        <w:tc>
          <w:tcPr>
            <w:tcW w:w="709" w:type="dxa"/>
            <w:tcBorders>
              <w:top w:val="single" w:sz="3" w:space="0" w:color="000000"/>
              <w:left w:val="single" w:sz="3" w:space="0" w:color="000000"/>
              <w:bottom w:val="single" w:sz="3" w:space="0" w:color="000000"/>
              <w:right w:val="single" w:sz="3" w:space="0" w:color="000000"/>
            </w:tcBorders>
            <w:vAlign w:val="center"/>
          </w:tcPr>
          <w:p w14:paraId="40F383BC" w14:textId="77777777" w:rsidR="00645699" w:rsidRPr="002976E0" w:rsidRDefault="00645699" w:rsidP="00752FF8">
            <w:pPr>
              <w:spacing w:line="259" w:lineRule="auto"/>
              <w:ind w:right="38"/>
              <w:jc w:val="center"/>
              <w:rPr>
                <w:rFonts w:ascii="Arial" w:hAnsi="Arial" w:cs="Arial"/>
              </w:rPr>
            </w:pPr>
            <w:r w:rsidRPr="002976E0">
              <w:rPr>
                <w:rFonts w:ascii="Arial" w:hAnsi="Arial" w:cs="Arial"/>
                <w:sz w:val="12"/>
              </w:rPr>
              <w:t xml:space="preserve">235,13 </w:t>
            </w:r>
          </w:p>
        </w:tc>
        <w:tc>
          <w:tcPr>
            <w:tcW w:w="706" w:type="dxa"/>
            <w:tcBorders>
              <w:top w:val="single" w:sz="3" w:space="0" w:color="000000"/>
              <w:left w:val="single" w:sz="3" w:space="0" w:color="000000"/>
              <w:bottom w:val="single" w:sz="3" w:space="0" w:color="000000"/>
              <w:right w:val="single" w:sz="3" w:space="0" w:color="000000"/>
            </w:tcBorders>
            <w:vAlign w:val="center"/>
          </w:tcPr>
          <w:p w14:paraId="591197AA"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164,06 </w:t>
            </w:r>
          </w:p>
        </w:tc>
        <w:tc>
          <w:tcPr>
            <w:tcW w:w="713" w:type="dxa"/>
            <w:tcBorders>
              <w:top w:val="single" w:sz="3" w:space="0" w:color="000000"/>
              <w:left w:val="single" w:sz="3" w:space="0" w:color="000000"/>
              <w:bottom w:val="single" w:sz="3" w:space="0" w:color="000000"/>
              <w:right w:val="single" w:sz="3" w:space="0" w:color="000000"/>
            </w:tcBorders>
            <w:vAlign w:val="center"/>
          </w:tcPr>
          <w:p w14:paraId="12F442D5" w14:textId="77777777" w:rsidR="00645699" w:rsidRPr="002976E0" w:rsidRDefault="00645699" w:rsidP="00752FF8">
            <w:pPr>
              <w:spacing w:line="259" w:lineRule="auto"/>
              <w:ind w:right="34"/>
              <w:jc w:val="center"/>
              <w:rPr>
                <w:rFonts w:ascii="Arial" w:hAnsi="Arial" w:cs="Arial"/>
              </w:rPr>
            </w:pPr>
            <w:r w:rsidRPr="002976E0">
              <w:rPr>
                <w:rFonts w:ascii="Arial" w:hAnsi="Arial" w:cs="Arial"/>
                <w:sz w:val="12"/>
              </w:rPr>
              <w:t xml:space="preserve">212,13 </w:t>
            </w:r>
          </w:p>
        </w:tc>
        <w:tc>
          <w:tcPr>
            <w:tcW w:w="706" w:type="dxa"/>
            <w:tcBorders>
              <w:top w:val="single" w:sz="3" w:space="0" w:color="000000"/>
              <w:left w:val="single" w:sz="3" w:space="0" w:color="000000"/>
              <w:bottom w:val="single" w:sz="3" w:space="0" w:color="000000"/>
              <w:right w:val="single" w:sz="3" w:space="0" w:color="000000"/>
            </w:tcBorders>
            <w:vAlign w:val="center"/>
          </w:tcPr>
          <w:p w14:paraId="3FB49256"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221,40 </w:t>
            </w:r>
          </w:p>
        </w:tc>
        <w:tc>
          <w:tcPr>
            <w:tcW w:w="713" w:type="dxa"/>
            <w:tcBorders>
              <w:top w:val="single" w:sz="3" w:space="0" w:color="000000"/>
              <w:left w:val="single" w:sz="3" w:space="0" w:color="000000"/>
              <w:bottom w:val="single" w:sz="3" w:space="0" w:color="000000"/>
              <w:right w:val="single" w:sz="3" w:space="0" w:color="000000"/>
            </w:tcBorders>
            <w:vAlign w:val="center"/>
          </w:tcPr>
          <w:p w14:paraId="0D5EC67C" w14:textId="77777777" w:rsidR="00645699" w:rsidRPr="002976E0" w:rsidRDefault="00645699" w:rsidP="00752FF8">
            <w:pPr>
              <w:spacing w:line="259" w:lineRule="auto"/>
              <w:ind w:right="34"/>
              <w:jc w:val="center"/>
              <w:rPr>
                <w:rFonts w:ascii="Arial" w:hAnsi="Arial" w:cs="Arial"/>
              </w:rPr>
            </w:pPr>
            <w:r w:rsidRPr="002976E0">
              <w:rPr>
                <w:rFonts w:ascii="Arial" w:hAnsi="Arial" w:cs="Arial"/>
                <w:sz w:val="12"/>
              </w:rPr>
              <w:t xml:space="preserve">160,67 </w:t>
            </w:r>
          </w:p>
        </w:tc>
        <w:tc>
          <w:tcPr>
            <w:tcW w:w="706" w:type="dxa"/>
            <w:tcBorders>
              <w:top w:val="single" w:sz="3" w:space="0" w:color="000000"/>
              <w:left w:val="single" w:sz="3" w:space="0" w:color="000000"/>
              <w:bottom w:val="single" w:sz="3" w:space="0" w:color="000000"/>
              <w:right w:val="single" w:sz="3" w:space="0" w:color="000000"/>
            </w:tcBorders>
            <w:vAlign w:val="center"/>
          </w:tcPr>
          <w:p w14:paraId="07F14357"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242,59 </w:t>
            </w:r>
          </w:p>
        </w:tc>
        <w:tc>
          <w:tcPr>
            <w:tcW w:w="850" w:type="dxa"/>
            <w:tcBorders>
              <w:top w:val="single" w:sz="3" w:space="0" w:color="000000"/>
              <w:left w:val="single" w:sz="3" w:space="0" w:color="000000"/>
              <w:bottom w:val="single" w:sz="3" w:space="0" w:color="000000"/>
              <w:right w:val="single" w:sz="3" w:space="0" w:color="000000"/>
            </w:tcBorders>
            <w:vAlign w:val="center"/>
          </w:tcPr>
          <w:p w14:paraId="4DB10E3C"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278,66 </w:t>
            </w:r>
          </w:p>
        </w:tc>
        <w:tc>
          <w:tcPr>
            <w:tcW w:w="713" w:type="dxa"/>
            <w:tcBorders>
              <w:top w:val="single" w:sz="3" w:space="0" w:color="000000"/>
              <w:left w:val="single" w:sz="3" w:space="0" w:color="000000"/>
              <w:bottom w:val="single" w:sz="3" w:space="0" w:color="000000"/>
              <w:right w:val="single" w:sz="3" w:space="0" w:color="000000"/>
            </w:tcBorders>
            <w:vAlign w:val="center"/>
          </w:tcPr>
          <w:p w14:paraId="1C7C0564"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219,90 </w:t>
            </w:r>
          </w:p>
        </w:tc>
        <w:tc>
          <w:tcPr>
            <w:tcW w:w="850" w:type="dxa"/>
            <w:tcBorders>
              <w:top w:val="single" w:sz="3" w:space="0" w:color="000000"/>
              <w:left w:val="single" w:sz="3" w:space="0" w:color="000000"/>
              <w:bottom w:val="single" w:sz="3" w:space="0" w:color="000000"/>
              <w:right w:val="single" w:sz="3" w:space="0" w:color="000000"/>
            </w:tcBorders>
            <w:vAlign w:val="center"/>
          </w:tcPr>
          <w:p w14:paraId="5CE78EE4" w14:textId="77777777" w:rsidR="00645699" w:rsidRPr="002976E0" w:rsidRDefault="00645699" w:rsidP="00752FF8">
            <w:pPr>
              <w:spacing w:line="259" w:lineRule="auto"/>
              <w:ind w:right="25"/>
              <w:jc w:val="center"/>
              <w:rPr>
                <w:rFonts w:ascii="Arial" w:hAnsi="Arial" w:cs="Arial"/>
              </w:rPr>
            </w:pPr>
            <w:r w:rsidRPr="002976E0">
              <w:rPr>
                <w:rFonts w:ascii="Arial" w:hAnsi="Arial" w:cs="Arial"/>
                <w:sz w:val="12"/>
              </w:rPr>
              <w:t xml:space="preserve">124,74 </w:t>
            </w:r>
          </w:p>
        </w:tc>
        <w:tc>
          <w:tcPr>
            <w:tcW w:w="819" w:type="dxa"/>
            <w:tcBorders>
              <w:top w:val="single" w:sz="3" w:space="0" w:color="000000"/>
              <w:left w:val="single" w:sz="3" w:space="0" w:color="000000"/>
              <w:bottom w:val="single" w:sz="3" w:space="0" w:color="000000"/>
              <w:right w:val="single" w:sz="3" w:space="0" w:color="000000"/>
            </w:tcBorders>
            <w:vAlign w:val="center"/>
          </w:tcPr>
          <w:p w14:paraId="3A619832" w14:textId="77777777" w:rsidR="00645699" w:rsidRPr="002976E0" w:rsidRDefault="00645699" w:rsidP="00752FF8">
            <w:pPr>
              <w:spacing w:line="259" w:lineRule="auto"/>
              <w:ind w:right="37"/>
              <w:jc w:val="center"/>
              <w:rPr>
                <w:rFonts w:ascii="Arial" w:hAnsi="Arial" w:cs="Arial"/>
              </w:rPr>
            </w:pPr>
            <w:r w:rsidRPr="002976E0">
              <w:rPr>
                <w:rFonts w:ascii="Arial" w:hAnsi="Arial" w:cs="Arial"/>
                <w:sz w:val="12"/>
              </w:rPr>
              <w:t xml:space="preserve">195,78 </w:t>
            </w:r>
          </w:p>
        </w:tc>
      </w:tr>
      <w:tr w:rsidR="00645699" w:rsidRPr="002976E0" w14:paraId="05C7B4E3" w14:textId="77777777" w:rsidTr="00645699">
        <w:trPr>
          <w:trHeight w:val="284"/>
        </w:trPr>
        <w:tc>
          <w:tcPr>
            <w:tcW w:w="1127" w:type="dxa"/>
            <w:tcBorders>
              <w:top w:val="single" w:sz="3" w:space="0" w:color="000000"/>
              <w:left w:val="single" w:sz="3" w:space="0" w:color="000000"/>
              <w:bottom w:val="single" w:sz="3" w:space="0" w:color="000000"/>
              <w:right w:val="single" w:sz="3" w:space="0" w:color="000000"/>
            </w:tcBorders>
            <w:shd w:val="clear" w:color="auto" w:fill="D0D0D0"/>
          </w:tcPr>
          <w:p w14:paraId="4D058240" w14:textId="77777777" w:rsidR="00645699" w:rsidRPr="002976E0" w:rsidRDefault="00645699" w:rsidP="00752FF8">
            <w:pPr>
              <w:spacing w:line="259" w:lineRule="auto"/>
              <w:ind w:left="295" w:hanging="173"/>
              <w:rPr>
                <w:rFonts w:ascii="Arial" w:hAnsi="Arial" w:cs="Arial"/>
              </w:rPr>
            </w:pPr>
            <w:r w:rsidRPr="002976E0">
              <w:rPr>
                <w:rFonts w:ascii="Arial" w:hAnsi="Arial" w:cs="Arial"/>
                <w:b/>
                <w:sz w:val="12"/>
              </w:rPr>
              <w:t xml:space="preserve"> Jorge Araya García </w:t>
            </w:r>
          </w:p>
        </w:tc>
        <w:tc>
          <w:tcPr>
            <w:tcW w:w="706" w:type="dxa"/>
            <w:tcBorders>
              <w:top w:val="single" w:sz="3" w:space="0" w:color="000000"/>
              <w:left w:val="single" w:sz="3" w:space="0" w:color="000000"/>
              <w:bottom w:val="single" w:sz="3" w:space="0" w:color="000000"/>
              <w:right w:val="single" w:sz="3" w:space="0" w:color="000000"/>
            </w:tcBorders>
          </w:tcPr>
          <w:p w14:paraId="67629E20" w14:textId="77777777" w:rsidR="00645699" w:rsidRPr="002976E0" w:rsidRDefault="00645699" w:rsidP="00752FF8">
            <w:pPr>
              <w:spacing w:line="259" w:lineRule="auto"/>
              <w:ind w:right="40"/>
              <w:jc w:val="center"/>
              <w:rPr>
                <w:rFonts w:ascii="Arial" w:hAnsi="Arial" w:cs="Arial"/>
              </w:rPr>
            </w:pPr>
            <w:r w:rsidRPr="002976E0">
              <w:rPr>
                <w:rFonts w:ascii="Arial" w:hAnsi="Arial" w:cs="Arial"/>
                <w:sz w:val="12"/>
              </w:rPr>
              <w:t xml:space="preserve">139,46 </w:t>
            </w:r>
          </w:p>
        </w:tc>
        <w:tc>
          <w:tcPr>
            <w:tcW w:w="711" w:type="dxa"/>
            <w:tcBorders>
              <w:top w:val="single" w:sz="3" w:space="0" w:color="000000"/>
              <w:left w:val="single" w:sz="3" w:space="0" w:color="000000"/>
              <w:bottom w:val="single" w:sz="3" w:space="0" w:color="000000"/>
              <w:right w:val="single" w:sz="3" w:space="0" w:color="000000"/>
            </w:tcBorders>
          </w:tcPr>
          <w:p w14:paraId="4D591966" w14:textId="77777777" w:rsidR="00645699" w:rsidRPr="002976E0" w:rsidRDefault="00645699" w:rsidP="00752FF8">
            <w:pPr>
              <w:spacing w:line="259" w:lineRule="auto"/>
              <w:ind w:right="31"/>
              <w:jc w:val="center"/>
              <w:rPr>
                <w:rFonts w:ascii="Arial" w:hAnsi="Arial" w:cs="Arial"/>
              </w:rPr>
            </w:pPr>
            <w:r w:rsidRPr="002976E0">
              <w:rPr>
                <w:rFonts w:ascii="Arial" w:hAnsi="Arial" w:cs="Arial"/>
                <w:sz w:val="12"/>
              </w:rPr>
              <w:t xml:space="preserve">124,68 </w:t>
            </w:r>
          </w:p>
        </w:tc>
        <w:tc>
          <w:tcPr>
            <w:tcW w:w="709" w:type="dxa"/>
            <w:tcBorders>
              <w:top w:val="single" w:sz="3" w:space="0" w:color="000000"/>
              <w:left w:val="single" w:sz="3" w:space="0" w:color="000000"/>
              <w:bottom w:val="single" w:sz="3" w:space="0" w:color="000000"/>
              <w:right w:val="single" w:sz="3" w:space="0" w:color="000000"/>
            </w:tcBorders>
          </w:tcPr>
          <w:p w14:paraId="6E304DD8" w14:textId="77777777" w:rsidR="00645699" w:rsidRPr="002976E0" w:rsidRDefault="00645699" w:rsidP="00752FF8">
            <w:pPr>
              <w:spacing w:line="259" w:lineRule="auto"/>
              <w:ind w:right="38"/>
              <w:jc w:val="center"/>
              <w:rPr>
                <w:rFonts w:ascii="Arial" w:hAnsi="Arial" w:cs="Arial"/>
              </w:rPr>
            </w:pPr>
            <w:r w:rsidRPr="002976E0">
              <w:rPr>
                <w:rFonts w:ascii="Arial" w:hAnsi="Arial" w:cs="Arial"/>
                <w:sz w:val="12"/>
              </w:rPr>
              <w:t xml:space="preserve">140,34 </w:t>
            </w:r>
          </w:p>
        </w:tc>
        <w:tc>
          <w:tcPr>
            <w:tcW w:w="706" w:type="dxa"/>
            <w:tcBorders>
              <w:top w:val="single" w:sz="3" w:space="0" w:color="000000"/>
              <w:left w:val="single" w:sz="3" w:space="0" w:color="000000"/>
              <w:bottom w:val="single" w:sz="3" w:space="0" w:color="000000"/>
              <w:right w:val="single" w:sz="3" w:space="0" w:color="000000"/>
            </w:tcBorders>
          </w:tcPr>
          <w:p w14:paraId="4E2757F8"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116,29 </w:t>
            </w:r>
          </w:p>
        </w:tc>
        <w:tc>
          <w:tcPr>
            <w:tcW w:w="713" w:type="dxa"/>
            <w:tcBorders>
              <w:top w:val="single" w:sz="3" w:space="0" w:color="000000"/>
              <w:left w:val="single" w:sz="3" w:space="0" w:color="000000"/>
              <w:bottom w:val="single" w:sz="3" w:space="0" w:color="000000"/>
              <w:right w:val="single" w:sz="3" w:space="0" w:color="000000"/>
            </w:tcBorders>
          </w:tcPr>
          <w:p w14:paraId="5666B2B6" w14:textId="77777777" w:rsidR="00645699" w:rsidRPr="002976E0" w:rsidRDefault="00645699" w:rsidP="00752FF8">
            <w:pPr>
              <w:spacing w:line="259" w:lineRule="auto"/>
              <w:ind w:right="34"/>
              <w:jc w:val="center"/>
              <w:rPr>
                <w:rFonts w:ascii="Arial" w:hAnsi="Arial" w:cs="Arial"/>
              </w:rPr>
            </w:pPr>
            <w:r w:rsidRPr="002976E0">
              <w:rPr>
                <w:rFonts w:ascii="Arial" w:hAnsi="Arial" w:cs="Arial"/>
                <w:sz w:val="12"/>
              </w:rPr>
              <w:t xml:space="preserve">137,93 </w:t>
            </w:r>
          </w:p>
        </w:tc>
        <w:tc>
          <w:tcPr>
            <w:tcW w:w="706" w:type="dxa"/>
            <w:tcBorders>
              <w:top w:val="single" w:sz="3" w:space="0" w:color="000000"/>
              <w:left w:val="single" w:sz="3" w:space="0" w:color="000000"/>
              <w:bottom w:val="single" w:sz="3" w:space="0" w:color="000000"/>
              <w:right w:val="single" w:sz="3" w:space="0" w:color="000000"/>
            </w:tcBorders>
          </w:tcPr>
          <w:p w14:paraId="3CE2E65B"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132,67 </w:t>
            </w:r>
          </w:p>
        </w:tc>
        <w:tc>
          <w:tcPr>
            <w:tcW w:w="713" w:type="dxa"/>
            <w:tcBorders>
              <w:top w:val="single" w:sz="3" w:space="0" w:color="000000"/>
              <w:left w:val="single" w:sz="3" w:space="0" w:color="000000"/>
              <w:bottom w:val="single" w:sz="3" w:space="0" w:color="000000"/>
              <w:right w:val="single" w:sz="3" w:space="0" w:color="000000"/>
            </w:tcBorders>
          </w:tcPr>
          <w:p w14:paraId="67ABFCA9" w14:textId="77777777" w:rsidR="00645699" w:rsidRPr="002976E0" w:rsidRDefault="00645699" w:rsidP="00752FF8">
            <w:pPr>
              <w:spacing w:line="259" w:lineRule="auto"/>
              <w:ind w:right="34"/>
              <w:jc w:val="center"/>
              <w:rPr>
                <w:rFonts w:ascii="Arial" w:hAnsi="Arial" w:cs="Arial"/>
              </w:rPr>
            </w:pPr>
            <w:r w:rsidRPr="002976E0">
              <w:rPr>
                <w:rFonts w:ascii="Arial" w:hAnsi="Arial" w:cs="Arial"/>
                <w:sz w:val="12"/>
              </w:rPr>
              <w:t xml:space="preserve">118,74 </w:t>
            </w:r>
          </w:p>
        </w:tc>
        <w:tc>
          <w:tcPr>
            <w:tcW w:w="706" w:type="dxa"/>
            <w:tcBorders>
              <w:top w:val="single" w:sz="3" w:space="0" w:color="000000"/>
              <w:left w:val="single" w:sz="3" w:space="0" w:color="000000"/>
              <w:bottom w:val="single" w:sz="3" w:space="0" w:color="000000"/>
              <w:right w:val="single" w:sz="3" w:space="0" w:color="000000"/>
            </w:tcBorders>
          </w:tcPr>
          <w:p w14:paraId="4C08C3CC"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113,86 </w:t>
            </w:r>
          </w:p>
        </w:tc>
        <w:tc>
          <w:tcPr>
            <w:tcW w:w="850" w:type="dxa"/>
            <w:tcBorders>
              <w:top w:val="single" w:sz="3" w:space="0" w:color="000000"/>
              <w:left w:val="single" w:sz="3" w:space="0" w:color="000000"/>
              <w:bottom w:val="single" w:sz="3" w:space="0" w:color="000000"/>
              <w:right w:val="single" w:sz="3" w:space="0" w:color="000000"/>
            </w:tcBorders>
          </w:tcPr>
          <w:p w14:paraId="074C523D"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127,49 </w:t>
            </w:r>
          </w:p>
        </w:tc>
        <w:tc>
          <w:tcPr>
            <w:tcW w:w="713" w:type="dxa"/>
            <w:tcBorders>
              <w:top w:val="single" w:sz="3" w:space="0" w:color="000000"/>
              <w:left w:val="single" w:sz="3" w:space="0" w:color="000000"/>
              <w:bottom w:val="single" w:sz="3" w:space="0" w:color="000000"/>
              <w:right w:val="single" w:sz="3" w:space="0" w:color="000000"/>
            </w:tcBorders>
          </w:tcPr>
          <w:p w14:paraId="15FB9B92"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144,65 </w:t>
            </w:r>
          </w:p>
        </w:tc>
        <w:tc>
          <w:tcPr>
            <w:tcW w:w="850" w:type="dxa"/>
            <w:tcBorders>
              <w:top w:val="single" w:sz="3" w:space="0" w:color="000000"/>
              <w:left w:val="single" w:sz="3" w:space="0" w:color="000000"/>
              <w:bottom w:val="single" w:sz="3" w:space="0" w:color="000000"/>
              <w:right w:val="single" w:sz="3" w:space="0" w:color="000000"/>
            </w:tcBorders>
          </w:tcPr>
          <w:p w14:paraId="708BE65C" w14:textId="77777777" w:rsidR="00645699" w:rsidRPr="002976E0" w:rsidRDefault="00645699" w:rsidP="00752FF8">
            <w:pPr>
              <w:spacing w:line="259" w:lineRule="auto"/>
              <w:ind w:right="25"/>
              <w:jc w:val="center"/>
              <w:rPr>
                <w:rFonts w:ascii="Arial" w:hAnsi="Arial" w:cs="Arial"/>
              </w:rPr>
            </w:pPr>
            <w:r w:rsidRPr="002976E0">
              <w:rPr>
                <w:rFonts w:ascii="Arial" w:hAnsi="Arial" w:cs="Arial"/>
                <w:sz w:val="12"/>
              </w:rPr>
              <w:t xml:space="preserve">124,18 </w:t>
            </w:r>
          </w:p>
        </w:tc>
        <w:tc>
          <w:tcPr>
            <w:tcW w:w="819" w:type="dxa"/>
            <w:tcBorders>
              <w:top w:val="single" w:sz="3" w:space="0" w:color="000000"/>
              <w:left w:val="single" w:sz="3" w:space="0" w:color="000000"/>
              <w:bottom w:val="single" w:sz="3" w:space="0" w:color="000000"/>
              <w:right w:val="single" w:sz="3" w:space="0" w:color="000000"/>
            </w:tcBorders>
          </w:tcPr>
          <w:p w14:paraId="42114BB6" w14:textId="77777777" w:rsidR="00645699" w:rsidRPr="002976E0" w:rsidRDefault="00645699" w:rsidP="00752FF8">
            <w:pPr>
              <w:spacing w:line="259" w:lineRule="auto"/>
              <w:ind w:right="37"/>
              <w:jc w:val="center"/>
              <w:rPr>
                <w:rFonts w:ascii="Arial" w:hAnsi="Arial" w:cs="Arial"/>
              </w:rPr>
            </w:pPr>
            <w:r w:rsidRPr="002976E0">
              <w:rPr>
                <w:rFonts w:ascii="Arial" w:hAnsi="Arial" w:cs="Arial"/>
                <w:sz w:val="12"/>
              </w:rPr>
              <w:t xml:space="preserve">112,39 </w:t>
            </w:r>
          </w:p>
        </w:tc>
      </w:tr>
      <w:tr w:rsidR="00645699" w:rsidRPr="002976E0" w14:paraId="3815C171" w14:textId="77777777" w:rsidTr="00645699">
        <w:trPr>
          <w:trHeight w:val="284"/>
        </w:trPr>
        <w:tc>
          <w:tcPr>
            <w:tcW w:w="1127" w:type="dxa"/>
            <w:tcBorders>
              <w:top w:val="single" w:sz="3" w:space="0" w:color="000000"/>
              <w:left w:val="single" w:sz="3" w:space="0" w:color="000000"/>
              <w:bottom w:val="single" w:sz="3" w:space="0" w:color="000000"/>
              <w:right w:val="single" w:sz="3" w:space="0" w:color="000000"/>
            </w:tcBorders>
            <w:shd w:val="clear" w:color="auto" w:fill="D0D0D0"/>
          </w:tcPr>
          <w:p w14:paraId="5973217C" w14:textId="77777777" w:rsidR="00645699" w:rsidRPr="002976E0" w:rsidRDefault="00645699" w:rsidP="00752FF8">
            <w:pPr>
              <w:spacing w:line="259" w:lineRule="auto"/>
              <w:ind w:left="281" w:hanging="238"/>
              <w:rPr>
                <w:rFonts w:ascii="Arial" w:hAnsi="Arial" w:cs="Arial"/>
              </w:rPr>
            </w:pPr>
            <w:r w:rsidRPr="002976E0">
              <w:rPr>
                <w:rFonts w:ascii="Arial" w:hAnsi="Arial" w:cs="Arial"/>
                <w:b/>
                <w:sz w:val="12"/>
              </w:rPr>
              <w:t xml:space="preserve"> Anamari Garro Vargas </w:t>
            </w:r>
          </w:p>
        </w:tc>
        <w:tc>
          <w:tcPr>
            <w:tcW w:w="706" w:type="dxa"/>
            <w:tcBorders>
              <w:top w:val="single" w:sz="3" w:space="0" w:color="000000"/>
              <w:left w:val="single" w:sz="3" w:space="0" w:color="000000"/>
              <w:bottom w:val="single" w:sz="3" w:space="0" w:color="000000"/>
              <w:right w:val="single" w:sz="3" w:space="0" w:color="000000"/>
            </w:tcBorders>
          </w:tcPr>
          <w:p w14:paraId="30D874A7" w14:textId="77777777" w:rsidR="00645699" w:rsidRPr="002976E0" w:rsidRDefault="00645699" w:rsidP="00752FF8">
            <w:pPr>
              <w:spacing w:line="259" w:lineRule="auto"/>
              <w:ind w:right="47"/>
              <w:jc w:val="center"/>
              <w:rPr>
                <w:rFonts w:ascii="Arial" w:hAnsi="Arial" w:cs="Arial"/>
              </w:rPr>
            </w:pPr>
            <w:r w:rsidRPr="002976E0">
              <w:rPr>
                <w:rFonts w:ascii="Arial" w:hAnsi="Arial" w:cs="Arial"/>
                <w:sz w:val="12"/>
              </w:rPr>
              <w:t xml:space="preserve">67,62 </w:t>
            </w:r>
          </w:p>
        </w:tc>
        <w:tc>
          <w:tcPr>
            <w:tcW w:w="711" w:type="dxa"/>
            <w:tcBorders>
              <w:top w:val="single" w:sz="3" w:space="0" w:color="000000"/>
              <w:left w:val="single" w:sz="3" w:space="0" w:color="000000"/>
              <w:bottom w:val="single" w:sz="3" w:space="0" w:color="000000"/>
              <w:right w:val="single" w:sz="3" w:space="0" w:color="000000"/>
            </w:tcBorders>
          </w:tcPr>
          <w:p w14:paraId="7B000601" w14:textId="77777777" w:rsidR="00645699" w:rsidRPr="002976E0" w:rsidRDefault="00645699" w:rsidP="00752FF8">
            <w:pPr>
              <w:spacing w:line="259" w:lineRule="auto"/>
              <w:ind w:right="38"/>
              <w:jc w:val="center"/>
              <w:rPr>
                <w:rFonts w:ascii="Arial" w:hAnsi="Arial" w:cs="Arial"/>
              </w:rPr>
            </w:pPr>
            <w:r w:rsidRPr="002976E0">
              <w:rPr>
                <w:rFonts w:ascii="Arial" w:hAnsi="Arial" w:cs="Arial"/>
                <w:sz w:val="12"/>
              </w:rPr>
              <w:t xml:space="preserve">38,26 </w:t>
            </w:r>
          </w:p>
        </w:tc>
        <w:tc>
          <w:tcPr>
            <w:tcW w:w="709" w:type="dxa"/>
            <w:tcBorders>
              <w:top w:val="single" w:sz="3" w:space="0" w:color="000000"/>
              <w:left w:val="single" w:sz="3" w:space="0" w:color="000000"/>
              <w:bottom w:val="single" w:sz="3" w:space="0" w:color="000000"/>
              <w:right w:val="single" w:sz="3" w:space="0" w:color="000000"/>
            </w:tcBorders>
          </w:tcPr>
          <w:p w14:paraId="4AF33E50" w14:textId="77777777" w:rsidR="00645699" w:rsidRPr="002976E0" w:rsidRDefault="00645699" w:rsidP="00752FF8">
            <w:pPr>
              <w:spacing w:line="259" w:lineRule="auto"/>
              <w:ind w:right="38"/>
              <w:jc w:val="center"/>
              <w:rPr>
                <w:rFonts w:ascii="Arial" w:hAnsi="Arial" w:cs="Arial"/>
              </w:rPr>
            </w:pPr>
            <w:r w:rsidRPr="002976E0">
              <w:rPr>
                <w:rFonts w:ascii="Arial" w:hAnsi="Arial" w:cs="Arial"/>
                <w:sz w:val="12"/>
              </w:rPr>
              <w:t xml:space="preserve">122,98 </w:t>
            </w:r>
          </w:p>
        </w:tc>
        <w:tc>
          <w:tcPr>
            <w:tcW w:w="706" w:type="dxa"/>
            <w:tcBorders>
              <w:top w:val="single" w:sz="3" w:space="0" w:color="000000"/>
              <w:left w:val="single" w:sz="3" w:space="0" w:color="000000"/>
              <w:bottom w:val="single" w:sz="3" w:space="0" w:color="000000"/>
              <w:right w:val="single" w:sz="3" w:space="0" w:color="000000"/>
            </w:tcBorders>
          </w:tcPr>
          <w:p w14:paraId="70AA56E8"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48,84 </w:t>
            </w:r>
          </w:p>
        </w:tc>
        <w:tc>
          <w:tcPr>
            <w:tcW w:w="713" w:type="dxa"/>
            <w:tcBorders>
              <w:top w:val="single" w:sz="3" w:space="0" w:color="000000"/>
              <w:left w:val="single" w:sz="3" w:space="0" w:color="000000"/>
              <w:bottom w:val="single" w:sz="3" w:space="0" w:color="000000"/>
              <w:right w:val="single" w:sz="3" w:space="0" w:color="000000"/>
            </w:tcBorders>
          </w:tcPr>
          <w:p w14:paraId="51D4E5EF" w14:textId="77777777" w:rsidR="00645699" w:rsidRPr="002976E0" w:rsidRDefault="00645699" w:rsidP="00752FF8">
            <w:pPr>
              <w:spacing w:line="259" w:lineRule="auto"/>
              <w:ind w:right="41"/>
              <w:jc w:val="center"/>
              <w:rPr>
                <w:rFonts w:ascii="Arial" w:hAnsi="Arial" w:cs="Arial"/>
              </w:rPr>
            </w:pPr>
            <w:r w:rsidRPr="002976E0">
              <w:rPr>
                <w:rFonts w:ascii="Arial" w:hAnsi="Arial" w:cs="Arial"/>
                <w:sz w:val="12"/>
              </w:rPr>
              <w:t xml:space="preserve">79,71 </w:t>
            </w:r>
          </w:p>
        </w:tc>
        <w:tc>
          <w:tcPr>
            <w:tcW w:w="706" w:type="dxa"/>
            <w:tcBorders>
              <w:top w:val="single" w:sz="3" w:space="0" w:color="000000"/>
              <w:left w:val="single" w:sz="3" w:space="0" w:color="000000"/>
              <w:bottom w:val="single" w:sz="3" w:space="0" w:color="000000"/>
              <w:right w:val="single" w:sz="3" w:space="0" w:color="000000"/>
            </w:tcBorders>
          </w:tcPr>
          <w:p w14:paraId="6F85F224"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60,01 </w:t>
            </w:r>
          </w:p>
        </w:tc>
        <w:tc>
          <w:tcPr>
            <w:tcW w:w="713" w:type="dxa"/>
            <w:tcBorders>
              <w:top w:val="single" w:sz="3" w:space="0" w:color="000000"/>
              <w:left w:val="single" w:sz="3" w:space="0" w:color="000000"/>
              <w:bottom w:val="single" w:sz="3" w:space="0" w:color="000000"/>
              <w:right w:val="single" w:sz="3" w:space="0" w:color="000000"/>
            </w:tcBorders>
          </w:tcPr>
          <w:p w14:paraId="00A733A3" w14:textId="77777777" w:rsidR="00645699" w:rsidRPr="002976E0" w:rsidRDefault="00645699" w:rsidP="00752FF8">
            <w:pPr>
              <w:spacing w:line="259" w:lineRule="auto"/>
              <w:ind w:right="41"/>
              <w:jc w:val="center"/>
              <w:rPr>
                <w:rFonts w:ascii="Arial" w:hAnsi="Arial" w:cs="Arial"/>
              </w:rPr>
            </w:pPr>
            <w:r w:rsidRPr="002976E0">
              <w:rPr>
                <w:rFonts w:ascii="Arial" w:hAnsi="Arial" w:cs="Arial"/>
                <w:sz w:val="12"/>
              </w:rPr>
              <w:t xml:space="preserve">85,06 </w:t>
            </w:r>
          </w:p>
        </w:tc>
        <w:tc>
          <w:tcPr>
            <w:tcW w:w="706" w:type="dxa"/>
            <w:tcBorders>
              <w:top w:val="single" w:sz="3" w:space="0" w:color="000000"/>
              <w:left w:val="single" w:sz="3" w:space="0" w:color="000000"/>
              <w:bottom w:val="single" w:sz="3" w:space="0" w:color="000000"/>
              <w:right w:val="single" w:sz="3" w:space="0" w:color="000000"/>
            </w:tcBorders>
          </w:tcPr>
          <w:p w14:paraId="29749EB3"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80,33 </w:t>
            </w:r>
          </w:p>
        </w:tc>
        <w:tc>
          <w:tcPr>
            <w:tcW w:w="850" w:type="dxa"/>
            <w:tcBorders>
              <w:top w:val="single" w:sz="3" w:space="0" w:color="000000"/>
              <w:left w:val="single" w:sz="3" w:space="0" w:color="000000"/>
              <w:bottom w:val="single" w:sz="3" w:space="0" w:color="000000"/>
              <w:right w:val="single" w:sz="3" w:space="0" w:color="000000"/>
            </w:tcBorders>
          </w:tcPr>
          <w:p w14:paraId="79F9127D"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88,83 </w:t>
            </w:r>
          </w:p>
        </w:tc>
        <w:tc>
          <w:tcPr>
            <w:tcW w:w="713" w:type="dxa"/>
            <w:tcBorders>
              <w:top w:val="single" w:sz="3" w:space="0" w:color="000000"/>
              <w:left w:val="single" w:sz="3" w:space="0" w:color="000000"/>
              <w:bottom w:val="single" w:sz="3" w:space="0" w:color="000000"/>
              <w:right w:val="single" w:sz="3" w:space="0" w:color="000000"/>
            </w:tcBorders>
          </w:tcPr>
          <w:p w14:paraId="63474C77" w14:textId="77777777" w:rsidR="00645699" w:rsidRPr="002976E0" w:rsidRDefault="00645699" w:rsidP="00752FF8">
            <w:pPr>
              <w:spacing w:line="259" w:lineRule="auto"/>
              <w:ind w:right="40"/>
              <w:jc w:val="center"/>
              <w:rPr>
                <w:rFonts w:ascii="Arial" w:hAnsi="Arial" w:cs="Arial"/>
              </w:rPr>
            </w:pPr>
            <w:r w:rsidRPr="002976E0">
              <w:rPr>
                <w:rFonts w:ascii="Arial" w:hAnsi="Arial" w:cs="Arial"/>
                <w:sz w:val="12"/>
              </w:rPr>
              <w:t xml:space="preserve">75,97 </w:t>
            </w:r>
          </w:p>
        </w:tc>
        <w:tc>
          <w:tcPr>
            <w:tcW w:w="850" w:type="dxa"/>
            <w:tcBorders>
              <w:top w:val="single" w:sz="3" w:space="0" w:color="000000"/>
              <w:left w:val="single" w:sz="3" w:space="0" w:color="000000"/>
              <w:bottom w:val="single" w:sz="3" w:space="0" w:color="000000"/>
              <w:right w:val="single" w:sz="3" w:space="0" w:color="000000"/>
            </w:tcBorders>
          </w:tcPr>
          <w:p w14:paraId="414D6DFC" w14:textId="77777777" w:rsidR="00645699" w:rsidRPr="002976E0" w:rsidRDefault="00645699" w:rsidP="00752FF8">
            <w:pPr>
              <w:spacing w:line="259" w:lineRule="auto"/>
              <w:ind w:right="32"/>
              <w:jc w:val="center"/>
              <w:rPr>
                <w:rFonts w:ascii="Arial" w:hAnsi="Arial" w:cs="Arial"/>
              </w:rPr>
            </w:pPr>
            <w:r w:rsidRPr="002976E0">
              <w:rPr>
                <w:rFonts w:ascii="Arial" w:hAnsi="Arial" w:cs="Arial"/>
                <w:sz w:val="12"/>
              </w:rPr>
              <w:t xml:space="preserve">70,68 </w:t>
            </w:r>
          </w:p>
        </w:tc>
        <w:tc>
          <w:tcPr>
            <w:tcW w:w="819" w:type="dxa"/>
            <w:tcBorders>
              <w:top w:val="single" w:sz="3" w:space="0" w:color="000000"/>
              <w:left w:val="single" w:sz="3" w:space="0" w:color="000000"/>
              <w:bottom w:val="single" w:sz="3" w:space="0" w:color="000000"/>
              <w:right w:val="single" w:sz="3" w:space="0" w:color="000000"/>
            </w:tcBorders>
          </w:tcPr>
          <w:p w14:paraId="528146F2" w14:textId="77777777" w:rsidR="00645699" w:rsidRPr="002976E0" w:rsidRDefault="00645699" w:rsidP="00752FF8">
            <w:pPr>
              <w:spacing w:line="259" w:lineRule="auto"/>
              <w:ind w:right="30"/>
              <w:jc w:val="center"/>
              <w:rPr>
                <w:rFonts w:ascii="Arial" w:hAnsi="Arial" w:cs="Arial"/>
              </w:rPr>
            </w:pPr>
            <w:r w:rsidRPr="002976E0">
              <w:rPr>
                <w:rFonts w:ascii="Arial" w:hAnsi="Arial" w:cs="Arial"/>
                <w:sz w:val="12"/>
              </w:rPr>
              <w:t xml:space="preserve">52,07 </w:t>
            </w:r>
          </w:p>
        </w:tc>
      </w:tr>
      <w:tr w:rsidR="00645699" w:rsidRPr="002976E0" w14:paraId="137FCD7D" w14:textId="77777777" w:rsidTr="00645699">
        <w:trPr>
          <w:trHeight w:val="288"/>
        </w:trPr>
        <w:tc>
          <w:tcPr>
            <w:tcW w:w="1127" w:type="dxa"/>
            <w:tcBorders>
              <w:top w:val="single" w:sz="3" w:space="0" w:color="000000"/>
              <w:left w:val="single" w:sz="3" w:space="0" w:color="000000"/>
              <w:bottom w:val="single" w:sz="3" w:space="0" w:color="000000"/>
              <w:right w:val="single" w:sz="3" w:space="0" w:color="000000"/>
            </w:tcBorders>
            <w:shd w:val="clear" w:color="auto" w:fill="D0D0D0"/>
          </w:tcPr>
          <w:p w14:paraId="35AAE059" w14:textId="77777777" w:rsidR="00645699" w:rsidRPr="002976E0" w:rsidRDefault="00645699" w:rsidP="00752FF8">
            <w:pPr>
              <w:spacing w:line="259" w:lineRule="auto"/>
              <w:ind w:left="58" w:firstLine="137"/>
              <w:rPr>
                <w:rFonts w:ascii="Arial" w:hAnsi="Arial" w:cs="Arial"/>
              </w:rPr>
            </w:pPr>
            <w:r w:rsidRPr="002976E0">
              <w:rPr>
                <w:rFonts w:ascii="Arial" w:hAnsi="Arial" w:cs="Arial"/>
                <w:b/>
                <w:sz w:val="12"/>
              </w:rPr>
              <w:t xml:space="preserve"> Fernando Castillo Víquez </w:t>
            </w:r>
          </w:p>
        </w:tc>
        <w:tc>
          <w:tcPr>
            <w:tcW w:w="706" w:type="dxa"/>
            <w:tcBorders>
              <w:top w:val="single" w:sz="3" w:space="0" w:color="000000"/>
              <w:left w:val="single" w:sz="3" w:space="0" w:color="000000"/>
              <w:bottom w:val="single" w:sz="3" w:space="0" w:color="000000"/>
              <w:right w:val="single" w:sz="3" w:space="0" w:color="000000"/>
            </w:tcBorders>
          </w:tcPr>
          <w:p w14:paraId="776D7711" w14:textId="77777777" w:rsidR="00645699" w:rsidRPr="002976E0" w:rsidRDefault="00645699" w:rsidP="00752FF8">
            <w:pPr>
              <w:spacing w:line="259" w:lineRule="auto"/>
              <w:ind w:right="47"/>
              <w:jc w:val="center"/>
              <w:rPr>
                <w:rFonts w:ascii="Arial" w:hAnsi="Arial" w:cs="Arial"/>
              </w:rPr>
            </w:pPr>
            <w:r w:rsidRPr="002976E0">
              <w:rPr>
                <w:rFonts w:ascii="Arial" w:hAnsi="Arial" w:cs="Arial"/>
                <w:sz w:val="12"/>
              </w:rPr>
              <w:t xml:space="preserve">78,47 </w:t>
            </w:r>
          </w:p>
        </w:tc>
        <w:tc>
          <w:tcPr>
            <w:tcW w:w="711" w:type="dxa"/>
            <w:tcBorders>
              <w:top w:val="single" w:sz="3" w:space="0" w:color="000000"/>
              <w:left w:val="single" w:sz="3" w:space="0" w:color="000000"/>
              <w:bottom w:val="single" w:sz="3" w:space="0" w:color="000000"/>
              <w:right w:val="single" w:sz="3" w:space="0" w:color="000000"/>
            </w:tcBorders>
          </w:tcPr>
          <w:p w14:paraId="3D7DC4FB" w14:textId="77777777" w:rsidR="00645699" w:rsidRPr="002976E0" w:rsidRDefault="00645699" w:rsidP="00752FF8">
            <w:pPr>
              <w:spacing w:line="259" w:lineRule="auto"/>
              <w:ind w:right="31"/>
              <w:jc w:val="center"/>
              <w:rPr>
                <w:rFonts w:ascii="Arial" w:hAnsi="Arial" w:cs="Arial"/>
              </w:rPr>
            </w:pPr>
            <w:r w:rsidRPr="002976E0">
              <w:rPr>
                <w:rFonts w:ascii="Arial" w:hAnsi="Arial" w:cs="Arial"/>
                <w:sz w:val="12"/>
              </w:rPr>
              <w:t xml:space="preserve">114,72 </w:t>
            </w:r>
          </w:p>
        </w:tc>
        <w:tc>
          <w:tcPr>
            <w:tcW w:w="709" w:type="dxa"/>
            <w:tcBorders>
              <w:top w:val="single" w:sz="3" w:space="0" w:color="000000"/>
              <w:left w:val="single" w:sz="3" w:space="0" w:color="000000"/>
              <w:bottom w:val="single" w:sz="3" w:space="0" w:color="000000"/>
              <w:right w:val="single" w:sz="3" w:space="0" w:color="000000"/>
            </w:tcBorders>
          </w:tcPr>
          <w:p w14:paraId="1CFAAA20" w14:textId="77777777" w:rsidR="00645699" w:rsidRPr="002976E0" w:rsidRDefault="00645699" w:rsidP="00752FF8">
            <w:pPr>
              <w:spacing w:line="259" w:lineRule="auto"/>
              <w:ind w:right="38"/>
              <w:jc w:val="center"/>
              <w:rPr>
                <w:rFonts w:ascii="Arial" w:hAnsi="Arial" w:cs="Arial"/>
              </w:rPr>
            </w:pPr>
            <w:r w:rsidRPr="002976E0">
              <w:rPr>
                <w:rFonts w:ascii="Arial" w:hAnsi="Arial" w:cs="Arial"/>
                <w:sz w:val="12"/>
              </w:rPr>
              <w:t xml:space="preserve">131,89 </w:t>
            </w:r>
          </w:p>
        </w:tc>
        <w:tc>
          <w:tcPr>
            <w:tcW w:w="706" w:type="dxa"/>
            <w:tcBorders>
              <w:top w:val="single" w:sz="3" w:space="0" w:color="000000"/>
              <w:left w:val="single" w:sz="3" w:space="0" w:color="000000"/>
              <w:bottom w:val="single" w:sz="3" w:space="0" w:color="000000"/>
              <w:right w:val="single" w:sz="3" w:space="0" w:color="000000"/>
            </w:tcBorders>
          </w:tcPr>
          <w:p w14:paraId="575D5867"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96,51 </w:t>
            </w:r>
          </w:p>
        </w:tc>
        <w:tc>
          <w:tcPr>
            <w:tcW w:w="713" w:type="dxa"/>
            <w:tcBorders>
              <w:top w:val="single" w:sz="3" w:space="0" w:color="000000"/>
              <w:left w:val="single" w:sz="3" w:space="0" w:color="000000"/>
              <w:bottom w:val="single" w:sz="3" w:space="0" w:color="000000"/>
              <w:right w:val="single" w:sz="3" w:space="0" w:color="000000"/>
            </w:tcBorders>
          </w:tcPr>
          <w:p w14:paraId="33154BE6" w14:textId="77777777" w:rsidR="00645699" w:rsidRPr="002976E0" w:rsidRDefault="00645699" w:rsidP="00752FF8">
            <w:pPr>
              <w:spacing w:line="259" w:lineRule="auto"/>
              <w:ind w:right="34"/>
              <w:jc w:val="center"/>
              <w:rPr>
                <w:rFonts w:ascii="Arial" w:hAnsi="Arial" w:cs="Arial"/>
              </w:rPr>
            </w:pPr>
            <w:r w:rsidRPr="002976E0">
              <w:rPr>
                <w:rFonts w:ascii="Arial" w:hAnsi="Arial" w:cs="Arial"/>
                <w:sz w:val="12"/>
              </w:rPr>
              <w:t xml:space="preserve">116,98 </w:t>
            </w:r>
          </w:p>
        </w:tc>
        <w:tc>
          <w:tcPr>
            <w:tcW w:w="706" w:type="dxa"/>
            <w:tcBorders>
              <w:top w:val="single" w:sz="3" w:space="0" w:color="000000"/>
              <w:left w:val="single" w:sz="3" w:space="0" w:color="000000"/>
              <w:bottom w:val="single" w:sz="3" w:space="0" w:color="000000"/>
              <w:right w:val="single" w:sz="3" w:space="0" w:color="000000"/>
            </w:tcBorders>
          </w:tcPr>
          <w:p w14:paraId="530D8049"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116,75 </w:t>
            </w:r>
          </w:p>
        </w:tc>
        <w:tc>
          <w:tcPr>
            <w:tcW w:w="713" w:type="dxa"/>
            <w:tcBorders>
              <w:top w:val="single" w:sz="3" w:space="0" w:color="000000"/>
              <w:left w:val="single" w:sz="3" w:space="0" w:color="000000"/>
              <w:bottom w:val="single" w:sz="3" w:space="0" w:color="000000"/>
              <w:right w:val="single" w:sz="3" w:space="0" w:color="000000"/>
            </w:tcBorders>
          </w:tcPr>
          <w:p w14:paraId="47FF402B" w14:textId="77777777" w:rsidR="00645699" w:rsidRPr="002976E0" w:rsidRDefault="00645699" w:rsidP="00752FF8">
            <w:pPr>
              <w:spacing w:line="259" w:lineRule="auto"/>
              <w:ind w:right="41"/>
              <w:jc w:val="center"/>
              <w:rPr>
                <w:rFonts w:ascii="Arial" w:hAnsi="Arial" w:cs="Arial"/>
              </w:rPr>
            </w:pPr>
            <w:r w:rsidRPr="002976E0">
              <w:rPr>
                <w:rFonts w:ascii="Arial" w:hAnsi="Arial" w:cs="Arial"/>
                <w:sz w:val="12"/>
              </w:rPr>
              <w:t xml:space="preserve">91,60 </w:t>
            </w:r>
          </w:p>
        </w:tc>
        <w:tc>
          <w:tcPr>
            <w:tcW w:w="706" w:type="dxa"/>
            <w:tcBorders>
              <w:top w:val="single" w:sz="3" w:space="0" w:color="000000"/>
              <w:left w:val="single" w:sz="3" w:space="0" w:color="000000"/>
              <w:bottom w:val="single" w:sz="3" w:space="0" w:color="000000"/>
              <w:right w:val="single" w:sz="3" w:space="0" w:color="000000"/>
            </w:tcBorders>
          </w:tcPr>
          <w:p w14:paraId="264D8EAF"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107,48 </w:t>
            </w:r>
          </w:p>
        </w:tc>
        <w:tc>
          <w:tcPr>
            <w:tcW w:w="850" w:type="dxa"/>
            <w:tcBorders>
              <w:top w:val="single" w:sz="3" w:space="0" w:color="000000"/>
              <w:left w:val="single" w:sz="3" w:space="0" w:color="000000"/>
              <w:bottom w:val="single" w:sz="3" w:space="0" w:color="000000"/>
              <w:right w:val="single" w:sz="3" w:space="0" w:color="000000"/>
            </w:tcBorders>
          </w:tcPr>
          <w:p w14:paraId="086799FB"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128,63 </w:t>
            </w:r>
          </w:p>
        </w:tc>
        <w:tc>
          <w:tcPr>
            <w:tcW w:w="713" w:type="dxa"/>
            <w:tcBorders>
              <w:top w:val="single" w:sz="3" w:space="0" w:color="000000"/>
              <w:left w:val="single" w:sz="3" w:space="0" w:color="000000"/>
              <w:bottom w:val="single" w:sz="3" w:space="0" w:color="000000"/>
              <w:right w:val="single" w:sz="3" w:space="0" w:color="000000"/>
            </w:tcBorders>
          </w:tcPr>
          <w:p w14:paraId="098AF3D3"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103,62 </w:t>
            </w:r>
          </w:p>
        </w:tc>
        <w:tc>
          <w:tcPr>
            <w:tcW w:w="850" w:type="dxa"/>
            <w:tcBorders>
              <w:top w:val="single" w:sz="3" w:space="0" w:color="000000"/>
              <w:left w:val="single" w:sz="3" w:space="0" w:color="000000"/>
              <w:bottom w:val="single" w:sz="3" w:space="0" w:color="000000"/>
              <w:right w:val="single" w:sz="3" w:space="0" w:color="000000"/>
            </w:tcBorders>
          </w:tcPr>
          <w:p w14:paraId="32B89DA0" w14:textId="77777777" w:rsidR="00645699" w:rsidRPr="002976E0" w:rsidRDefault="00645699" w:rsidP="00752FF8">
            <w:pPr>
              <w:spacing w:line="259" w:lineRule="auto"/>
              <w:ind w:right="32"/>
              <w:jc w:val="center"/>
              <w:rPr>
                <w:rFonts w:ascii="Arial" w:hAnsi="Arial" w:cs="Arial"/>
              </w:rPr>
            </w:pPr>
            <w:r w:rsidRPr="002976E0">
              <w:rPr>
                <w:rFonts w:ascii="Arial" w:hAnsi="Arial" w:cs="Arial"/>
                <w:sz w:val="12"/>
              </w:rPr>
              <w:t xml:space="preserve">88,66 </w:t>
            </w:r>
          </w:p>
        </w:tc>
        <w:tc>
          <w:tcPr>
            <w:tcW w:w="819" w:type="dxa"/>
            <w:tcBorders>
              <w:top w:val="single" w:sz="3" w:space="0" w:color="000000"/>
              <w:left w:val="single" w:sz="3" w:space="0" w:color="000000"/>
              <w:bottom w:val="single" w:sz="3" w:space="0" w:color="000000"/>
              <w:right w:val="single" w:sz="3" w:space="0" w:color="000000"/>
            </w:tcBorders>
          </w:tcPr>
          <w:p w14:paraId="6F83D0E6" w14:textId="77777777" w:rsidR="00645699" w:rsidRPr="002976E0" w:rsidRDefault="00645699" w:rsidP="00752FF8">
            <w:pPr>
              <w:spacing w:line="259" w:lineRule="auto"/>
              <w:ind w:right="30"/>
              <w:jc w:val="center"/>
              <w:rPr>
                <w:rFonts w:ascii="Arial" w:hAnsi="Arial" w:cs="Arial"/>
              </w:rPr>
            </w:pPr>
            <w:r w:rsidRPr="002976E0">
              <w:rPr>
                <w:rFonts w:ascii="Arial" w:hAnsi="Arial" w:cs="Arial"/>
                <w:sz w:val="12"/>
              </w:rPr>
              <w:t xml:space="preserve">81,07 </w:t>
            </w:r>
          </w:p>
        </w:tc>
      </w:tr>
      <w:tr w:rsidR="00645699" w:rsidRPr="002976E0" w14:paraId="6FFC260A" w14:textId="77777777" w:rsidTr="00645699">
        <w:trPr>
          <w:trHeight w:val="284"/>
        </w:trPr>
        <w:tc>
          <w:tcPr>
            <w:tcW w:w="1127" w:type="dxa"/>
            <w:tcBorders>
              <w:top w:val="single" w:sz="3" w:space="0" w:color="000000"/>
              <w:left w:val="single" w:sz="3" w:space="0" w:color="000000"/>
              <w:bottom w:val="single" w:sz="3" w:space="0" w:color="000000"/>
              <w:right w:val="single" w:sz="3" w:space="0" w:color="000000"/>
            </w:tcBorders>
            <w:shd w:val="clear" w:color="auto" w:fill="D0D0D0"/>
          </w:tcPr>
          <w:p w14:paraId="28FAF3A7" w14:textId="77777777" w:rsidR="00645699" w:rsidRPr="002976E0" w:rsidRDefault="00645699" w:rsidP="00752FF8">
            <w:pPr>
              <w:spacing w:line="259" w:lineRule="auto"/>
              <w:ind w:left="295" w:hanging="259"/>
              <w:rPr>
                <w:rFonts w:ascii="Arial" w:hAnsi="Arial" w:cs="Arial"/>
              </w:rPr>
            </w:pPr>
            <w:r w:rsidRPr="002976E0">
              <w:rPr>
                <w:rFonts w:ascii="Arial" w:hAnsi="Arial" w:cs="Arial"/>
                <w:b/>
                <w:sz w:val="12"/>
              </w:rPr>
              <w:t xml:space="preserve"> Patricia Solano Castro </w:t>
            </w:r>
          </w:p>
        </w:tc>
        <w:tc>
          <w:tcPr>
            <w:tcW w:w="706" w:type="dxa"/>
            <w:tcBorders>
              <w:top w:val="single" w:sz="3" w:space="0" w:color="000000"/>
              <w:left w:val="single" w:sz="3" w:space="0" w:color="000000"/>
              <w:bottom w:val="single" w:sz="3" w:space="0" w:color="000000"/>
              <w:right w:val="single" w:sz="3" w:space="0" w:color="000000"/>
            </w:tcBorders>
          </w:tcPr>
          <w:p w14:paraId="3E620CD5" w14:textId="77777777" w:rsidR="00645699" w:rsidRPr="002976E0" w:rsidRDefault="00645699" w:rsidP="00752FF8">
            <w:pPr>
              <w:spacing w:line="259" w:lineRule="auto"/>
              <w:ind w:right="40"/>
              <w:jc w:val="center"/>
              <w:rPr>
                <w:rFonts w:ascii="Arial" w:hAnsi="Arial" w:cs="Arial"/>
              </w:rPr>
            </w:pPr>
            <w:r w:rsidRPr="002976E0">
              <w:rPr>
                <w:rFonts w:ascii="Arial" w:hAnsi="Arial" w:cs="Arial"/>
                <w:sz w:val="12"/>
              </w:rPr>
              <w:t xml:space="preserve">254,73 </w:t>
            </w:r>
          </w:p>
        </w:tc>
        <w:tc>
          <w:tcPr>
            <w:tcW w:w="711" w:type="dxa"/>
            <w:tcBorders>
              <w:top w:val="single" w:sz="3" w:space="0" w:color="000000"/>
              <w:left w:val="single" w:sz="3" w:space="0" w:color="000000"/>
              <w:bottom w:val="single" w:sz="3" w:space="0" w:color="000000"/>
              <w:right w:val="single" w:sz="3" w:space="0" w:color="000000"/>
            </w:tcBorders>
          </w:tcPr>
          <w:p w14:paraId="529325F0" w14:textId="77777777" w:rsidR="00645699" w:rsidRPr="002976E0" w:rsidRDefault="00645699" w:rsidP="00752FF8">
            <w:pPr>
              <w:spacing w:line="259" w:lineRule="auto"/>
              <w:ind w:right="31"/>
              <w:jc w:val="center"/>
              <w:rPr>
                <w:rFonts w:ascii="Arial" w:hAnsi="Arial" w:cs="Arial"/>
              </w:rPr>
            </w:pPr>
            <w:r w:rsidRPr="002976E0">
              <w:rPr>
                <w:rFonts w:ascii="Arial" w:hAnsi="Arial" w:cs="Arial"/>
                <w:sz w:val="12"/>
              </w:rPr>
              <w:t xml:space="preserve">244,66 </w:t>
            </w:r>
          </w:p>
        </w:tc>
        <w:tc>
          <w:tcPr>
            <w:tcW w:w="709" w:type="dxa"/>
            <w:tcBorders>
              <w:top w:val="single" w:sz="3" w:space="0" w:color="000000"/>
              <w:left w:val="single" w:sz="3" w:space="0" w:color="000000"/>
              <w:bottom w:val="single" w:sz="3" w:space="0" w:color="000000"/>
              <w:right w:val="single" w:sz="3" w:space="0" w:color="000000"/>
            </w:tcBorders>
          </w:tcPr>
          <w:p w14:paraId="72234ADE" w14:textId="77777777" w:rsidR="00645699" w:rsidRPr="002976E0" w:rsidRDefault="00645699" w:rsidP="00752FF8">
            <w:pPr>
              <w:spacing w:line="259" w:lineRule="auto"/>
              <w:ind w:right="38"/>
              <w:jc w:val="center"/>
              <w:rPr>
                <w:rFonts w:ascii="Arial" w:hAnsi="Arial" w:cs="Arial"/>
              </w:rPr>
            </w:pPr>
            <w:r w:rsidRPr="002976E0">
              <w:rPr>
                <w:rFonts w:ascii="Arial" w:hAnsi="Arial" w:cs="Arial"/>
                <w:sz w:val="12"/>
              </w:rPr>
              <w:t xml:space="preserve">266,73 </w:t>
            </w:r>
          </w:p>
        </w:tc>
        <w:tc>
          <w:tcPr>
            <w:tcW w:w="706" w:type="dxa"/>
            <w:tcBorders>
              <w:top w:val="single" w:sz="3" w:space="0" w:color="000000"/>
              <w:left w:val="single" w:sz="3" w:space="0" w:color="000000"/>
              <w:bottom w:val="single" w:sz="3" w:space="0" w:color="000000"/>
              <w:right w:val="single" w:sz="3" w:space="0" w:color="000000"/>
            </w:tcBorders>
          </w:tcPr>
          <w:p w14:paraId="4EFC08F4"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181,25 </w:t>
            </w:r>
          </w:p>
        </w:tc>
        <w:tc>
          <w:tcPr>
            <w:tcW w:w="713" w:type="dxa"/>
            <w:tcBorders>
              <w:top w:val="single" w:sz="3" w:space="0" w:color="000000"/>
              <w:left w:val="single" w:sz="3" w:space="0" w:color="000000"/>
              <w:bottom w:val="single" w:sz="3" w:space="0" w:color="000000"/>
              <w:right w:val="single" w:sz="3" w:space="0" w:color="000000"/>
            </w:tcBorders>
          </w:tcPr>
          <w:p w14:paraId="35F05E78" w14:textId="77777777" w:rsidR="00645699" w:rsidRPr="002976E0" w:rsidRDefault="00645699" w:rsidP="00752FF8">
            <w:pPr>
              <w:spacing w:line="259" w:lineRule="auto"/>
              <w:ind w:right="34"/>
              <w:jc w:val="center"/>
              <w:rPr>
                <w:rFonts w:ascii="Arial" w:hAnsi="Arial" w:cs="Arial"/>
              </w:rPr>
            </w:pPr>
            <w:r w:rsidRPr="002976E0">
              <w:rPr>
                <w:rFonts w:ascii="Arial" w:hAnsi="Arial" w:cs="Arial"/>
                <w:sz w:val="12"/>
              </w:rPr>
              <w:t xml:space="preserve">263,80 </w:t>
            </w:r>
          </w:p>
        </w:tc>
        <w:tc>
          <w:tcPr>
            <w:tcW w:w="706" w:type="dxa"/>
            <w:tcBorders>
              <w:top w:val="single" w:sz="3" w:space="0" w:color="000000"/>
              <w:left w:val="single" w:sz="3" w:space="0" w:color="000000"/>
              <w:bottom w:val="single" w:sz="3" w:space="0" w:color="000000"/>
              <w:right w:val="single" w:sz="3" w:space="0" w:color="000000"/>
            </w:tcBorders>
          </w:tcPr>
          <w:p w14:paraId="6164F5A9"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219,41 </w:t>
            </w:r>
          </w:p>
        </w:tc>
        <w:tc>
          <w:tcPr>
            <w:tcW w:w="713" w:type="dxa"/>
            <w:tcBorders>
              <w:top w:val="single" w:sz="3" w:space="0" w:color="000000"/>
              <w:left w:val="single" w:sz="3" w:space="0" w:color="000000"/>
              <w:bottom w:val="single" w:sz="3" w:space="0" w:color="000000"/>
              <w:right w:val="single" w:sz="3" w:space="0" w:color="000000"/>
            </w:tcBorders>
          </w:tcPr>
          <w:p w14:paraId="79314CF3" w14:textId="77777777" w:rsidR="00645699" w:rsidRPr="002976E0" w:rsidRDefault="00645699" w:rsidP="00752FF8">
            <w:pPr>
              <w:spacing w:line="259" w:lineRule="auto"/>
              <w:ind w:right="34"/>
              <w:jc w:val="center"/>
              <w:rPr>
                <w:rFonts w:ascii="Arial" w:hAnsi="Arial" w:cs="Arial"/>
              </w:rPr>
            </w:pPr>
            <w:r w:rsidRPr="002976E0">
              <w:rPr>
                <w:rFonts w:ascii="Arial" w:hAnsi="Arial" w:cs="Arial"/>
                <w:sz w:val="12"/>
              </w:rPr>
              <w:t xml:space="preserve">299,46 </w:t>
            </w:r>
          </w:p>
        </w:tc>
        <w:tc>
          <w:tcPr>
            <w:tcW w:w="706" w:type="dxa"/>
            <w:tcBorders>
              <w:top w:val="single" w:sz="3" w:space="0" w:color="000000"/>
              <w:left w:val="single" w:sz="3" w:space="0" w:color="000000"/>
              <w:bottom w:val="single" w:sz="3" w:space="0" w:color="000000"/>
              <w:right w:val="single" w:sz="3" w:space="0" w:color="000000"/>
            </w:tcBorders>
          </w:tcPr>
          <w:p w14:paraId="73621071"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299,25 </w:t>
            </w:r>
          </w:p>
        </w:tc>
        <w:tc>
          <w:tcPr>
            <w:tcW w:w="850" w:type="dxa"/>
            <w:tcBorders>
              <w:top w:val="single" w:sz="3" w:space="0" w:color="000000"/>
              <w:left w:val="single" w:sz="3" w:space="0" w:color="000000"/>
              <w:bottom w:val="single" w:sz="3" w:space="0" w:color="000000"/>
              <w:right w:val="single" w:sz="3" w:space="0" w:color="000000"/>
            </w:tcBorders>
          </w:tcPr>
          <w:p w14:paraId="141DBD28"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297,77 </w:t>
            </w:r>
          </w:p>
        </w:tc>
        <w:tc>
          <w:tcPr>
            <w:tcW w:w="713" w:type="dxa"/>
            <w:tcBorders>
              <w:top w:val="single" w:sz="3" w:space="0" w:color="000000"/>
              <w:left w:val="single" w:sz="3" w:space="0" w:color="000000"/>
              <w:bottom w:val="single" w:sz="3" w:space="0" w:color="000000"/>
              <w:right w:val="single" w:sz="3" w:space="0" w:color="000000"/>
            </w:tcBorders>
          </w:tcPr>
          <w:p w14:paraId="53EE75FB"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299,31 </w:t>
            </w:r>
          </w:p>
        </w:tc>
        <w:tc>
          <w:tcPr>
            <w:tcW w:w="850" w:type="dxa"/>
            <w:tcBorders>
              <w:top w:val="single" w:sz="3" w:space="0" w:color="000000"/>
              <w:left w:val="single" w:sz="3" w:space="0" w:color="000000"/>
              <w:bottom w:val="single" w:sz="3" w:space="0" w:color="000000"/>
              <w:right w:val="single" w:sz="3" w:space="0" w:color="000000"/>
            </w:tcBorders>
          </w:tcPr>
          <w:p w14:paraId="7E30FED6" w14:textId="77777777" w:rsidR="00645699" w:rsidRPr="002976E0" w:rsidRDefault="00645699" w:rsidP="00752FF8">
            <w:pPr>
              <w:spacing w:line="259" w:lineRule="auto"/>
              <w:ind w:right="25"/>
              <w:jc w:val="center"/>
              <w:rPr>
                <w:rFonts w:ascii="Arial" w:hAnsi="Arial" w:cs="Arial"/>
              </w:rPr>
            </w:pPr>
            <w:r w:rsidRPr="002976E0">
              <w:rPr>
                <w:rFonts w:ascii="Arial" w:hAnsi="Arial" w:cs="Arial"/>
                <w:sz w:val="12"/>
              </w:rPr>
              <w:t xml:space="preserve">299,50 </w:t>
            </w:r>
          </w:p>
        </w:tc>
        <w:tc>
          <w:tcPr>
            <w:tcW w:w="819" w:type="dxa"/>
            <w:tcBorders>
              <w:top w:val="single" w:sz="3" w:space="0" w:color="000000"/>
              <w:left w:val="single" w:sz="3" w:space="0" w:color="000000"/>
              <w:bottom w:val="single" w:sz="3" w:space="0" w:color="000000"/>
              <w:right w:val="single" w:sz="3" w:space="0" w:color="000000"/>
            </w:tcBorders>
          </w:tcPr>
          <w:p w14:paraId="38AD6415" w14:textId="77777777" w:rsidR="00645699" w:rsidRPr="002976E0" w:rsidRDefault="00645699" w:rsidP="00752FF8">
            <w:pPr>
              <w:spacing w:line="259" w:lineRule="auto"/>
              <w:ind w:right="37"/>
              <w:jc w:val="center"/>
              <w:rPr>
                <w:rFonts w:ascii="Arial" w:hAnsi="Arial" w:cs="Arial"/>
              </w:rPr>
            </w:pPr>
            <w:r w:rsidRPr="002976E0">
              <w:rPr>
                <w:rFonts w:ascii="Arial" w:hAnsi="Arial" w:cs="Arial"/>
                <w:sz w:val="12"/>
              </w:rPr>
              <w:t xml:space="preserve">279,76 </w:t>
            </w:r>
          </w:p>
        </w:tc>
      </w:tr>
      <w:tr w:rsidR="00645699" w:rsidRPr="002976E0" w14:paraId="287DC8DD" w14:textId="77777777" w:rsidTr="00645699">
        <w:trPr>
          <w:trHeight w:val="288"/>
        </w:trPr>
        <w:tc>
          <w:tcPr>
            <w:tcW w:w="1127" w:type="dxa"/>
            <w:tcBorders>
              <w:top w:val="single" w:sz="3" w:space="0" w:color="000000"/>
              <w:left w:val="single" w:sz="3" w:space="0" w:color="000000"/>
              <w:bottom w:val="single" w:sz="3" w:space="0" w:color="000000"/>
              <w:right w:val="single" w:sz="3" w:space="0" w:color="000000"/>
            </w:tcBorders>
            <w:shd w:val="clear" w:color="auto" w:fill="D0D0D0"/>
          </w:tcPr>
          <w:p w14:paraId="374C2E11" w14:textId="77777777" w:rsidR="00645699" w:rsidRPr="002976E0" w:rsidRDefault="00645699" w:rsidP="00752FF8">
            <w:pPr>
              <w:spacing w:line="259" w:lineRule="auto"/>
              <w:ind w:left="65"/>
              <w:rPr>
                <w:rFonts w:ascii="Arial" w:hAnsi="Arial" w:cs="Arial"/>
              </w:rPr>
            </w:pPr>
            <w:r w:rsidRPr="002976E0">
              <w:rPr>
                <w:rFonts w:ascii="Arial" w:hAnsi="Arial" w:cs="Arial"/>
                <w:b/>
                <w:sz w:val="12"/>
              </w:rPr>
              <w:t xml:space="preserve">Luis Guillermo Rivas Loáiciga </w:t>
            </w:r>
          </w:p>
        </w:tc>
        <w:tc>
          <w:tcPr>
            <w:tcW w:w="706" w:type="dxa"/>
            <w:tcBorders>
              <w:top w:val="single" w:sz="3" w:space="0" w:color="000000"/>
              <w:left w:val="single" w:sz="3" w:space="0" w:color="000000"/>
              <w:bottom w:val="single" w:sz="3" w:space="0" w:color="000000"/>
              <w:right w:val="single" w:sz="3" w:space="0" w:color="000000"/>
            </w:tcBorders>
          </w:tcPr>
          <w:p w14:paraId="00901354" w14:textId="77777777" w:rsidR="00645699" w:rsidRPr="002976E0" w:rsidRDefault="00645699" w:rsidP="00752FF8">
            <w:pPr>
              <w:spacing w:line="259" w:lineRule="auto"/>
              <w:ind w:right="47"/>
              <w:jc w:val="center"/>
              <w:rPr>
                <w:rFonts w:ascii="Arial" w:hAnsi="Arial" w:cs="Arial"/>
              </w:rPr>
            </w:pPr>
            <w:r w:rsidRPr="002976E0">
              <w:rPr>
                <w:rFonts w:ascii="Arial" w:hAnsi="Arial" w:cs="Arial"/>
                <w:sz w:val="12"/>
              </w:rPr>
              <w:t xml:space="preserve">94,98 </w:t>
            </w:r>
          </w:p>
        </w:tc>
        <w:tc>
          <w:tcPr>
            <w:tcW w:w="711" w:type="dxa"/>
            <w:tcBorders>
              <w:top w:val="single" w:sz="3" w:space="0" w:color="000000"/>
              <w:left w:val="single" w:sz="3" w:space="0" w:color="000000"/>
              <w:bottom w:val="single" w:sz="3" w:space="0" w:color="000000"/>
              <w:right w:val="single" w:sz="3" w:space="0" w:color="000000"/>
            </w:tcBorders>
          </w:tcPr>
          <w:p w14:paraId="32422621" w14:textId="77777777" w:rsidR="00645699" w:rsidRPr="002976E0" w:rsidRDefault="00645699" w:rsidP="00752FF8">
            <w:pPr>
              <w:spacing w:line="259" w:lineRule="auto"/>
              <w:ind w:right="31"/>
              <w:jc w:val="center"/>
              <w:rPr>
                <w:rFonts w:ascii="Arial" w:hAnsi="Arial" w:cs="Arial"/>
              </w:rPr>
            </w:pPr>
            <w:r w:rsidRPr="002976E0">
              <w:rPr>
                <w:rFonts w:ascii="Arial" w:hAnsi="Arial" w:cs="Arial"/>
                <w:sz w:val="12"/>
              </w:rPr>
              <w:t xml:space="preserve">130,73 </w:t>
            </w:r>
          </w:p>
        </w:tc>
        <w:tc>
          <w:tcPr>
            <w:tcW w:w="709" w:type="dxa"/>
            <w:tcBorders>
              <w:top w:val="single" w:sz="3" w:space="0" w:color="000000"/>
              <w:left w:val="single" w:sz="3" w:space="0" w:color="000000"/>
              <w:bottom w:val="single" w:sz="3" w:space="0" w:color="000000"/>
              <w:right w:val="single" w:sz="3" w:space="0" w:color="000000"/>
            </w:tcBorders>
          </w:tcPr>
          <w:p w14:paraId="2EBD84B3" w14:textId="77777777" w:rsidR="00645699" w:rsidRPr="002976E0" w:rsidRDefault="00645699" w:rsidP="00752FF8">
            <w:pPr>
              <w:spacing w:line="259" w:lineRule="auto"/>
              <w:ind w:right="38"/>
              <w:jc w:val="center"/>
              <w:rPr>
                <w:rFonts w:ascii="Arial" w:hAnsi="Arial" w:cs="Arial"/>
              </w:rPr>
            </w:pPr>
            <w:r w:rsidRPr="002976E0">
              <w:rPr>
                <w:rFonts w:ascii="Arial" w:hAnsi="Arial" w:cs="Arial"/>
                <w:sz w:val="12"/>
              </w:rPr>
              <w:t xml:space="preserve">110,54 </w:t>
            </w:r>
          </w:p>
        </w:tc>
        <w:tc>
          <w:tcPr>
            <w:tcW w:w="706" w:type="dxa"/>
            <w:tcBorders>
              <w:top w:val="single" w:sz="3" w:space="0" w:color="000000"/>
              <w:left w:val="single" w:sz="3" w:space="0" w:color="000000"/>
              <w:bottom w:val="single" w:sz="3" w:space="0" w:color="000000"/>
              <w:right w:val="single" w:sz="3" w:space="0" w:color="000000"/>
            </w:tcBorders>
          </w:tcPr>
          <w:p w14:paraId="37989BA9"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134,59 </w:t>
            </w:r>
          </w:p>
        </w:tc>
        <w:tc>
          <w:tcPr>
            <w:tcW w:w="713" w:type="dxa"/>
            <w:tcBorders>
              <w:top w:val="single" w:sz="3" w:space="0" w:color="000000"/>
              <w:left w:val="single" w:sz="3" w:space="0" w:color="000000"/>
              <w:bottom w:val="single" w:sz="3" w:space="0" w:color="000000"/>
              <w:right w:val="single" w:sz="3" w:space="0" w:color="000000"/>
            </w:tcBorders>
          </w:tcPr>
          <w:p w14:paraId="74986F4E" w14:textId="77777777" w:rsidR="00645699" w:rsidRPr="002976E0" w:rsidRDefault="00645699" w:rsidP="00752FF8">
            <w:pPr>
              <w:spacing w:line="259" w:lineRule="auto"/>
              <w:ind w:right="34"/>
              <w:jc w:val="center"/>
              <w:rPr>
                <w:rFonts w:ascii="Arial" w:hAnsi="Arial" w:cs="Arial"/>
              </w:rPr>
            </w:pPr>
            <w:r w:rsidRPr="002976E0">
              <w:rPr>
                <w:rFonts w:ascii="Arial" w:hAnsi="Arial" w:cs="Arial"/>
                <w:sz w:val="12"/>
              </w:rPr>
              <w:t xml:space="preserve">240,52 </w:t>
            </w:r>
          </w:p>
        </w:tc>
        <w:tc>
          <w:tcPr>
            <w:tcW w:w="706" w:type="dxa"/>
            <w:tcBorders>
              <w:top w:val="single" w:sz="3" w:space="0" w:color="000000"/>
              <w:left w:val="single" w:sz="3" w:space="0" w:color="000000"/>
              <w:bottom w:val="single" w:sz="3" w:space="0" w:color="000000"/>
              <w:right w:val="single" w:sz="3" w:space="0" w:color="000000"/>
            </w:tcBorders>
          </w:tcPr>
          <w:p w14:paraId="16F301D1"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229,61 </w:t>
            </w:r>
          </w:p>
        </w:tc>
        <w:tc>
          <w:tcPr>
            <w:tcW w:w="713" w:type="dxa"/>
            <w:tcBorders>
              <w:top w:val="single" w:sz="3" w:space="0" w:color="000000"/>
              <w:left w:val="single" w:sz="3" w:space="0" w:color="000000"/>
              <w:bottom w:val="single" w:sz="3" w:space="0" w:color="000000"/>
              <w:right w:val="single" w:sz="3" w:space="0" w:color="000000"/>
            </w:tcBorders>
          </w:tcPr>
          <w:p w14:paraId="039979C8" w14:textId="77777777" w:rsidR="00645699" w:rsidRPr="002976E0" w:rsidRDefault="00645699" w:rsidP="00752FF8">
            <w:pPr>
              <w:spacing w:line="259" w:lineRule="auto"/>
              <w:ind w:right="34"/>
              <w:jc w:val="center"/>
              <w:rPr>
                <w:rFonts w:ascii="Arial" w:hAnsi="Arial" w:cs="Arial"/>
              </w:rPr>
            </w:pPr>
            <w:r w:rsidRPr="002976E0">
              <w:rPr>
                <w:rFonts w:ascii="Arial" w:hAnsi="Arial" w:cs="Arial"/>
                <w:sz w:val="12"/>
              </w:rPr>
              <w:t xml:space="preserve">274,63 </w:t>
            </w:r>
          </w:p>
        </w:tc>
        <w:tc>
          <w:tcPr>
            <w:tcW w:w="706" w:type="dxa"/>
            <w:tcBorders>
              <w:top w:val="single" w:sz="3" w:space="0" w:color="000000"/>
              <w:left w:val="single" w:sz="3" w:space="0" w:color="000000"/>
              <w:bottom w:val="single" w:sz="3" w:space="0" w:color="000000"/>
              <w:right w:val="single" w:sz="3" w:space="0" w:color="000000"/>
            </w:tcBorders>
          </w:tcPr>
          <w:p w14:paraId="31E1B2BE"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235,09 </w:t>
            </w:r>
          </w:p>
        </w:tc>
        <w:tc>
          <w:tcPr>
            <w:tcW w:w="850" w:type="dxa"/>
            <w:tcBorders>
              <w:top w:val="single" w:sz="3" w:space="0" w:color="000000"/>
              <w:left w:val="single" w:sz="3" w:space="0" w:color="000000"/>
              <w:bottom w:val="single" w:sz="3" w:space="0" w:color="000000"/>
              <w:right w:val="single" w:sz="3" w:space="0" w:color="000000"/>
            </w:tcBorders>
          </w:tcPr>
          <w:p w14:paraId="3A92E8A2"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240,25 </w:t>
            </w:r>
          </w:p>
        </w:tc>
        <w:tc>
          <w:tcPr>
            <w:tcW w:w="713" w:type="dxa"/>
            <w:tcBorders>
              <w:top w:val="single" w:sz="3" w:space="0" w:color="000000"/>
              <w:left w:val="single" w:sz="3" w:space="0" w:color="000000"/>
              <w:bottom w:val="single" w:sz="3" w:space="0" w:color="000000"/>
              <w:right w:val="single" w:sz="3" w:space="0" w:color="000000"/>
            </w:tcBorders>
          </w:tcPr>
          <w:p w14:paraId="30F35EE0"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274,51 </w:t>
            </w:r>
          </w:p>
        </w:tc>
        <w:tc>
          <w:tcPr>
            <w:tcW w:w="850" w:type="dxa"/>
            <w:tcBorders>
              <w:top w:val="single" w:sz="3" w:space="0" w:color="000000"/>
              <w:left w:val="single" w:sz="3" w:space="0" w:color="000000"/>
              <w:bottom w:val="single" w:sz="3" w:space="0" w:color="000000"/>
              <w:right w:val="single" w:sz="3" w:space="0" w:color="000000"/>
            </w:tcBorders>
          </w:tcPr>
          <w:p w14:paraId="038B90EB" w14:textId="77777777" w:rsidR="00645699" w:rsidRPr="002976E0" w:rsidRDefault="00645699" w:rsidP="00752FF8">
            <w:pPr>
              <w:spacing w:line="259" w:lineRule="auto"/>
              <w:ind w:right="25"/>
              <w:jc w:val="center"/>
              <w:rPr>
                <w:rFonts w:ascii="Arial" w:hAnsi="Arial" w:cs="Arial"/>
              </w:rPr>
            </w:pPr>
            <w:r w:rsidRPr="002976E0">
              <w:rPr>
                <w:rFonts w:ascii="Arial" w:hAnsi="Arial" w:cs="Arial"/>
                <w:sz w:val="12"/>
              </w:rPr>
              <w:t xml:space="preserve">170,08 </w:t>
            </w:r>
          </w:p>
        </w:tc>
        <w:tc>
          <w:tcPr>
            <w:tcW w:w="819" w:type="dxa"/>
            <w:tcBorders>
              <w:top w:val="single" w:sz="3" w:space="0" w:color="000000"/>
              <w:left w:val="single" w:sz="3" w:space="0" w:color="000000"/>
              <w:bottom w:val="single" w:sz="3" w:space="0" w:color="000000"/>
              <w:right w:val="single" w:sz="3" w:space="0" w:color="000000"/>
            </w:tcBorders>
          </w:tcPr>
          <w:p w14:paraId="1C433D2C" w14:textId="77777777" w:rsidR="00645699" w:rsidRPr="002976E0" w:rsidRDefault="00645699" w:rsidP="00752FF8">
            <w:pPr>
              <w:spacing w:line="259" w:lineRule="auto"/>
              <w:ind w:right="37"/>
              <w:jc w:val="center"/>
              <w:rPr>
                <w:rFonts w:ascii="Arial" w:hAnsi="Arial" w:cs="Arial"/>
              </w:rPr>
            </w:pPr>
            <w:r w:rsidRPr="002976E0">
              <w:rPr>
                <w:rFonts w:ascii="Arial" w:hAnsi="Arial" w:cs="Arial"/>
                <w:sz w:val="12"/>
              </w:rPr>
              <w:t xml:space="preserve">141,66 </w:t>
            </w:r>
          </w:p>
        </w:tc>
      </w:tr>
      <w:tr w:rsidR="00645699" w:rsidRPr="002976E0" w14:paraId="42C50415" w14:textId="77777777" w:rsidTr="00645699">
        <w:trPr>
          <w:trHeight w:val="285"/>
        </w:trPr>
        <w:tc>
          <w:tcPr>
            <w:tcW w:w="1127" w:type="dxa"/>
            <w:tcBorders>
              <w:top w:val="single" w:sz="3" w:space="0" w:color="000000"/>
              <w:left w:val="single" w:sz="3" w:space="0" w:color="000000"/>
              <w:bottom w:val="single" w:sz="3" w:space="0" w:color="000000"/>
              <w:right w:val="single" w:sz="3" w:space="0" w:color="000000"/>
            </w:tcBorders>
            <w:shd w:val="clear" w:color="auto" w:fill="D0D0D0"/>
          </w:tcPr>
          <w:p w14:paraId="7C8FA01F" w14:textId="77777777" w:rsidR="00645699" w:rsidRPr="002976E0" w:rsidRDefault="00645699" w:rsidP="00752FF8">
            <w:pPr>
              <w:spacing w:line="259" w:lineRule="auto"/>
              <w:ind w:left="237" w:hanging="223"/>
              <w:rPr>
                <w:rFonts w:ascii="Arial" w:hAnsi="Arial" w:cs="Arial"/>
              </w:rPr>
            </w:pPr>
            <w:r w:rsidRPr="002976E0">
              <w:rPr>
                <w:rFonts w:ascii="Arial" w:hAnsi="Arial" w:cs="Arial"/>
                <w:b/>
                <w:sz w:val="12"/>
              </w:rPr>
              <w:t xml:space="preserve"> Damaris Vargas Vásquez </w:t>
            </w:r>
          </w:p>
        </w:tc>
        <w:tc>
          <w:tcPr>
            <w:tcW w:w="706" w:type="dxa"/>
            <w:tcBorders>
              <w:top w:val="single" w:sz="3" w:space="0" w:color="000000"/>
              <w:left w:val="single" w:sz="3" w:space="0" w:color="000000"/>
              <w:bottom w:val="single" w:sz="3" w:space="0" w:color="000000"/>
              <w:right w:val="single" w:sz="3" w:space="0" w:color="000000"/>
            </w:tcBorders>
          </w:tcPr>
          <w:p w14:paraId="2CFEBD4C" w14:textId="77777777" w:rsidR="00645699" w:rsidRPr="002976E0" w:rsidRDefault="00645699" w:rsidP="00752FF8">
            <w:pPr>
              <w:spacing w:line="259" w:lineRule="auto"/>
              <w:ind w:right="40"/>
              <w:jc w:val="center"/>
              <w:rPr>
                <w:rFonts w:ascii="Arial" w:hAnsi="Arial" w:cs="Arial"/>
              </w:rPr>
            </w:pPr>
            <w:r w:rsidRPr="002976E0">
              <w:rPr>
                <w:rFonts w:ascii="Arial" w:hAnsi="Arial" w:cs="Arial"/>
                <w:sz w:val="12"/>
              </w:rPr>
              <w:t xml:space="preserve">168,85 </w:t>
            </w:r>
          </w:p>
        </w:tc>
        <w:tc>
          <w:tcPr>
            <w:tcW w:w="711" w:type="dxa"/>
            <w:tcBorders>
              <w:top w:val="single" w:sz="3" w:space="0" w:color="000000"/>
              <w:left w:val="single" w:sz="3" w:space="0" w:color="000000"/>
              <w:bottom w:val="single" w:sz="3" w:space="0" w:color="000000"/>
              <w:right w:val="single" w:sz="3" w:space="0" w:color="000000"/>
            </w:tcBorders>
          </w:tcPr>
          <w:p w14:paraId="43B0E626" w14:textId="77777777" w:rsidR="00645699" w:rsidRPr="002976E0" w:rsidRDefault="00645699" w:rsidP="00752FF8">
            <w:pPr>
              <w:spacing w:line="259" w:lineRule="auto"/>
              <w:ind w:right="31"/>
              <w:jc w:val="center"/>
              <w:rPr>
                <w:rFonts w:ascii="Arial" w:hAnsi="Arial" w:cs="Arial"/>
              </w:rPr>
            </w:pPr>
            <w:r w:rsidRPr="002976E0">
              <w:rPr>
                <w:rFonts w:ascii="Arial" w:hAnsi="Arial" w:cs="Arial"/>
                <w:sz w:val="12"/>
              </w:rPr>
              <w:t xml:space="preserve">177,56 </w:t>
            </w:r>
          </w:p>
        </w:tc>
        <w:tc>
          <w:tcPr>
            <w:tcW w:w="709" w:type="dxa"/>
            <w:tcBorders>
              <w:top w:val="single" w:sz="3" w:space="0" w:color="000000"/>
              <w:left w:val="single" w:sz="3" w:space="0" w:color="000000"/>
              <w:bottom w:val="single" w:sz="3" w:space="0" w:color="000000"/>
              <w:right w:val="single" w:sz="3" w:space="0" w:color="000000"/>
            </w:tcBorders>
          </w:tcPr>
          <w:p w14:paraId="747A1BF7" w14:textId="77777777" w:rsidR="00645699" w:rsidRPr="002976E0" w:rsidRDefault="00645699" w:rsidP="00752FF8">
            <w:pPr>
              <w:spacing w:line="259" w:lineRule="auto"/>
              <w:ind w:right="38"/>
              <w:jc w:val="center"/>
              <w:rPr>
                <w:rFonts w:ascii="Arial" w:hAnsi="Arial" w:cs="Arial"/>
              </w:rPr>
            </w:pPr>
            <w:r w:rsidRPr="002976E0">
              <w:rPr>
                <w:rFonts w:ascii="Arial" w:hAnsi="Arial" w:cs="Arial"/>
                <w:sz w:val="12"/>
              </w:rPr>
              <w:t xml:space="preserve">131,58 </w:t>
            </w:r>
          </w:p>
        </w:tc>
        <w:tc>
          <w:tcPr>
            <w:tcW w:w="706" w:type="dxa"/>
            <w:tcBorders>
              <w:top w:val="single" w:sz="3" w:space="0" w:color="000000"/>
              <w:left w:val="single" w:sz="3" w:space="0" w:color="000000"/>
              <w:bottom w:val="single" w:sz="3" w:space="0" w:color="000000"/>
              <w:right w:val="single" w:sz="3" w:space="0" w:color="000000"/>
            </w:tcBorders>
          </w:tcPr>
          <w:p w14:paraId="0B8FBC9C"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163,99 </w:t>
            </w:r>
          </w:p>
        </w:tc>
        <w:tc>
          <w:tcPr>
            <w:tcW w:w="713" w:type="dxa"/>
            <w:tcBorders>
              <w:top w:val="single" w:sz="3" w:space="0" w:color="000000"/>
              <w:left w:val="single" w:sz="3" w:space="0" w:color="000000"/>
              <w:bottom w:val="single" w:sz="3" w:space="0" w:color="000000"/>
              <w:right w:val="single" w:sz="3" w:space="0" w:color="000000"/>
            </w:tcBorders>
          </w:tcPr>
          <w:p w14:paraId="2443531D" w14:textId="77777777" w:rsidR="00645699" w:rsidRPr="002976E0" w:rsidRDefault="00645699" w:rsidP="00752FF8">
            <w:pPr>
              <w:spacing w:line="259" w:lineRule="auto"/>
              <w:ind w:right="34"/>
              <w:jc w:val="center"/>
              <w:rPr>
                <w:rFonts w:ascii="Arial" w:hAnsi="Arial" w:cs="Arial"/>
              </w:rPr>
            </w:pPr>
            <w:r w:rsidRPr="002976E0">
              <w:rPr>
                <w:rFonts w:ascii="Arial" w:hAnsi="Arial" w:cs="Arial"/>
                <w:sz w:val="12"/>
              </w:rPr>
              <w:t xml:space="preserve">115,48 </w:t>
            </w:r>
          </w:p>
        </w:tc>
        <w:tc>
          <w:tcPr>
            <w:tcW w:w="706" w:type="dxa"/>
            <w:tcBorders>
              <w:top w:val="single" w:sz="3" w:space="0" w:color="000000"/>
              <w:left w:val="single" w:sz="3" w:space="0" w:color="000000"/>
              <w:bottom w:val="single" w:sz="3" w:space="0" w:color="000000"/>
              <w:right w:val="single" w:sz="3" w:space="0" w:color="000000"/>
            </w:tcBorders>
          </w:tcPr>
          <w:p w14:paraId="45D839FB"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167,40 </w:t>
            </w:r>
          </w:p>
        </w:tc>
        <w:tc>
          <w:tcPr>
            <w:tcW w:w="713" w:type="dxa"/>
            <w:tcBorders>
              <w:top w:val="single" w:sz="3" w:space="0" w:color="000000"/>
              <w:left w:val="single" w:sz="3" w:space="0" w:color="000000"/>
              <w:bottom w:val="single" w:sz="3" w:space="0" w:color="000000"/>
              <w:right w:val="single" w:sz="3" w:space="0" w:color="000000"/>
            </w:tcBorders>
          </w:tcPr>
          <w:p w14:paraId="13351FBD" w14:textId="77777777" w:rsidR="00645699" w:rsidRPr="002976E0" w:rsidRDefault="00645699" w:rsidP="00752FF8">
            <w:pPr>
              <w:spacing w:line="259" w:lineRule="auto"/>
              <w:ind w:right="34"/>
              <w:jc w:val="center"/>
              <w:rPr>
                <w:rFonts w:ascii="Arial" w:hAnsi="Arial" w:cs="Arial"/>
              </w:rPr>
            </w:pPr>
            <w:r w:rsidRPr="002976E0">
              <w:rPr>
                <w:rFonts w:ascii="Arial" w:hAnsi="Arial" w:cs="Arial"/>
                <w:sz w:val="12"/>
              </w:rPr>
              <w:t xml:space="preserve">180,14 </w:t>
            </w:r>
          </w:p>
        </w:tc>
        <w:tc>
          <w:tcPr>
            <w:tcW w:w="706" w:type="dxa"/>
            <w:tcBorders>
              <w:top w:val="single" w:sz="3" w:space="0" w:color="000000"/>
              <w:left w:val="single" w:sz="3" w:space="0" w:color="000000"/>
              <w:bottom w:val="single" w:sz="3" w:space="0" w:color="000000"/>
              <w:right w:val="single" w:sz="3" w:space="0" w:color="000000"/>
            </w:tcBorders>
          </w:tcPr>
          <w:p w14:paraId="780F490F"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134,49 </w:t>
            </w:r>
          </w:p>
        </w:tc>
        <w:tc>
          <w:tcPr>
            <w:tcW w:w="850" w:type="dxa"/>
            <w:tcBorders>
              <w:top w:val="single" w:sz="3" w:space="0" w:color="000000"/>
              <w:left w:val="single" w:sz="3" w:space="0" w:color="000000"/>
              <w:bottom w:val="single" w:sz="3" w:space="0" w:color="000000"/>
              <w:right w:val="single" w:sz="3" w:space="0" w:color="000000"/>
            </w:tcBorders>
          </w:tcPr>
          <w:p w14:paraId="7D72B583"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166,08 </w:t>
            </w:r>
          </w:p>
        </w:tc>
        <w:tc>
          <w:tcPr>
            <w:tcW w:w="713" w:type="dxa"/>
            <w:tcBorders>
              <w:top w:val="single" w:sz="3" w:space="0" w:color="000000"/>
              <w:left w:val="single" w:sz="3" w:space="0" w:color="000000"/>
              <w:bottom w:val="single" w:sz="3" w:space="0" w:color="000000"/>
              <w:right w:val="single" w:sz="3" w:space="0" w:color="000000"/>
            </w:tcBorders>
          </w:tcPr>
          <w:p w14:paraId="34AA668A"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145,52 </w:t>
            </w:r>
          </w:p>
        </w:tc>
        <w:tc>
          <w:tcPr>
            <w:tcW w:w="850" w:type="dxa"/>
            <w:tcBorders>
              <w:top w:val="single" w:sz="3" w:space="0" w:color="000000"/>
              <w:left w:val="single" w:sz="3" w:space="0" w:color="000000"/>
              <w:bottom w:val="single" w:sz="3" w:space="0" w:color="000000"/>
              <w:right w:val="single" w:sz="3" w:space="0" w:color="000000"/>
            </w:tcBorders>
          </w:tcPr>
          <w:p w14:paraId="082C9108" w14:textId="77777777" w:rsidR="00645699" w:rsidRPr="002976E0" w:rsidRDefault="00645699" w:rsidP="00752FF8">
            <w:pPr>
              <w:spacing w:line="259" w:lineRule="auto"/>
              <w:ind w:right="25"/>
              <w:jc w:val="center"/>
              <w:rPr>
                <w:rFonts w:ascii="Arial" w:hAnsi="Arial" w:cs="Arial"/>
              </w:rPr>
            </w:pPr>
            <w:r w:rsidRPr="002976E0">
              <w:rPr>
                <w:rFonts w:ascii="Arial" w:hAnsi="Arial" w:cs="Arial"/>
                <w:sz w:val="12"/>
              </w:rPr>
              <w:t xml:space="preserve">167,01 </w:t>
            </w:r>
          </w:p>
        </w:tc>
        <w:tc>
          <w:tcPr>
            <w:tcW w:w="819" w:type="dxa"/>
            <w:tcBorders>
              <w:top w:val="single" w:sz="3" w:space="0" w:color="000000"/>
              <w:left w:val="single" w:sz="3" w:space="0" w:color="000000"/>
              <w:bottom w:val="single" w:sz="3" w:space="0" w:color="000000"/>
              <w:right w:val="single" w:sz="3" w:space="0" w:color="000000"/>
            </w:tcBorders>
          </w:tcPr>
          <w:p w14:paraId="30C48BAA" w14:textId="77777777" w:rsidR="00645699" w:rsidRPr="002976E0" w:rsidRDefault="00645699" w:rsidP="00752FF8">
            <w:pPr>
              <w:spacing w:line="259" w:lineRule="auto"/>
              <w:ind w:right="30"/>
              <w:jc w:val="center"/>
              <w:rPr>
                <w:rFonts w:ascii="Arial" w:hAnsi="Arial" w:cs="Arial"/>
              </w:rPr>
            </w:pPr>
            <w:r w:rsidRPr="002976E0">
              <w:rPr>
                <w:rFonts w:ascii="Arial" w:hAnsi="Arial" w:cs="Arial"/>
                <w:sz w:val="12"/>
              </w:rPr>
              <w:t xml:space="preserve">98,21 </w:t>
            </w:r>
          </w:p>
        </w:tc>
      </w:tr>
      <w:tr w:rsidR="00645699" w:rsidRPr="002976E0" w14:paraId="67B2CD6F" w14:textId="77777777" w:rsidTr="00645699">
        <w:trPr>
          <w:trHeight w:val="287"/>
        </w:trPr>
        <w:tc>
          <w:tcPr>
            <w:tcW w:w="1127" w:type="dxa"/>
            <w:tcBorders>
              <w:top w:val="single" w:sz="3" w:space="0" w:color="000000"/>
              <w:left w:val="single" w:sz="3" w:space="0" w:color="000000"/>
              <w:bottom w:val="single" w:sz="3" w:space="0" w:color="000000"/>
              <w:right w:val="single" w:sz="3" w:space="0" w:color="000000"/>
            </w:tcBorders>
            <w:shd w:val="clear" w:color="auto" w:fill="D0D0D0"/>
          </w:tcPr>
          <w:p w14:paraId="1B3A67C8" w14:textId="77777777" w:rsidR="00645699" w:rsidRPr="002976E0" w:rsidRDefault="00645699" w:rsidP="00752FF8">
            <w:pPr>
              <w:spacing w:line="259" w:lineRule="auto"/>
              <w:ind w:left="280" w:hanging="266"/>
              <w:rPr>
                <w:rFonts w:ascii="Arial" w:hAnsi="Arial" w:cs="Arial"/>
              </w:rPr>
            </w:pPr>
            <w:r w:rsidRPr="002976E0">
              <w:rPr>
                <w:rFonts w:ascii="Arial" w:hAnsi="Arial" w:cs="Arial"/>
                <w:b/>
                <w:sz w:val="12"/>
              </w:rPr>
              <w:t xml:space="preserve"> Roxana Chacón Artavia </w:t>
            </w:r>
          </w:p>
        </w:tc>
        <w:tc>
          <w:tcPr>
            <w:tcW w:w="706" w:type="dxa"/>
            <w:tcBorders>
              <w:top w:val="single" w:sz="3" w:space="0" w:color="000000"/>
              <w:left w:val="single" w:sz="3" w:space="0" w:color="000000"/>
              <w:bottom w:val="single" w:sz="3" w:space="0" w:color="000000"/>
              <w:right w:val="single" w:sz="3" w:space="0" w:color="000000"/>
            </w:tcBorders>
          </w:tcPr>
          <w:p w14:paraId="2AAC2871" w14:textId="77777777" w:rsidR="00645699" w:rsidRPr="002976E0" w:rsidRDefault="00645699" w:rsidP="00752FF8">
            <w:pPr>
              <w:spacing w:line="259" w:lineRule="auto"/>
              <w:ind w:right="40"/>
              <w:jc w:val="center"/>
              <w:rPr>
                <w:rFonts w:ascii="Arial" w:hAnsi="Arial" w:cs="Arial"/>
              </w:rPr>
            </w:pPr>
            <w:r w:rsidRPr="002976E0">
              <w:rPr>
                <w:rFonts w:ascii="Arial" w:hAnsi="Arial" w:cs="Arial"/>
                <w:sz w:val="12"/>
              </w:rPr>
              <w:t xml:space="preserve">111,82 </w:t>
            </w:r>
          </w:p>
        </w:tc>
        <w:tc>
          <w:tcPr>
            <w:tcW w:w="711" w:type="dxa"/>
            <w:tcBorders>
              <w:top w:val="single" w:sz="3" w:space="0" w:color="000000"/>
              <w:left w:val="single" w:sz="3" w:space="0" w:color="000000"/>
              <w:bottom w:val="single" w:sz="3" w:space="0" w:color="000000"/>
              <w:right w:val="single" w:sz="3" w:space="0" w:color="000000"/>
            </w:tcBorders>
          </w:tcPr>
          <w:p w14:paraId="29984727" w14:textId="77777777" w:rsidR="00645699" w:rsidRPr="002976E0" w:rsidRDefault="00645699" w:rsidP="00752FF8">
            <w:pPr>
              <w:spacing w:line="259" w:lineRule="auto"/>
              <w:ind w:right="38"/>
              <w:jc w:val="center"/>
              <w:rPr>
                <w:rFonts w:ascii="Arial" w:hAnsi="Arial" w:cs="Arial"/>
              </w:rPr>
            </w:pPr>
            <w:r w:rsidRPr="002976E0">
              <w:rPr>
                <w:rFonts w:ascii="Arial" w:hAnsi="Arial" w:cs="Arial"/>
                <w:sz w:val="12"/>
              </w:rPr>
              <w:t xml:space="preserve">53,69 </w:t>
            </w:r>
          </w:p>
        </w:tc>
        <w:tc>
          <w:tcPr>
            <w:tcW w:w="709" w:type="dxa"/>
            <w:tcBorders>
              <w:top w:val="single" w:sz="3" w:space="0" w:color="000000"/>
              <w:left w:val="single" w:sz="3" w:space="0" w:color="000000"/>
              <w:bottom w:val="single" w:sz="3" w:space="0" w:color="000000"/>
              <w:right w:val="single" w:sz="3" w:space="0" w:color="000000"/>
            </w:tcBorders>
          </w:tcPr>
          <w:p w14:paraId="51EE5D50" w14:textId="77777777" w:rsidR="00645699" w:rsidRPr="002976E0" w:rsidRDefault="00645699" w:rsidP="00752FF8">
            <w:pPr>
              <w:spacing w:line="259" w:lineRule="auto"/>
              <w:ind w:right="45"/>
              <w:jc w:val="center"/>
              <w:rPr>
                <w:rFonts w:ascii="Arial" w:hAnsi="Arial" w:cs="Arial"/>
              </w:rPr>
            </w:pPr>
            <w:r w:rsidRPr="002976E0">
              <w:rPr>
                <w:rFonts w:ascii="Arial" w:hAnsi="Arial" w:cs="Arial"/>
                <w:sz w:val="12"/>
              </w:rPr>
              <w:t xml:space="preserve">62,45 </w:t>
            </w:r>
          </w:p>
        </w:tc>
        <w:tc>
          <w:tcPr>
            <w:tcW w:w="706" w:type="dxa"/>
            <w:tcBorders>
              <w:top w:val="single" w:sz="3" w:space="0" w:color="000000"/>
              <w:left w:val="single" w:sz="3" w:space="0" w:color="000000"/>
              <w:bottom w:val="single" w:sz="3" w:space="0" w:color="000000"/>
              <w:right w:val="single" w:sz="3" w:space="0" w:color="000000"/>
            </w:tcBorders>
          </w:tcPr>
          <w:p w14:paraId="407E9E1B"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115,85 </w:t>
            </w:r>
          </w:p>
        </w:tc>
        <w:tc>
          <w:tcPr>
            <w:tcW w:w="713" w:type="dxa"/>
            <w:tcBorders>
              <w:top w:val="single" w:sz="3" w:space="0" w:color="000000"/>
              <w:left w:val="single" w:sz="3" w:space="0" w:color="000000"/>
              <w:bottom w:val="single" w:sz="3" w:space="0" w:color="000000"/>
              <w:right w:val="single" w:sz="3" w:space="0" w:color="000000"/>
            </w:tcBorders>
          </w:tcPr>
          <w:p w14:paraId="548435B1" w14:textId="77777777" w:rsidR="00645699" w:rsidRPr="002976E0" w:rsidRDefault="00645699" w:rsidP="00752FF8">
            <w:pPr>
              <w:spacing w:line="259" w:lineRule="auto"/>
              <w:ind w:right="41"/>
              <w:jc w:val="center"/>
              <w:rPr>
                <w:rFonts w:ascii="Arial" w:hAnsi="Arial" w:cs="Arial"/>
              </w:rPr>
            </w:pPr>
            <w:r w:rsidRPr="002976E0">
              <w:rPr>
                <w:rFonts w:ascii="Arial" w:hAnsi="Arial" w:cs="Arial"/>
                <w:sz w:val="12"/>
              </w:rPr>
              <w:t xml:space="preserve">58,73 </w:t>
            </w:r>
          </w:p>
        </w:tc>
        <w:tc>
          <w:tcPr>
            <w:tcW w:w="706" w:type="dxa"/>
            <w:tcBorders>
              <w:top w:val="single" w:sz="3" w:space="0" w:color="000000"/>
              <w:left w:val="single" w:sz="3" w:space="0" w:color="000000"/>
              <w:bottom w:val="single" w:sz="3" w:space="0" w:color="000000"/>
              <w:right w:val="single" w:sz="3" w:space="0" w:color="000000"/>
            </w:tcBorders>
          </w:tcPr>
          <w:p w14:paraId="6F0CB6DE"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120,93 </w:t>
            </w:r>
          </w:p>
        </w:tc>
        <w:tc>
          <w:tcPr>
            <w:tcW w:w="713" w:type="dxa"/>
            <w:tcBorders>
              <w:top w:val="single" w:sz="3" w:space="0" w:color="000000"/>
              <w:left w:val="single" w:sz="3" w:space="0" w:color="000000"/>
              <w:bottom w:val="single" w:sz="3" w:space="0" w:color="000000"/>
              <w:right w:val="single" w:sz="3" w:space="0" w:color="000000"/>
            </w:tcBorders>
          </w:tcPr>
          <w:p w14:paraId="55D04E3F" w14:textId="77777777" w:rsidR="00645699" w:rsidRPr="002976E0" w:rsidRDefault="00645699" w:rsidP="00752FF8">
            <w:pPr>
              <w:spacing w:line="259" w:lineRule="auto"/>
              <w:ind w:right="41"/>
              <w:jc w:val="center"/>
              <w:rPr>
                <w:rFonts w:ascii="Arial" w:hAnsi="Arial" w:cs="Arial"/>
              </w:rPr>
            </w:pPr>
            <w:r w:rsidRPr="002976E0">
              <w:rPr>
                <w:rFonts w:ascii="Arial" w:hAnsi="Arial" w:cs="Arial"/>
                <w:sz w:val="12"/>
              </w:rPr>
              <w:t xml:space="preserve">60,91 </w:t>
            </w:r>
          </w:p>
        </w:tc>
        <w:tc>
          <w:tcPr>
            <w:tcW w:w="706" w:type="dxa"/>
            <w:tcBorders>
              <w:top w:val="single" w:sz="3" w:space="0" w:color="000000"/>
              <w:left w:val="single" w:sz="3" w:space="0" w:color="000000"/>
              <w:bottom w:val="single" w:sz="3" w:space="0" w:color="000000"/>
              <w:right w:val="single" w:sz="3" w:space="0" w:color="000000"/>
            </w:tcBorders>
          </w:tcPr>
          <w:p w14:paraId="33569A6F"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63,31 </w:t>
            </w:r>
          </w:p>
        </w:tc>
        <w:tc>
          <w:tcPr>
            <w:tcW w:w="850" w:type="dxa"/>
            <w:tcBorders>
              <w:top w:val="single" w:sz="3" w:space="0" w:color="000000"/>
              <w:left w:val="single" w:sz="3" w:space="0" w:color="000000"/>
              <w:bottom w:val="single" w:sz="3" w:space="0" w:color="000000"/>
              <w:right w:val="single" w:sz="3" w:space="0" w:color="000000"/>
            </w:tcBorders>
          </w:tcPr>
          <w:p w14:paraId="1C6F5C1C"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58,83 </w:t>
            </w:r>
          </w:p>
        </w:tc>
        <w:tc>
          <w:tcPr>
            <w:tcW w:w="713" w:type="dxa"/>
            <w:tcBorders>
              <w:top w:val="single" w:sz="3" w:space="0" w:color="000000"/>
              <w:left w:val="single" w:sz="3" w:space="0" w:color="000000"/>
              <w:bottom w:val="single" w:sz="3" w:space="0" w:color="000000"/>
              <w:right w:val="single" w:sz="3" w:space="0" w:color="000000"/>
            </w:tcBorders>
          </w:tcPr>
          <w:p w14:paraId="772D5218"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111,94 </w:t>
            </w:r>
          </w:p>
        </w:tc>
        <w:tc>
          <w:tcPr>
            <w:tcW w:w="850" w:type="dxa"/>
            <w:tcBorders>
              <w:top w:val="single" w:sz="3" w:space="0" w:color="000000"/>
              <w:left w:val="single" w:sz="3" w:space="0" w:color="000000"/>
              <w:bottom w:val="single" w:sz="3" w:space="0" w:color="000000"/>
              <w:right w:val="single" w:sz="3" w:space="0" w:color="000000"/>
            </w:tcBorders>
          </w:tcPr>
          <w:p w14:paraId="20B35E34" w14:textId="77777777" w:rsidR="00645699" w:rsidRPr="002976E0" w:rsidRDefault="00645699" w:rsidP="00752FF8">
            <w:pPr>
              <w:spacing w:line="259" w:lineRule="auto"/>
              <w:ind w:right="32"/>
              <w:jc w:val="center"/>
              <w:rPr>
                <w:rFonts w:ascii="Arial" w:hAnsi="Arial" w:cs="Arial"/>
              </w:rPr>
            </w:pPr>
            <w:r w:rsidRPr="002976E0">
              <w:rPr>
                <w:rFonts w:ascii="Arial" w:hAnsi="Arial" w:cs="Arial"/>
                <w:sz w:val="12"/>
              </w:rPr>
              <w:t xml:space="preserve">63,15 </w:t>
            </w:r>
          </w:p>
        </w:tc>
        <w:tc>
          <w:tcPr>
            <w:tcW w:w="819" w:type="dxa"/>
            <w:tcBorders>
              <w:top w:val="single" w:sz="3" w:space="0" w:color="000000"/>
              <w:left w:val="single" w:sz="3" w:space="0" w:color="000000"/>
              <w:bottom w:val="single" w:sz="3" w:space="0" w:color="000000"/>
              <w:right w:val="single" w:sz="3" w:space="0" w:color="000000"/>
            </w:tcBorders>
          </w:tcPr>
          <w:p w14:paraId="1C31B18E" w14:textId="77777777" w:rsidR="00645699" w:rsidRPr="002976E0" w:rsidRDefault="00645699" w:rsidP="00752FF8">
            <w:pPr>
              <w:spacing w:line="259" w:lineRule="auto"/>
              <w:ind w:right="37"/>
              <w:jc w:val="center"/>
              <w:rPr>
                <w:rFonts w:ascii="Arial" w:hAnsi="Arial" w:cs="Arial"/>
              </w:rPr>
            </w:pPr>
            <w:r w:rsidRPr="002976E0">
              <w:rPr>
                <w:rFonts w:ascii="Arial" w:hAnsi="Arial" w:cs="Arial"/>
                <w:sz w:val="12"/>
              </w:rPr>
              <w:t xml:space="preserve">101,70 </w:t>
            </w:r>
          </w:p>
        </w:tc>
      </w:tr>
      <w:tr w:rsidR="00645699" w:rsidRPr="002976E0" w14:paraId="1EF01EB6" w14:textId="77777777" w:rsidTr="00645699">
        <w:trPr>
          <w:trHeight w:val="284"/>
        </w:trPr>
        <w:tc>
          <w:tcPr>
            <w:tcW w:w="1127" w:type="dxa"/>
            <w:tcBorders>
              <w:top w:val="nil"/>
              <w:left w:val="single" w:sz="3" w:space="0" w:color="000000"/>
              <w:bottom w:val="single" w:sz="3" w:space="0" w:color="000000"/>
              <w:right w:val="single" w:sz="3" w:space="0" w:color="000000"/>
            </w:tcBorders>
            <w:shd w:val="clear" w:color="auto" w:fill="D0D0D0"/>
          </w:tcPr>
          <w:p w14:paraId="5180051F" w14:textId="77777777" w:rsidR="00645699" w:rsidRPr="002976E0" w:rsidRDefault="00645699" w:rsidP="00752FF8">
            <w:pPr>
              <w:spacing w:line="259" w:lineRule="auto"/>
              <w:ind w:left="295" w:hanging="252"/>
              <w:rPr>
                <w:rFonts w:ascii="Arial" w:hAnsi="Arial" w:cs="Arial"/>
              </w:rPr>
            </w:pPr>
            <w:r w:rsidRPr="002976E0">
              <w:rPr>
                <w:rFonts w:ascii="Arial" w:hAnsi="Arial" w:cs="Arial"/>
                <w:b/>
                <w:sz w:val="12"/>
              </w:rPr>
              <w:lastRenderedPageBreak/>
              <w:t xml:space="preserve"> Fernando Cruz Castro </w:t>
            </w:r>
          </w:p>
        </w:tc>
        <w:tc>
          <w:tcPr>
            <w:tcW w:w="706" w:type="dxa"/>
            <w:tcBorders>
              <w:top w:val="nil"/>
              <w:left w:val="single" w:sz="3" w:space="0" w:color="000000"/>
              <w:bottom w:val="single" w:sz="3" w:space="0" w:color="000000"/>
              <w:right w:val="single" w:sz="3" w:space="0" w:color="000000"/>
            </w:tcBorders>
          </w:tcPr>
          <w:p w14:paraId="37516262"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109,20 </w:t>
            </w:r>
          </w:p>
        </w:tc>
        <w:tc>
          <w:tcPr>
            <w:tcW w:w="711" w:type="dxa"/>
            <w:tcBorders>
              <w:top w:val="nil"/>
              <w:left w:val="single" w:sz="3" w:space="0" w:color="000000"/>
              <w:bottom w:val="single" w:sz="3" w:space="0" w:color="000000"/>
              <w:right w:val="single" w:sz="3" w:space="0" w:color="000000"/>
            </w:tcBorders>
          </w:tcPr>
          <w:p w14:paraId="48382790" w14:textId="77777777" w:rsidR="00645699" w:rsidRPr="002976E0" w:rsidRDefault="00645699" w:rsidP="00752FF8">
            <w:pPr>
              <w:spacing w:line="259" w:lineRule="auto"/>
              <w:ind w:right="32"/>
              <w:jc w:val="center"/>
              <w:rPr>
                <w:rFonts w:ascii="Arial" w:hAnsi="Arial" w:cs="Arial"/>
              </w:rPr>
            </w:pPr>
            <w:r w:rsidRPr="002976E0">
              <w:rPr>
                <w:rFonts w:ascii="Arial" w:hAnsi="Arial" w:cs="Arial"/>
                <w:sz w:val="12"/>
              </w:rPr>
              <w:t xml:space="preserve">38,53 </w:t>
            </w:r>
          </w:p>
        </w:tc>
        <w:tc>
          <w:tcPr>
            <w:tcW w:w="709" w:type="dxa"/>
            <w:tcBorders>
              <w:top w:val="nil"/>
              <w:left w:val="single" w:sz="3" w:space="0" w:color="000000"/>
              <w:bottom w:val="single" w:sz="3" w:space="0" w:color="000000"/>
              <w:right w:val="single" w:sz="3" w:space="0" w:color="000000"/>
            </w:tcBorders>
          </w:tcPr>
          <w:p w14:paraId="2D52909C" w14:textId="77777777" w:rsidR="00645699" w:rsidRPr="002976E0" w:rsidRDefault="00645699" w:rsidP="00752FF8">
            <w:pPr>
              <w:spacing w:line="259" w:lineRule="auto"/>
              <w:ind w:right="39"/>
              <w:jc w:val="center"/>
              <w:rPr>
                <w:rFonts w:ascii="Arial" w:hAnsi="Arial" w:cs="Arial"/>
              </w:rPr>
            </w:pPr>
            <w:r w:rsidRPr="002976E0">
              <w:rPr>
                <w:rFonts w:ascii="Arial" w:hAnsi="Arial" w:cs="Arial"/>
                <w:sz w:val="12"/>
              </w:rPr>
              <w:t xml:space="preserve">51,02 </w:t>
            </w:r>
          </w:p>
        </w:tc>
        <w:tc>
          <w:tcPr>
            <w:tcW w:w="706" w:type="dxa"/>
            <w:tcBorders>
              <w:top w:val="nil"/>
              <w:left w:val="single" w:sz="3" w:space="0" w:color="000000"/>
              <w:bottom w:val="single" w:sz="3" w:space="0" w:color="000000"/>
              <w:right w:val="single" w:sz="3" w:space="0" w:color="000000"/>
            </w:tcBorders>
          </w:tcPr>
          <w:p w14:paraId="53828D95"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56,58 </w:t>
            </w:r>
          </w:p>
        </w:tc>
        <w:tc>
          <w:tcPr>
            <w:tcW w:w="713" w:type="dxa"/>
            <w:tcBorders>
              <w:top w:val="nil"/>
              <w:left w:val="single" w:sz="3" w:space="0" w:color="000000"/>
              <w:bottom w:val="single" w:sz="3" w:space="0" w:color="000000"/>
              <w:right w:val="single" w:sz="3" w:space="0" w:color="000000"/>
            </w:tcBorders>
          </w:tcPr>
          <w:p w14:paraId="527E6FF5" w14:textId="77777777" w:rsidR="00645699" w:rsidRPr="002976E0" w:rsidRDefault="00645699" w:rsidP="00752FF8">
            <w:pPr>
              <w:spacing w:line="259" w:lineRule="auto"/>
              <w:ind w:right="34"/>
              <w:jc w:val="center"/>
              <w:rPr>
                <w:rFonts w:ascii="Arial" w:hAnsi="Arial" w:cs="Arial"/>
              </w:rPr>
            </w:pPr>
            <w:r w:rsidRPr="002976E0">
              <w:rPr>
                <w:rFonts w:ascii="Arial" w:hAnsi="Arial" w:cs="Arial"/>
                <w:sz w:val="12"/>
              </w:rPr>
              <w:t xml:space="preserve">77,70 </w:t>
            </w:r>
          </w:p>
        </w:tc>
        <w:tc>
          <w:tcPr>
            <w:tcW w:w="706" w:type="dxa"/>
            <w:tcBorders>
              <w:top w:val="nil"/>
              <w:left w:val="single" w:sz="3" w:space="0" w:color="000000"/>
              <w:bottom w:val="single" w:sz="3" w:space="0" w:color="000000"/>
              <w:right w:val="single" w:sz="3" w:space="0" w:color="000000"/>
            </w:tcBorders>
          </w:tcPr>
          <w:p w14:paraId="5799FA3F"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95,67 </w:t>
            </w:r>
          </w:p>
        </w:tc>
        <w:tc>
          <w:tcPr>
            <w:tcW w:w="713" w:type="dxa"/>
            <w:tcBorders>
              <w:top w:val="nil"/>
              <w:left w:val="single" w:sz="3" w:space="0" w:color="000000"/>
              <w:bottom w:val="single" w:sz="3" w:space="0" w:color="000000"/>
              <w:right w:val="single" w:sz="3" w:space="0" w:color="000000"/>
            </w:tcBorders>
          </w:tcPr>
          <w:p w14:paraId="49222079" w14:textId="77777777" w:rsidR="00645699" w:rsidRPr="002976E0" w:rsidRDefault="00645699" w:rsidP="00752FF8">
            <w:pPr>
              <w:spacing w:line="259" w:lineRule="auto"/>
              <w:ind w:right="34"/>
              <w:jc w:val="center"/>
              <w:rPr>
                <w:rFonts w:ascii="Arial" w:hAnsi="Arial" w:cs="Arial"/>
              </w:rPr>
            </w:pPr>
            <w:r w:rsidRPr="002976E0">
              <w:rPr>
                <w:rFonts w:ascii="Arial" w:hAnsi="Arial" w:cs="Arial"/>
                <w:sz w:val="12"/>
              </w:rPr>
              <w:t xml:space="preserve">94,08 </w:t>
            </w:r>
          </w:p>
        </w:tc>
        <w:tc>
          <w:tcPr>
            <w:tcW w:w="706" w:type="dxa"/>
            <w:tcBorders>
              <w:top w:val="nil"/>
              <w:left w:val="single" w:sz="3" w:space="0" w:color="000000"/>
              <w:bottom w:val="single" w:sz="3" w:space="0" w:color="000000"/>
              <w:right w:val="single" w:sz="3" w:space="0" w:color="000000"/>
            </w:tcBorders>
          </w:tcPr>
          <w:p w14:paraId="3D4496C7"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46,04 </w:t>
            </w:r>
          </w:p>
        </w:tc>
        <w:tc>
          <w:tcPr>
            <w:tcW w:w="850" w:type="dxa"/>
            <w:tcBorders>
              <w:top w:val="nil"/>
              <w:left w:val="single" w:sz="3" w:space="0" w:color="000000"/>
              <w:bottom w:val="single" w:sz="3" w:space="0" w:color="000000"/>
              <w:right w:val="single" w:sz="3" w:space="0" w:color="000000"/>
            </w:tcBorders>
          </w:tcPr>
          <w:p w14:paraId="0B591B73"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41,11 </w:t>
            </w:r>
          </w:p>
        </w:tc>
        <w:tc>
          <w:tcPr>
            <w:tcW w:w="713" w:type="dxa"/>
            <w:tcBorders>
              <w:top w:val="nil"/>
              <w:left w:val="single" w:sz="3" w:space="0" w:color="000000"/>
              <w:bottom w:val="single" w:sz="3" w:space="0" w:color="000000"/>
              <w:right w:val="single" w:sz="3" w:space="0" w:color="000000"/>
            </w:tcBorders>
          </w:tcPr>
          <w:p w14:paraId="747EC55E" w14:textId="77777777" w:rsidR="00645699" w:rsidRPr="002976E0" w:rsidRDefault="00645699" w:rsidP="00752FF8">
            <w:pPr>
              <w:spacing w:line="259" w:lineRule="auto"/>
              <w:ind w:right="34"/>
              <w:jc w:val="center"/>
              <w:rPr>
                <w:rFonts w:ascii="Arial" w:hAnsi="Arial" w:cs="Arial"/>
              </w:rPr>
            </w:pPr>
            <w:r w:rsidRPr="002976E0">
              <w:rPr>
                <w:rFonts w:ascii="Arial" w:hAnsi="Arial" w:cs="Arial"/>
                <w:sz w:val="12"/>
              </w:rPr>
              <w:t xml:space="preserve">93,64 </w:t>
            </w:r>
          </w:p>
        </w:tc>
        <w:tc>
          <w:tcPr>
            <w:tcW w:w="850" w:type="dxa"/>
            <w:tcBorders>
              <w:top w:val="nil"/>
              <w:left w:val="single" w:sz="3" w:space="0" w:color="000000"/>
              <w:bottom w:val="single" w:sz="3" w:space="0" w:color="000000"/>
              <w:right w:val="single" w:sz="3" w:space="0" w:color="000000"/>
            </w:tcBorders>
          </w:tcPr>
          <w:p w14:paraId="3E66A900"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94,37 </w:t>
            </w:r>
          </w:p>
        </w:tc>
        <w:tc>
          <w:tcPr>
            <w:tcW w:w="819" w:type="dxa"/>
            <w:tcBorders>
              <w:top w:val="nil"/>
              <w:left w:val="single" w:sz="3" w:space="0" w:color="000000"/>
              <w:bottom w:val="single" w:sz="3" w:space="0" w:color="000000"/>
              <w:right w:val="single" w:sz="3" w:space="0" w:color="000000"/>
            </w:tcBorders>
          </w:tcPr>
          <w:p w14:paraId="036E369A" w14:textId="77777777" w:rsidR="00645699" w:rsidRPr="002976E0" w:rsidRDefault="00645699" w:rsidP="00752FF8">
            <w:pPr>
              <w:spacing w:line="259" w:lineRule="auto"/>
              <w:ind w:right="24"/>
              <w:jc w:val="center"/>
              <w:rPr>
                <w:rFonts w:ascii="Arial" w:hAnsi="Arial" w:cs="Arial"/>
              </w:rPr>
            </w:pPr>
            <w:r w:rsidRPr="002976E0">
              <w:rPr>
                <w:rFonts w:ascii="Arial" w:hAnsi="Arial" w:cs="Arial"/>
                <w:sz w:val="12"/>
              </w:rPr>
              <w:t xml:space="preserve">80,37 </w:t>
            </w:r>
          </w:p>
        </w:tc>
      </w:tr>
      <w:tr w:rsidR="00645699" w:rsidRPr="002976E0" w14:paraId="6BA12921" w14:textId="77777777" w:rsidTr="00645699">
        <w:trPr>
          <w:trHeight w:val="284"/>
        </w:trPr>
        <w:tc>
          <w:tcPr>
            <w:tcW w:w="1127" w:type="dxa"/>
            <w:tcBorders>
              <w:top w:val="single" w:sz="3" w:space="0" w:color="000000"/>
              <w:left w:val="single" w:sz="3" w:space="0" w:color="000000"/>
              <w:bottom w:val="single" w:sz="3" w:space="0" w:color="000000"/>
              <w:right w:val="single" w:sz="3" w:space="0" w:color="000000"/>
            </w:tcBorders>
            <w:shd w:val="clear" w:color="auto" w:fill="D0D0D0"/>
          </w:tcPr>
          <w:p w14:paraId="7CD6F77E" w14:textId="77777777" w:rsidR="00645699" w:rsidRPr="002976E0" w:rsidRDefault="00645699" w:rsidP="00752FF8">
            <w:pPr>
              <w:spacing w:line="259" w:lineRule="auto"/>
              <w:ind w:left="259" w:hanging="137"/>
              <w:rPr>
                <w:rFonts w:ascii="Arial" w:hAnsi="Arial" w:cs="Arial"/>
              </w:rPr>
            </w:pPr>
            <w:r w:rsidRPr="002976E0">
              <w:rPr>
                <w:rFonts w:ascii="Arial" w:hAnsi="Arial" w:cs="Arial"/>
                <w:b/>
                <w:sz w:val="12"/>
              </w:rPr>
              <w:t xml:space="preserve"> Rocio Rojas Morales </w:t>
            </w:r>
          </w:p>
        </w:tc>
        <w:tc>
          <w:tcPr>
            <w:tcW w:w="706" w:type="dxa"/>
            <w:tcBorders>
              <w:top w:val="single" w:sz="3" w:space="0" w:color="000000"/>
              <w:left w:val="single" w:sz="3" w:space="0" w:color="000000"/>
              <w:bottom w:val="single" w:sz="3" w:space="0" w:color="000000"/>
              <w:right w:val="single" w:sz="3" w:space="0" w:color="000000"/>
            </w:tcBorders>
          </w:tcPr>
          <w:p w14:paraId="5DE192A2"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286,54 </w:t>
            </w:r>
          </w:p>
        </w:tc>
        <w:tc>
          <w:tcPr>
            <w:tcW w:w="711" w:type="dxa"/>
            <w:tcBorders>
              <w:top w:val="single" w:sz="3" w:space="0" w:color="000000"/>
              <w:left w:val="single" w:sz="3" w:space="0" w:color="000000"/>
              <w:bottom w:val="single" w:sz="3" w:space="0" w:color="000000"/>
              <w:right w:val="single" w:sz="3" w:space="0" w:color="000000"/>
            </w:tcBorders>
          </w:tcPr>
          <w:p w14:paraId="31C3466A" w14:textId="77777777" w:rsidR="00645699" w:rsidRPr="002976E0" w:rsidRDefault="00645699" w:rsidP="00752FF8">
            <w:pPr>
              <w:spacing w:line="259" w:lineRule="auto"/>
              <w:ind w:right="24"/>
              <w:jc w:val="center"/>
              <w:rPr>
                <w:rFonts w:ascii="Arial" w:hAnsi="Arial" w:cs="Arial"/>
              </w:rPr>
            </w:pPr>
            <w:r w:rsidRPr="002976E0">
              <w:rPr>
                <w:rFonts w:ascii="Arial" w:hAnsi="Arial" w:cs="Arial"/>
                <w:sz w:val="12"/>
              </w:rPr>
              <w:t xml:space="preserve">272,99 </w:t>
            </w:r>
          </w:p>
        </w:tc>
        <w:tc>
          <w:tcPr>
            <w:tcW w:w="709" w:type="dxa"/>
            <w:tcBorders>
              <w:top w:val="single" w:sz="3" w:space="0" w:color="000000"/>
              <w:left w:val="single" w:sz="3" w:space="0" w:color="000000"/>
              <w:bottom w:val="single" w:sz="3" w:space="0" w:color="000000"/>
              <w:right w:val="single" w:sz="3" w:space="0" w:color="000000"/>
            </w:tcBorders>
          </w:tcPr>
          <w:p w14:paraId="2B712A20" w14:textId="77777777" w:rsidR="00645699" w:rsidRPr="002976E0" w:rsidRDefault="00645699" w:rsidP="00752FF8">
            <w:pPr>
              <w:spacing w:line="259" w:lineRule="auto"/>
              <w:ind w:right="32"/>
              <w:jc w:val="center"/>
              <w:rPr>
                <w:rFonts w:ascii="Arial" w:hAnsi="Arial" w:cs="Arial"/>
              </w:rPr>
            </w:pPr>
            <w:r w:rsidRPr="002976E0">
              <w:rPr>
                <w:rFonts w:ascii="Arial" w:hAnsi="Arial" w:cs="Arial"/>
                <w:sz w:val="12"/>
              </w:rPr>
              <w:t xml:space="preserve">154,32 </w:t>
            </w:r>
          </w:p>
        </w:tc>
        <w:tc>
          <w:tcPr>
            <w:tcW w:w="706" w:type="dxa"/>
            <w:tcBorders>
              <w:top w:val="single" w:sz="3" w:space="0" w:color="000000"/>
              <w:left w:val="single" w:sz="3" w:space="0" w:color="000000"/>
              <w:bottom w:val="single" w:sz="3" w:space="0" w:color="000000"/>
              <w:right w:val="single" w:sz="3" w:space="0" w:color="000000"/>
            </w:tcBorders>
          </w:tcPr>
          <w:p w14:paraId="2F69CA65" w14:textId="77777777" w:rsidR="00645699" w:rsidRPr="002976E0" w:rsidRDefault="00645699" w:rsidP="00752FF8">
            <w:pPr>
              <w:spacing w:line="259" w:lineRule="auto"/>
              <w:ind w:right="20"/>
              <w:jc w:val="center"/>
              <w:rPr>
                <w:rFonts w:ascii="Arial" w:hAnsi="Arial" w:cs="Arial"/>
              </w:rPr>
            </w:pPr>
            <w:r w:rsidRPr="002976E0">
              <w:rPr>
                <w:rFonts w:ascii="Arial" w:hAnsi="Arial" w:cs="Arial"/>
                <w:sz w:val="12"/>
              </w:rPr>
              <w:t xml:space="preserve">226,21 </w:t>
            </w:r>
          </w:p>
        </w:tc>
        <w:tc>
          <w:tcPr>
            <w:tcW w:w="713" w:type="dxa"/>
            <w:tcBorders>
              <w:top w:val="single" w:sz="3" w:space="0" w:color="000000"/>
              <w:left w:val="single" w:sz="3" w:space="0" w:color="000000"/>
              <w:bottom w:val="single" w:sz="3" w:space="0" w:color="000000"/>
              <w:right w:val="single" w:sz="3" w:space="0" w:color="000000"/>
            </w:tcBorders>
          </w:tcPr>
          <w:p w14:paraId="08864416"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232,81 </w:t>
            </w:r>
          </w:p>
        </w:tc>
        <w:tc>
          <w:tcPr>
            <w:tcW w:w="706" w:type="dxa"/>
            <w:tcBorders>
              <w:top w:val="single" w:sz="3" w:space="0" w:color="000000"/>
              <w:left w:val="single" w:sz="3" w:space="0" w:color="000000"/>
              <w:bottom w:val="single" w:sz="3" w:space="0" w:color="000000"/>
              <w:right w:val="single" w:sz="3" w:space="0" w:color="000000"/>
            </w:tcBorders>
          </w:tcPr>
          <w:p w14:paraId="21EEA6BB" w14:textId="77777777" w:rsidR="00645699" w:rsidRPr="002976E0" w:rsidRDefault="00645699" w:rsidP="00752FF8">
            <w:pPr>
              <w:spacing w:line="259" w:lineRule="auto"/>
              <w:ind w:right="20"/>
              <w:jc w:val="center"/>
              <w:rPr>
                <w:rFonts w:ascii="Arial" w:hAnsi="Arial" w:cs="Arial"/>
              </w:rPr>
            </w:pPr>
            <w:r w:rsidRPr="002976E0">
              <w:rPr>
                <w:rFonts w:ascii="Arial" w:hAnsi="Arial" w:cs="Arial"/>
                <w:sz w:val="12"/>
              </w:rPr>
              <w:t xml:space="preserve">274,38 </w:t>
            </w:r>
          </w:p>
        </w:tc>
        <w:tc>
          <w:tcPr>
            <w:tcW w:w="713" w:type="dxa"/>
            <w:tcBorders>
              <w:top w:val="single" w:sz="3" w:space="0" w:color="000000"/>
              <w:left w:val="single" w:sz="3" w:space="0" w:color="000000"/>
              <w:bottom w:val="single" w:sz="3" w:space="0" w:color="000000"/>
              <w:right w:val="single" w:sz="3" w:space="0" w:color="000000"/>
            </w:tcBorders>
          </w:tcPr>
          <w:p w14:paraId="5B7F2A40"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221,49 </w:t>
            </w:r>
          </w:p>
        </w:tc>
        <w:tc>
          <w:tcPr>
            <w:tcW w:w="706" w:type="dxa"/>
            <w:tcBorders>
              <w:top w:val="single" w:sz="3" w:space="0" w:color="000000"/>
              <w:left w:val="single" w:sz="3" w:space="0" w:color="000000"/>
              <w:bottom w:val="single" w:sz="3" w:space="0" w:color="000000"/>
              <w:right w:val="single" w:sz="3" w:space="0" w:color="000000"/>
            </w:tcBorders>
          </w:tcPr>
          <w:p w14:paraId="3884BCAE" w14:textId="77777777" w:rsidR="00645699" w:rsidRPr="002976E0" w:rsidRDefault="00645699" w:rsidP="00752FF8">
            <w:pPr>
              <w:spacing w:line="259" w:lineRule="auto"/>
              <w:ind w:right="19"/>
              <w:jc w:val="center"/>
              <w:rPr>
                <w:rFonts w:ascii="Arial" w:hAnsi="Arial" w:cs="Arial"/>
              </w:rPr>
            </w:pPr>
            <w:r w:rsidRPr="002976E0">
              <w:rPr>
                <w:rFonts w:ascii="Arial" w:hAnsi="Arial" w:cs="Arial"/>
                <w:sz w:val="12"/>
              </w:rPr>
              <w:t xml:space="preserve">245,07 </w:t>
            </w:r>
          </w:p>
        </w:tc>
        <w:tc>
          <w:tcPr>
            <w:tcW w:w="850" w:type="dxa"/>
            <w:tcBorders>
              <w:top w:val="single" w:sz="3" w:space="0" w:color="000000"/>
              <w:left w:val="single" w:sz="3" w:space="0" w:color="000000"/>
              <w:bottom w:val="single" w:sz="3" w:space="0" w:color="000000"/>
              <w:right w:val="single" w:sz="3" w:space="0" w:color="000000"/>
            </w:tcBorders>
          </w:tcPr>
          <w:p w14:paraId="57473A79" w14:textId="77777777" w:rsidR="00645699" w:rsidRPr="002976E0" w:rsidRDefault="00645699" w:rsidP="00752FF8">
            <w:pPr>
              <w:spacing w:line="259" w:lineRule="auto"/>
              <w:ind w:right="19"/>
              <w:jc w:val="center"/>
              <w:rPr>
                <w:rFonts w:ascii="Arial" w:hAnsi="Arial" w:cs="Arial"/>
              </w:rPr>
            </w:pPr>
            <w:r w:rsidRPr="002976E0">
              <w:rPr>
                <w:rFonts w:ascii="Arial" w:hAnsi="Arial" w:cs="Arial"/>
                <w:sz w:val="12"/>
              </w:rPr>
              <w:t xml:space="preserve">233,57 </w:t>
            </w:r>
          </w:p>
        </w:tc>
        <w:tc>
          <w:tcPr>
            <w:tcW w:w="713" w:type="dxa"/>
            <w:tcBorders>
              <w:top w:val="single" w:sz="3" w:space="0" w:color="000000"/>
              <w:left w:val="single" w:sz="3" w:space="0" w:color="000000"/>
              <w:bottom w:val="single" w:sz="3" w:space="0" w:color="000000"/>
              <w:right w:val="single" w:sz="3" w:space="0" w:color="000000"/>
            </w:tcBorders>
          </w:tcPr>
          <w:p w14:paraId="629B16EF"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298,33 </w:t>
            </w:r>
          </w:p>
        </w:tc>
        <w:tc>
          <w:tcPr>
            <w:tcW w:w="850" w:type="dxa"/>
            <w:tcBorders>
              <w:top w:val="single" w:sz="3" w:space="0" w:color="000000"/>
              <w:left w:val="single" w:sz="3" w:space="0" w:color="000000"/>
              <w:bottom w:val="single" w:sz="3" w:space="0" w:color="000000"/>
              <w:right w:val="single" w:sz="3" w:space="0" w:color="000000"/>
            </w:tcBorders>
          </w:tcPr>
          <w:p w14:paraId="72CBCD00" w14:textId="77777777" w:rsidR="00645699" w:rsidRPr="002976E0" w:rsidRDefault="00645699" w:rsidP="00752FF8">
            <w:pPr>
              <w:spacing w:line="259" w:lineRule="auto"/>
              <w:ind w:right="19"/>
              <w:jc w:val="center"/>
              <w:rPr>
                <w:rFonts w:ascii="Arial" w:hAnsi="Arial" w:cs="Arial"/>
              </w:rPr>
            </w:pPr>
            <w:r w:rsidRPr="002976E0">
              <w:rPr>
                <w:rFonts w:ascii="Arial" w:hAnsi="Arial" w:cs="Arial"/>
                <w:sz w:val="12"/>
              </w:rPr>
              <w:t xml:space="preserve">257,22 </w:t>
            </w:r>
          </w:p>
        </w:tc>
        <w:tc>
          <w:tcPr>
            <w:tcW w:w="819" w:type="dxa"/>
            <w:tcBorders>
              <w:top w:val="single" w:sz="3" w:space="0" w:color="000000"/>
              <w:left w:val="single" w:sz="3" w:space="0" w:color="000000"/>
              <w:bottom w:val="single" w:sz="3" w:space="0" w:color="000000"/>
              <w:right w:val="single" w:sz="3" w:space="0" w:color="000000"/>
            </w:tcBorders>
          </w:tcPr>
          <w:p w14:paraId="0F8474B6" w14:textId="77777777" w:rsidR="00645699" w:rsidRPr="002976E0" w:rsidRDefault="00645699" w:rsidP="00752FF8">
            <w:pPr>
              <w:spacing w:line="259" w:lineRule="auto"/>
              <w:ind w:right="31"/>
              <w:jc w:val="center"/>
              <w:rPr>
                <w:rFonts w:ascii="Arial" w:hAnsi="Arial" w:cs="Arial"/>
              </w:rPr>
            </w:pPr>
            <w:r w:rsidRPr="002976E0">
              <w:rPr>
                <w:rFonts w:ascii="Arial" w:hAnsi="Arial" w:cs="Arial"/>
                <w:sz w:val="12"/>
              </w:rPr>
              <w:t xml:space="preserve">283,23 </w:t>
            </w:r>
          </w:p>
        </w:tc>
      </w:tr>
      <w:tr w:rsidR="00645699" w:rsidRPr="002976E0" w14:paraId="45C910AA" w14:textId="77777777" w:rsidTr="00645699">
        <w:trPr>
          <w:trHeight w:val="425"/>
        </w:trPr>
        <w:tc>
          <w:tcPr>
            <w:tcW w:w="1127" w:type="dxa"/>
            <w:tcBorders>
              <w:top w:val="single" w:sz="3" w:space="0" w:color="000000"/>
              <w:left w:val="single" w:sz="3" w:space="0" w:color="000000"/>
              <w:bottom w:val="single" w:sz="3" w:space="0" w:color="000000"/>
              <w:right w:val="single" w:sz="3" w:space="0" w:color="000000"/>
            </w:tcBorders>
            <w:shd w:val="clear" w:color="auto" w:fill="D0D0D0"/>
          </w:tcPr>
          <w:p w14:paraId="20B3D758" w14:textId="77777777" w:rsidR="00645699" w:rsidRPr="002976E0" w:rsidRDefault="00645699" w:rsidP="00752FF8">
            <w:pPr>
              <w:spacing w:line="259" w:lineRule="auto"/>
              <w:ind w:right="24"/>
              <w:jc w:val="center"/>
              <w:rPr>
                <w:rFonts w:ascii="Arial" w:hAnsi="Arial" w:cs="Arial"/>
              </w:rPr>
            </w:pPr>
            <w:r w:rsidRPr="002976E0">
              <w:rPr>
                <w:rFonts w:ascii="Arial" w:hAnsi="Arial" w:cs="Arial"/>
                <w:b/>
                <w:sz w:val="12"/>
              </w:rPr>
              <w:t xml:space="preserve"> Carlos </w:t>
            </w:r>
          </w:p>
          <w:p w14:paraId="2E59044A" w14:textId="77777777" w:rsidR="00645699" w:rsidRPr="002976E0" w:rsidRDefault="00645699" w:rsidP="00752FF8">
            <w:pPr>
              <w:spacing w:line="259" w:lineRule="auto"/>
              <w:ind w:right="25"/>
              <w:jc w:val="center"/>
              <w:rPr>
                <w:rFonts w:ascii="Arial" w:hAnsi="Arial" w:cs="Arial"/>
              </w:rPr>
            </w:pPr>
            <w:r w:rsidRPr="002976E0">
              <w:rPr>
                <w:rFonts w:ascii="Arial" w:hAnsi="Arial" w:cs="Arial"/>
                <w:b/>
                <w:sz w:val="12"/>
              </w:rPr>
              <w:t xml:space="preserve">Guillermo </w:t>
            </w:r>
          </w:p>
          <w:p w14:paraId="28066300" w14:textId="77777777" w:rsidR="00645699" w:rsidRPr="002976E0" w:rsidRDefault="00645699" w:rsidP="00752FF8">
            <w:pPr>
              <w:spacing w:line="259" w:lineRule="auto"/>
              <w:ind w:left="14"/>
              <w:rPr>
                <w:rFonts w:ascii="Arial" w:hAnsi="Arial" w:cs="Arial"/>
              </w:rPr>
            </w:pPr>
            <w:r w:rsidRPr="002976E0">
              <w:rPr>
                <w:rFonts w:ascii="Arial" w:hAnsi="Arial" w:cs="Arial"/>
                <w:b/>
                <w:sz w:val="12"/>
              </w:rPr>
              <w:t xml:space="preserve">Zamora Campos </w:t>
            </w:r>
          </w:p>
        </w:tc>
        <w:tc>
          <w:tcPr>
            <w:tcW w:w="706" w:type="dxa"/>
            <w:tcBorders>
              <w:top w:val="single" w:sz="3" w:space="0" w:color="000000"/>
              <w:left w:val="single" w:sz="3" w:space="0" w:color="000000"/>
              <w:bottom w:val="single" w:sz="3" w:space="0" w:color="000000"/>
              <w:right w:val="single" w:sz="3" w:space="0" w:color="000000"/>
            </w:tcBorders>
            <w:vAlign w:val="center"/>
          </w:tcPr>
          <w:p w14:paraId="1810C1DB"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115,52 </w:t>
            </w:r>
          </w:p>
        </w:tc>
        <w:tc>
          <w:tcPr>
            <w:tcW w:w="711" w:type="dxa"/>
            <w:tcBorders>
              <w:top w:val="single" w:sz="3" w:space="0" w:color="000000"/>
              <w:left w:val="single" w:sz="3" w:space="0" w:color="000000"/>
              <w:bottom w:val="single" w:sz="3" w:space="0" w:color="000000"/>
              <w:right w:val="single" w:sz="3" w:space="0" w:color="000000"/>
            </w:tcBorders>
            <w:vAlign w:val="center"/>
          </w:tcPr>
          <w:p w14:paraId="55E9B3A4" w14:textId="77777777" w:rsidR="00645699" w:rsidRPr="002976E0" w:rsidRDefault="00645699" w:rsidP="00752FF8">
            <w:pPr>
              <w:spacing w:line="259" w:lineRule="auto"/>
              <w:ind w:right="24"/>
              <w:jc w:val="center"/>
              <w:rPr>
                <w:rFonts w:ascii="Arial" w:hAnsi="Arial" w:cs="Arial"/>
              </w:rPr>
            </w:pPr>
            <w:r w:rsidRPr="002976E0">
              <w:rPr>
                <w:rFonts w:ascii="Arial" w:hAnsi="Arial" w:cs="Arial"/>
                <w:sz w:val="12"/>
              </w:rPr>
              <w:t xml:space="preserve">155,79 </w:t>
            </w:r>
          </w:p>
        </w:tc>
        <w:tc>
          <w:tcPr>
            <w:tcW w:w="709" w:type="dxa"/>
            <w:tcBorders>
              <w:top w:val="single" w:sz="3" w:space="0" w:color="000000"/>
              <w:left w:val="single" w:sz="3" w:space="0" w:color="000000"/>
              <w:bottom w:val="single" w:sz="3" w:space="0" w:color="000000"/>
              <w:right w:val="single" w:sz="3" w:space="0" w:color="000000"/>
            </w:tcBorders>
            <w:vAlign w:val="center"/>
          </w:tcPr>
          <w:p w14:paraId="019D868E" w14:textId="77777777" w:rsidR="00645699" w:rsidRPr="002976E0" w:rsidRDefault="00645699" w:rsidP="00752FF8">
            <w:pPr>
              <w:spacing w:line="259" w:lineRule="auto"/>
              <w:ind w:right="32"/>
              <w:jc w:val="center"/>
              <w:rPr>
                <w:rFonts w:ascii="Arial" w:hAnsi="Arial" w:cs="Arial"/>
              </w:rPr>
            </w:pPr>
            <w:r w:rsidRPr="002976E0">
              <w:rPr>
                <w:rFonts w:ascii="Arial" w:hAnsi="Arial" w:cs="Arial"/>
                <w:sz w:val="12"/>
              </w:rPr>
              <w:t xml:space="preserve">147,17 </w:t>
            </w:r>
          </w:p>
        </w:tc>
        <w:tc>
          <w:tcPr>
            <w:tcW w:w="706" w:type="dxa"/>
            <w:tcBorders>
              <w:top w:val="single" w:sz="3" w:space="0" w:color="000000"/>
              <w:left w:val="single" w:sz="3" w:space="0" w:color="000000"/>
              <w:bottom w:val="single" w:sz="3" w:space="0" w:color="000000"/>
              <w:right w:val="single" w:sz="3" w:space="0" w:color="000000"/>
            </w:tcBorders>
            <w:vAlign w:val="center"/>
          </w:tcPr>
          <w:p w14:paraId="133F9F40" w14:textId="77777777" w:rsidR="00645699" w:rsidRPr="002976E0" w:rsidRDefault="00645699" w:rsidP="00752FF8">
            <w:pPr>
              <w:spacing w:line="259" w:lineRule="auto"/>
              <w:ind w:right="20"/>
              <w:jc w:val="center"/>
              <w:rPr>
                <w:rFonts w:ascii="Arial" w:hAnsi="Arial" w:cs="Arial"/>
              </w:rPr>
            </w:pPr>
            <w:r w:rsidRPr="002976E0">
              <w:rPr>
                <w:rFonts w:ascii="Arial" w:hAnsi="Arial" w:cs="Arial"/>
                <w:sz w:val="12"/>
              </w:rPr>
              <w:t xml:space="preserve">167,77 </w:t>
            </w:r>
          </w:p>
        </w:tc>
        <w:tc>
          <w:tcPr>
            <w:tcW w:w="713" w:type="dxa"/>
            <w:tcBorders>
              <w:top w:val="single" w:sz="3" w:space="0" w:color="000000"/>
              <w:left w:val="single" w:sz="3" w:space="0" w:color="000000"/>
              <w:bottom w:val="single" w:sz="3" w:space="0" w:color="000000"/>
              <w:right w:val="single" w:sz="3" w:space="0" w:color="000000"/>
            </w:tcBorders>
            <w:vAlign w:val="center"/>
          </w:tcPr>
          <w:p w14:paraId="0ACD0D6E"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166,84 </w:t>
            </w:r>
          </w:p>
        </w:tc>
        <w:tc>
          <w:tcPr>
            <w:tcW w:w="706" w:type="dxa"/>
            <w:tcBorders>
              <w:top w:val="single" w:sz="3" w:space="0" w:color="000000"/>
              <w:left w:val="single" w:sz="3" w:space="0" w:color="000000"/>
              <w:bottom w:val="single" w:sz="3" w:space="0" w:color="000000"/>
              <w:right w:val="single" w:sz="3" w:space="0" w:color="000000"/>
            </w:tcBorders>
            <w:vAlign w:val="center"/>
          </w:tcPr>
          <w:p w14:paraId="7788F642" w14:textId="77777777" w:rsidR="00645699" w:rsidRPr="002976E0" w:rsidRDefault="00645699" w:rsidP="00752FF8">
            <w:pPr>
              <w:spacing w:line="259" w:lineRule="auto"/>
              <w:ind w:right="20"/>
              <w:jc w:val="center"/>
              <w:rPr>
                <w:rFonts w:ascii="Arial" w:hAnsi="Arial" w:cs="Arial"/>
              </w:rPr>
            </w:pPr>
            <w:r w:rsidRPr="002976E0">
              <w:rPr>
                <w:rFonts w:ascii="Arial" w:hAnsi="Arial" w:cs="Arial"/>
                <w:sz w:val="12"/>
              </w:rPr>
              <w:t xml:space="preserve">165,12 </w:t>
            </w:r>
          </w:p>
        </w:tc>
        <w:tc>
          <w:tcPr>
            <w:tcW w:w="713" w:type="dxa"/>
            <w:tcBorders>
              <w:top w:val="single" w:sz="3" w:space="0" w:color="000000"/>
              <w:left w:val="single" w:sz="3" w:space="0" w:color="000000"/>
              <w:bottom w:val="single" w:sz="3" w:space="0" w:color="000000"/>
              <w:right w:val="single" w:sz="3" w:space="0" w:color="000000"/>
            </w:tcBorders>
            <w:vAlign w:val="center"/>
          </w:tcPr>
          <w:p w14:paraId="5C5C3A7F"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153,21 </w:t>
            </w:r>
          </w:p>
        </w:tc>
        <w:tc>
          <w:tcPr>
            <w:tcW w:w="706" w:type="dxa"/>
            <w:tcBorders>
              <w:top w:val="single" w:sz="3" w:space="0" w:color="000000"/>
              <w:left w:val="single" w:sz="3" w:space="0" w:color="000000"/>
              <w:bottom w:val="single" w:sz="3" w:space="0" w:color="000000"/>
              <w:right w:val="single" w:sz="3" w:space="0" w:color="000000"/>
            </w:tcBorders>
            <w:vAlign w:val="center"/>
          </w:tcPr>
          <w:p w14:paraId="593D0DC0" w14:textId="77777777" w:rsidR="00645699" w:rsidRPr="002976E0" w:rsidRDefault="00645699" w:rsidP="00752FF8">
            <w:pPr>
              <w:spacing w:line="259" w:lineRule="auto"/>
              <w:ind w:right="19"/>
              <w:jc w:val="center"/>
              <w:rPr>
                <w:rFonts w:ascii="Arial" w:hAnsi="Arial" w:cs="Arial"/>
              </w:rPr>
            </w:pPr>
            <w:r w:rsidRPr="002976E0">
              <w:rPr>
                <w:rFonts w:ascii="Arial" w:hAnsi="Arial" w:cs="Arial"/>
                <w:sz w:val="12"/>
              </w:rPr>
              <w:t xml:space="preserve">196,48 </w:t>
            </w:r>
          </w:p>
        </w:tc>
        <w:tc>
          <w:tcPr>
            <w:tcW w:w="850" w:type="dxa"/>
            <w:tcBorders>
              <w:top w:val="single" w:sz="3" w:space="0" w:color="000000"/>
              <w:left w:val="single" w:sz="3" w:space="0" w:color="000000"/>
              <w:bottom w:val="single" w:sz="3" w:space="0" w:color="000000"/>
              <w:right w:val="single" w:sz="3" w:space="0" w:color="000000"/>
            </w:tcBorders>
            <w:vAlign w:val="center"/>
          </w:tcPr>
          <w:p w14:paraId="16456302" w14:textId="77777777" w:rsidR="00645699" w:rsidRPr="002976E0" w:rsidRDefault="00645699" w:rsidP="00752FF8">
            <w:pPr>
              <w:spacing w:line="259" w:lineRule="auto"/>
              <w:ind w:right="19"/>
              <w:jc w:val="center"/>
              <w:rPr>
                <w:rFonts w:ascii="Arial" w:hAnsi="Arial" w:cs="Arial"/>
              </w:rPr>
            </w:pPr>
            <w:r w:rsidRPr="002976E0">
              <w:rPr>
                <w:rFonts w:ascii="Arial" w:hAnsi="Arial" w:cs="Arial"/>
                <w:sz w:val="12"/>
              </w:rPr>
              <w:t xml:space="preserve">192,06 </w:t>
            </w:r>
          </w:p>
        </w:tc>
        <w:tc>
          <w:tcPr>
            <w:tcW w:w="713" w:type="dxa"/>
            <w:tcBorders>
              <w:top w:val="single" w:sz="3" w:space="0" w:color="000000"/>
              <w:left w:val="single" w:sz="3" w:space="0" w:color="000000"/>
              <w:bottom w:val="single" w:sz="3" w:space="0" w:color="000000"/>
              <w:right w:val="single" w:sz="3" w:space="0" w:color="000000"/>
            </w:tcBorders>
            <w:vAlign w:val="center"/>
          </w:tcPr>
          <w:p w14:paraId="7EF3F88C"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203,51 </w:t>
            </w:r>
          </w:p>
        </w:tc>
        <w:tc>
          <w:tcPr>
            <w:tcW w:w="850" w:type="dxa"/>
            <w:tcBorders>
              <w:top w:val="single" w:sz="3" w:space="0" w:color="000000"/>
              <w:left w:val="single" w:sz="3" w:space="0" w:color="000000"/>
              <w:bottom w:val="single" w:sz="3" w:space="0" w:color="000000"/>
              <w:right w:val="single" w:sz="3" w:space="0" w:color="000000"/>
            </w:tcBorders>
            <w:vAlign w:val="center"/>
          </w:tcPr>
          <w:p w14:paraId="7093153B" w14:textId="77777777" w:rsidR="00645699" w:rsidRPr="002976E0" w:rsidRDefault="00645699" w:rsidP="00752FF8">
            <w:pPr>
              <w:spacing w:line="259" w:lineRule="auto"/>
              <w:ind w:right="19"/>
              <w:jc w:val="center"/>
              <w:rPr>
                <w:rFonts w:ascii="Arial" w:hAnsi="Arial" w:cs="Arial"/>
              </w:rPr>
            </w:pPr>
            <w:r w:rsidRPr="002976E0">
              <w:rPr>
                <w:rFonts w:ascii="Arial" w:hAnsi="Arial" w:cs="Arial"/>
                <w:sz w:val="12"/>
              </w:rPr>
              <w:t xml:space="preserve">138,99 </w:t>
            </w:r>
          </w:p>
        </w:tc>
        <w:tc>
          <w:tcPr>
            <w:tcW w:w="819" w:type="dxa"/>
            <w:tcBorders>
              <w:top w:val="single" w:sz="3" w:space="0" w:color="000000"/>
              <w:left w:val="single" w:sz="3" w:space="0" w:color="000000"/>
              <w:bottom w:val="single" w:sz="3" w:space="0" w:color="000000"/>
              <w:right w:val="single" w:sz="3" w:space="0" w:color="000000"/>
            </w:tcBorders>
            <w:vAlign w:val="center"/>
          </w:tcPr>
          <w:p w14:paraId="55A27ABC" w14:textId="77777777" w:rsidR="00645699" w:rsidRPr="002976E0" w:rsidRDefault="00645699" w:rsidP="00752FF8">
            <w:pPr>
              <w:spacing w:line="259" w:lineRule="auto"/>
              <w:ind w:right="31"/>
              <w:jc w:val="center"/>
              <w:rPr>
                <w:rFonts w:ascii="Arial" w:hAnsi="Arial" w:cs="Arial"/>
              </w:rPr>
            </w:pPr>
            <w:r w:rsidRPr="002976E0">
              <w:rPr>
                <w:rFonts w:ascii="Arial" w:hAnsi="Arial" w:cs="Arial"/>
                <w:sz w:val="12"/>
              </w:rPr>
              <w:t xml:space="preserve">177,19 </w:t>
            </w:r>
          </w:p>
        </w:tc>
      </w:tr>
      <w:tr w:rsidR="00645699" w:rsidRPr="002976E0" w14:paraId="7262175F" w14:textId="77777777" w:rsidTr="00645699">
        <w:trPr>
          <w:trHeight w:val="284"/>
        </w:trPr>
        <w:tc>
          <w:tcPr>
            <w:tcW w:w="1127" w:type="dxa"/>
            <w:tcBorders>
              <w:top w:val="single" w:sz="3" w:space="0" w:color="000000"/>
              <w:left w:val="single" w:sz="3" w:space="0" w:color="000000"/>
              <w:bottom w:val="single" w:sz="3" w:space="0" w:color="000000"/>
              <w:right w:val="single" w:sz="3" w:space="0" w:color="000000"/>
            </w:tcBorders>
            <w:shd w:val="clear" w:color="auto" w:fill="D0D0D0"/>
          </w:tcPr>
          <w:p w14:paraId="4D911E5A" w14:textId="77777777" w:rsidR="00645699" w:rsidRPr="002976E0" w:rsidRDefault="00645699" w:rsidP="00752FF8">
            <w:pPr>
              <w:spacing w:line="259" w:lineRule="auto"/>
              <w:ind w:left="273" w:hanging="158"/>
              <w:rPr>
                <w:rFonts w:ascii="Arial" w:hAnsi="Arial" w:cs="Arial"/>
              </w:rPr>
            </w:pPr>
            <w:r w:rsidRPr="002976E0">
              <w:rPr>
                <w:rFonts w:ascii="Arial" w:hAnsi="Arial" w:cs="Arial"/>
                <w:b/>
                <w:sz w:val="12"/>
              </w:rPr>
              <w:t xml:space="preserve">  Jorge Leiva Poveda </w:t>
            </w:r>
          </w:p>
        </w:tc>
        <w:tc>
          <w:tcPr>
            <w:tcW w:w="706" w:type="dxa"/>
            <w:tcBorders>
              <w:top w:val="single" w:sz="3" w:space="0" w:color="000000"/>
              <w:left w:val="single" w:sz="3" w:space="0" w:color="000000"/>
              <w:bottom w:val="single" w:sz="3" w:space="0" w:color="000000"/>
              <w:right w:val="single" w:sz="3" w:space="0" w:color="000000"/>
            </w:tcBorders>
          </w:tcPr>
          <w:p w14:paraId="53463F4E"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119,41 </w:t>
            </w:r>
          </w:p>
        </w:tc>
        <w:tc>
          <w:tcPr>
            <w:tcW w:w="711" w:type="dxa"/>
            <w:tcBorders>
              <w:top w:val="single" w:sz="3" w:space="0" w:color="000000"/>
              <w:left w:val="single" w:sz="3" w:space="0" w:color="000000"/>
              <w:bottom w:val="single" w:sz="3" w:space="0" w:color="000000"/>
              <w:right w:val="single" w:sz="3" w:space="0" w:color="000000"/>
            </w:tcBorders>
          </w:tcPr>
          <w:p w14:paraId="48F780A8" w14:textId="77777777" w:rsidR="00645699" w:rsidRPr="002976E0" w:rsidRDefault="00645699" w:rsidP="00752FF8">
            <w:pPr>
              <w:spacing w:line="259" w:lineRule="auto"/>
              <w:ind w:right="32"/>
              <w:jc w:val="center"/>
              <w:rPr>
                <w:rFonts w:ascii="Arial" w:hAnsi="Arial" w:cs="Arial"/>
              </w:rPr>
            </w:pPr>
            <w:r w:rsidRPr="002976E0">
              <w:rPr>
                <w:rFonts w:ascii="Arial" w:hAnsi="Arial" w:cs="Arial"/>
                <w:sz w:val="12"/>
              </w:rPr>
              <w:t xml:space="preserve">80,55 </w:t>
            </w:r>
          </w:p>
        </w:tc>
        <w:tc>
          <w:tcPr>
            <w:tcW w:w="709" w:type="dxa"/>
            <w:tcBorders>
              <w:top w:val="single" w:sz="3" w:space="0" w:color="000000"/>
              <w:left w:val="single" w:sz="3" w:space="0" w:color="000000"/>
              <w:bottom w:val="single" w:sz="3" w:space="0" w:color="000000"/>
              <w:right w:val="single" w:sz="3" w:space="0" w:color="000000"/>
            </w:tcBorders>
          </w:tcPr>
          <w:p w14:paraId="5A0F8765" w14:textId="77777777" w:rsidR="00645699" w:rsidRPr="002976E0" w:rsidRDefault="00645699" w:rsidP="00752FF8">
            <w:pPr>
              <w:spacing w:line="259" w:lineRule="auto"/>
              <w:ind w:right="32"/>
              <w:jc w:val="center"/>
              <w:rPr>
                <w:rFonts w:ascii="Arial" w:hAnsi="Arial" w:cs="Arial"/>
              </w:rPr>
            </w:pPr>
            <w:r w:rsidRPr="002976E0">
              <w:rPr>
                <w:rFonts w:ascii="Arial" w:hAnsi="Arial" w:cs="Arial"/>
                <w:sz w:val="12"/>
              </w:rPr>
              <w:t xml:space="preserve">137,20 </w:t>
            </w:r>
          </w:p>
        </w:tc>
        <w:tc>
          <w:tcPr>
            <w:tcW w:w="706" w:type="dxa"/>
            <w:tcBorders>
              <w:top w:val="single" w:sz="3" w:space="0" w:color="000000"/>
              <w:left w:val="single" w:sz="3" w:space="0" w:color="000000"/>
              <w:bottom w:val="single" w:sz="3" w:space="0" w:color="000000"/>
              <w:right w:val="single" w:sz="3" w:space="0" w:color="000000"/>
            </w:tcBorders>
          </w:tcPr>
          <w:p w14:paraId="20CA09C8"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64,19 </w:t>
            </w:r>
          </w:p>
        </w:tc>
        <w:tc>
          <w:tcPr>
            <w:tcW w:w="713" w:type="dxa"/>
            <w:tcBorders>
              <w:top w:val="single" w:sz="3" w:space="0" w:color="000000"/>
              <w:left w:val="single" w:sz="3" w:space="0" w:color="000000"/>
              <w:bottom w:val="single" w:sz="3" w:space="0" w:color="000000"/>
              <w:right w:val="single" w:sz="3" w:space="0" w:color="000000"/>
            </w:tcBorders>
          </w:tcPr>
          <w:p w14:paraId="01E5FA34"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126,71 </w:t>
            </w:r>
          </w:p>
        </w:tc>
        <w:tc>
          <w:tcPr>
            <w:tcW w:w="706" w:type="dxa"/>
            <w:tcBorders>
              <w:top w:val="single" w:sz="3" w:space="0" w:color="000000"/>
              <w:left w:val="single" w:sz="3" w:space="0" w:color="000000"/>
              <w:bottom w:val="single" w:sz="3" w:space="0" w:color="000000"/>
              <w:right w:val="single" w:sz="3" w:space="0" w:color="000000"/>
            </w:tcBorders>
          </w:tcPr>
          <w:p w14:paraId="6EBC475F" w14:textId="77777777" w:rsidR="00645699" w:rsidRPr="002976E0" w:rsidRDefault="00645699" w:rsidP="00752FF8">
            <w:pPr>
              <w:spacing w:line="259" w:lineRule="auto"/>
              <w:ind w:right="20"/>
              <w:jc w:val="center"/>
              <w:rPr>
                <w:rFonts w:ascii="Arial" w:hAnsi="Arial" w:cs="Arial"/>
              </w:rPr>
            </w:pPr>
            <w:r w:rsidRPr="002976E0">
              <w:rPr>
                <w:rFonts w:ascii="Arial" w:hAnsi="Arial" w:cs="Arial"/>
                <w:sz w:val="12"/>
              </w:rPr>
              <w:t xml:space="preserve">116,04 </w:t>
            </w:r>
          </w:p>
        </w:tc>
        <w:tc>
          <w:tcPr>
            <w:tcW w:w="713" w:type="dxa"/>
            <w:tcBorders>
              <w:top w:val="single" w:sz="3" w:space="0" w:color="000000"/>
              <w:left w:val="single" w:sz="3" w:space="0" w:color="000000"/>
              <w:bottom w:val="single" w:sz="3" w:space="0" w:color="000000"/>
              <w:right w:val="single" w:sz="3" w:space="0" w:color="000000"/>
            </w:tcBorders>
          </w:tcPr>
          <w:p w14:paraId="480B0757"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124,10 </w:t>
            </w:r>
          </w:p>
        </w:tc>
        <w:tc>
          <w:tcPr>
            <w:tcW w:w="706" w:type="dxa"/>
            <w:tcBorders>
              <w:top w:val="single" w:sz="3" w:space="0" w:color="000000"/>
              <w:left w:val="single" w:sz="3" w:space="0" w:color="000000"/>
              <w:bottom w:val="single" w:sz="3" w:space="0" w:color="000000"/>
              <w:right w:val="single" w:sz="3" w:space="0" w:color="000000"/>
            </w:tcBorders>
          </w:tcPr>
          <w:p w14:paraId="6A2580E0"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89,00 </w:t>
            </w:r>
          </w:p>
        </w:tc>
        <w:tc>
          <w:tcPr>
            <w:tcW w:w="850" w:type="dxa"/>
            <w:tcBorders>
              <w:top w:val="single" w:sz="3" w:space="0" w:color="000000"/>
              <w:left w:val="single" w:sz="3" w:space="0" w:color="000000"/>
              <w:bottom w:val="single" w:sz="3" w:space="0" w:color="000000"/>
              <w:right w:val="single" w:sz="3" w:space="0" w:color="000000"/>
            </w:tcBorders>
          </w:tcPr>
          <w:p w14:paraId="3BCDFD46"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36,48 </w:t>
            </w:r>
          </w:p>
        </w:tc>
        <w:tc>
          <w:tcPr>
            <w:tcW w:w="713" w:type="dxa"/>
            <w:tcBorders>
              <w:top w:val="single" w:sz="3" w:space="0" w:color="000000"/>
              <w:left w:val="single" w:sz="3" w:space="0" w:color="000000"/>
              <w:bottom w:val="single" w:sz="3" w:space="0" w:color="000000"/>
              <w:right w:val="single" w:sz="3" w:space="0" w:color="000000"/>
            </w:tcBorders>
          </w:tcPr>
          <w:p w14:paraId="687A2F7C"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158,24 </w:t>
            </w:r>
          </w:p>
        </w:tc>
        <w:tc>
          <w:tcPr>
            <w:tcW w:w="850" w:type="dxa"/>
            <w:tcBorders>
              <w:top w:val="single" w:sz="3" w:space="0" w:color="000000"/>
              <w:left w:val="single" w:sz="3" w:space="0" w:color="000000"/>
              <w:bottom w:val="single" w:sz="3" w:space="0" w:color="000000"/>
              <w:right w:val="single" w:sz="3" w:space="0" w:color="000000"/>
            </w:tcBorders>
          </w:tcPr>
          <w:p w14:paraId="327C85B5"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44,58 </w:t>
            </w:r>
          </w:p>
        </w:tc>
        <w:tc>
          <w:tcPr>
            <w:tcW w:w="819" w:type="dxa"/>
            <w:tcBorders>
              <w:top w:val="single" w:sz="3" w:space="0" w:color="000000"/>
              <w:left w:val="single" w:sz="3" w:space="0" w:color="000000"/>
              <w:bottom w:val="single" w:sz="3" w:space="0" w:color="000000"/>
              <w:right w:val="single" w:sz="3" w:space="0" w:color="000000"/>
            </w:tcBorders>
          </w:tcPr>
          <w:p w14:paraId="6E224C8A" w14:textId="77777777" w:rsidR="00645699" w:rsidRPr="002976E0" w:rsidRDefault="00645699" w:rsidP="00752FF8">
            <w:pPr>
              <w:spacing w:line="259" w:lineRule="auto"/>
              <w:ind w:right="31"/>
              <w:jc w:val="center"/>
              <w:rPr>
                <w:rFonts w:ascii="Arial" w:hAnsi="Arial" w:cs="Arial"/>
              </w:rPr>
            </w:pPr>
            <w:r w:rsidRPr="002976E0">
              <w:rPr>
                <w:rFonts w:ascii="Arial" w:hAnsi="Arial" w:cs="Arial"/>
                <w:sz w:val="12"/>
              </w:rPr>
              <w:t xml:space="preserve">105,38 </w:t>
            </w:r>
          </w:p>
        </w:tc>
      </w:tr>
      <w:tr w:rsidR="00645699" w:rsidRPr="002976E0" w14:paraId="5F37C752" w14:textId="77777777" w:rsidTr="00645699">
        <w:trPr>
          <w:trHeight w:val="288"/>
        </w:trPr>
        <w:tc>
          <w:tcPr>
            <w:tcW w:w="1127" w:type="dxa"/>
            <w:tcBorders>
              <w:top w:val="single" w:sz="3" w:space="0" w:color="000000"/>
              <w:left w:val="single" w:sz="3" w:space="0" w:color="000000"/>
              <w:bottom w:val="single" w:sz="3" w:space="0" w:color="000000"/>
              <w:right w:val="single" w:sz="3" w:space="0" w:color="000000"/>
            </w:tcBorders>
            <w:shd w:val="clear" w:color="auto" w:fill="D0D0D0"/>
          </w:tcPr>
          <w:p w14:paraId="382795D7" w14:textId="77777777" w:rsidR="00645699" w:rsidRPr="002976E0" w:rsidRDefault="00645699" w:rsidP="00752FF8">
            <w:pPr>
              <w:spacing w:line="259" w:lineRule="auto"/>
              <w:ind w:firstLine="58"/>
              <w:rPr>
                <w:rFonts w:ascii="Arial" w:hAnsi="Arial" w:cs="Arial"/>
              </w:rPr>
            </w:pPr>
            <w:r w:rsidRPr="002976E0">
              <w:rPr>
                <w:rFonts w:ascii="Arial" w:hAnsi="Arial" w:cs="Arial"/>
                <w:b/>
                <w:sz w:val="12"/>
              </w:rPr>
              <w:t xml:space="preserve"> Luís Fernando Salazar Alvarado </w:t>
            </w:r>
          </w:p>
        </w:tc>
        <w:tc>
          <w:tcPr>
            <w:tcW w:w="706" w:type="dxa"/>
            <w:tcBorders>
              <w:top w:val="single" w:sz="3" w:space="0" w:color="000000"/>
              <w:left w:val="single" w:sz="3" w:space="0" w:color="000000"/>
              <w:bottom w:val="single" w:sz="3" w:space="0" w:color="000000"/>
              <w:right w:val="single" w:sz="3" w:space="0" w:color="000000"/>
            </w:tcBorders>
          </w:tcPr>
          <w:p w14:paraId="61AC3C89"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258,33 </w:t>
            </w:r>
          </w:p>
        </w:tc>
        <w:tc>
          <w:tcPr>
            <w:tcW w:w="711" w:type="dxa"/>
            <w:tcBorders>
              <w:top w:val="single" w:sz="3" w:space="0" w:color="000000"/>
              <w:left w:val="single" w:sz="3" w:space="0" w:color="000000"/>
              <w:bottom w:val="single" w:sz="3" w:space="0" w:color="000000"/>
              <w:right w:val="single" w:sz="3" w:space="0" w:color="000000"/>
            </w:tcBorders>
          </w:tcPr>
          <w:p w14:paraId="279B2F09" w14:textId="77777777" w:rsidR="00645699" w:rsidRPr="002976E0" w:rsidRDefault="00645699" w:rsidP="00752FF8">
            <w:pPr>
              <w:spacing w:line="259" w:lineRule="auto"/>
              <w:ind w:right="24"/>
              <w:jc w:val="center"/>
              <w:rPr>
                <w:rFonts w:ascii="Arial" w:hAnsi="Arial" w:cs="Arial"/>
              </w:rPr>
            </w:pPr>
            <w:r w:rsidRPr="002976E0">
              <w:rPr>
                <w:rFonts w:ascii="Arial" w:hAnsi="Arial" w:cs="Arial"/>
                <w:sz w:val="12"/>
              </w:rPr>
              <w:t xml:space="preserve">201,83 </w:t>
            </w:r>
          </w:p>
        </w:tc>
        <w:tc>
          <w:tcPr>
            <w:tcW w:w="709" w:type="dxa"/>
            <w:tcBorders>
              <w:top w:val="single" w:sz="3" w:space="0" w:color="000000"/>
              <w:left w:val="single" w:sz="3" w:space="0" w:color="000000"/>
              <w:bottom w:val="single" w:sz="3" w:space="0" w:color="000000"/>
              <w:right w:val="single" w:sz="3" w:space="0" w:color="000000"/>
            </w:tcBorders>
          </w:tcPr>
          <w:p w14:paraId="076828E4" w14:textId="77777777" w:rsidR="00645699" w:rsidRPr="002976E0" w:rsidRDefault="00645699" w:rsidP="00752FF8">
            <w:pPr>
              <w:spacing w:line="259" w:lineRule="auto"/>
              <w:ind w:right="32"/>
              <w:jc w:val="center"/>
              <w:rPr>
                <w:rFonts w:ascii="Arial" w:hAnsi="Arial" w:cs="Arial"/>
              </w:rPr>
            </w:pPr>
            <w:r w:rsidRPr="002976E0">
              <w:rPr>
                <w:rFonts w:ascii="Arial" w:hAnsi="Arial" w:cs="Arial"/>
                <w:sz w:val="12"/>
              </w:rPr>
              <w:t xml:space="preserve">288.68 </w:t>
            </w:r>
          </w:p>
        </w:tc>
        <w:tc>
          <w:tcPr>
            <w:tcW w:w="706" w:type="dxa"/>
            <w:tcBorders>
              <w:top w:val="single" w:sz="3" w:space="0" w:color="000000"/>
              <w:left w:val="single" w:sz="3" w:space="0" w:color="000000"/>
              <w:bottom w:val="single" w:sz="3" w:space="0" w:color="000000"/>
              <w:right w:val="single" w:sz="3" w:space="0" w:color="000000"/>
            </w:tcBorders>
          </w:tcPr>
          <w:p w14:paraId="41F56448" w14:textId="77777777" w:rsidR="00645699" w:rsidRPr="002976E0" w:rsidRDefault="00645699" w:rsidP="00752FF8">
            <w:pPr>
              <w:spacing w:line="259" w:lineRule="auto"/>
              <w:ind w:right="20"/>
              <w:jc w:val="center"/>
              <w:rPr>
                <w:rFonts w:ascii="Arial" w:hAnsi="Arial" w:cs="Arial"/>
              </w:rPr>
            </w:pPr>
            <w:r w:rsidRPr="002976E0">
              <w:rPr>
                <w:rFonts w:ascii="Arial" w:hAnsi="Arial" w:cs="Arial"/>
                <w:sz w:val="12"/>
              </w:rPr>
              <w:t xml:space="preserve">242,24 </w:t>
            </w:r>
          </w:p>
        </w:tc>
        <w:tc>
          <w:tcPr>
            <w:tcW w:w="713" w:type="dxa"/>
            <w:tcBorders>
              <w:top w:val="single" w:sz="3" w:space="0" w:color="000000"/>
              <w:left w:val="single" w:sz="3" w:space="0" w:color="000000"/>
              <w:bottom w:val="single" w:sz="3" w:space="0" w:color="000000"/>
              <w:right w:val="single" w:sz="3" w:space="0" w:color="000000"/>
            </w:tcBorders>
          </w:tcPr>
          <w:p w14:paraId="7E14F37F"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263,87 </w:t>
            </w:r>
          </w:p>
        </w:tc>
        <w:tc>
          <w:tcPr>
            <w:tcW w:w="706" w:type="dxa"/>
            <w:tcBorders>
              <w:top w:val="single" w:sz="3" w:space="0" w:color="000000"/>
              <w:left w:val="single" w:sz="3" w:space="0" w:color="000000"/>
              <w:bottom w:val="single" w:sz="3" w:space="0" w:color="000000"/>
              <w:right w:val="single" w:sz="3" w:space="0" w:color="000000"/>
            </w:tcBorders>
          </w:tcPr>
          <w:p w14:paraId="04CE4B12" w14:textId="77777777" w:rsidR="00645699" w:rsidRPr="002976E0" w:rsidRDefault="00645699" w:rsidP="00752FF8">
            <w:pPr>
              <w:spacing w:line="259" w:lineRule="auto"/>
              <w:ind w:right="20"/>
              <w:jc w:val="center"/>
              <w:rPr>
                <w:rFonts w:ascii="Arial" w:hAnsi="Arial" w:cs="Arial"/>
              </w:rPr>
            </w:pPr>
            <w:r w:rsidRPr="002976E0">
              <w:rPr>
                <w:rFonts w:ascii="Arial" w:hAnsi="Arial" w:cs="Arial"/>
                <w:sz w:val="12"/>
              </w:rPr>
              <w:t xml:space="preserve">270,59 </w:t>
            </w:r>
          </w:p>
        </w:tc>
        <w:tc>
          <w:tcPr>
            <w:tcW w:w="713" w:type="dxa"/>
            <w:tcBorders>
              <w:top w:val="single" w:sz="3" w:space="0" w:color="000000"/>
              <w:left w:val="single" w:sz="3" w:space="0" w:color="000000"/>
              <w:bottom w:val="single" w:sz="3" w:space="0" w:color="000000"/>
              <w:right w:val="single" w:sz="3" w:space="0" w:color="000000"/>
            </w:tcBorders>
          </w:tcPr>
          <w:p w14:paraId="7922B5CC"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269,03 </w:t>
            </w:r>
          </w:p>
        </w:tc>
        <w:tc>
          <w:tcPr>
            <w:tcW w:w="706" w:type="dxa"/>
            <w:tcBorders>
              <w:top w:val="single" w:sz="3" w:space="0" w:color="000000"/>
              <w:left w:val="single" w:sz="3" w:space="0" w:color="000000"/>
              <w:bottom w:val="single" w:sz="3" w:space="0" w:color="000000"/>
              <w:right w:val="single" w:sz="3" w:space="0" w:color="000000"/>
            </w:tcBorders>
          </w:tcPr>
          <w:p w14:paraId="43A53F28" w14:textId="77777777" w:rsidR="00645699" w:rsidRPr="002976E0" w:rsidRDefault="00645699" w:rsidP="00752FF8">
            <w:pPr>
              <w:spacing w:line="259" w:lineRule="auto"/>
              <w:ind w:right="19"/>
              <w:jc w:val="center"/>
              <w:rPr>
                <w:rFonts w:ascii="Arial" w:hAnsi="Arial" w:cs="Arial"/>
              </w:rPr>
            </w:pPr>
            <w:r w:rsidRPr="002976E0">
              <w:rPr>
                <w:rFonts w:ascii="Arial" w:hAnsi="Arial" w:cs="Arial"/>
                <w:sz w:val="12"/>
              </w:rPr>
              <w:t xml:space="preserve">297,78 </w:t>
            </w:r>
          </w:p>
        </w:tc>
        <w:tc>
          <w:tcPr>
            <w:tcW w:w="850" w:type="dxa"/>
            <w:tcBorders>
              <w:top w:val="single" w:sz="3" w:space="0" w:color="000000"/>
              <w:left w:val="single" w:sz="3" w:space="0" w:color="000000"/>
              <w:bottom w:val="single" w:sz="3" w:space="0" w:color="000000"/>
              <w:right w:val="single" w:sz="3" w:space="0" w:color="000000"/>
            </w:tcBorders>
          </w:tcPr>
          <w:p w14:paraId="3574B8AC" w14:textId="77777777" w:rsidR="00645699" w:rsidRPr="002976E0" w:rsidRDefault="00645699" w:rsidP="00752FF8">
            <w:pPr>
              <w:spacing w:line="259" w:lineRule="auto"/>
              <w:ind w:right="19"/>
              <w:jc w:val="center"/>
              <w:rPr>
                <w:rFonts w:ascii="Arial" w:hAnsi="Arial" w:cs="Arial"/>
              </w:rPr>
            </w:pPr>
            <w:r w:rsidRPr="002976E0">
              <w:rPr>
                <w:rFonts w:ascii="Arial" w:hAnsi="Arial" w:cs="Arial"/>
                <w:sz w:val="12"/>
              </w:rPr>
              <w:t xml:space="preserve">243,68 </w:t>
            </w:r>
          </w:p>
        </w:tc>
        <w:tc>
          <w:tcPr>
            <w:tcW w:w="713" w:type="dxa"/>
            <w:tcBorders>
              <w:top w:val="single" w:sz="3" w:space="0" w:color="000000"/>
              <w:left w:val="single" w:sz="3" w:space="0" w:color="000000"/>
              <w:bottom w:val="single" w:sz="3" w:space="0" w:color="000000"/>
              <w:right w:val="single" w:sz="3" w:space="0" w:color="000000"/>
            </w:tcBorders>
          </w:tcPr>
          <w:p w14:paraId="59DD81D7"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257,67 </w:t>
            </w:r>
          </w:p>
        </w:tc>
        <w:tc>
          <w:tcPr>
            <w:tcW w:w="850" w:type="dxa"/>
            <w:tcBorders>
              <w:top w:val="single" w:sz="3" w:space="0" w:color="000000"/>
              <w:left w:val="single" w:sz="3" w:space="0" w:color="000000"/>
              <w:bottom w:val="single" w:sz="3" w:space="0" w:color="000000"/>
              <w:right w:val="single" w:sz="3" w:space="0" w:color="000000"/>
            </w:tcBorders>
          </w:tcPr>
          <w:p w14:paraId="21CAE967" w14:textId="77777777" w:rsidR="00645699" w:rsidRPr="002976E0" w:rsidRDefault="00645699" w:rsidP="00752FF8">
            <w:pPr>
              <w:spacing w:line="259" w:lineRule="auto"/>
              <w:ind w:right="19"/>
              <w:jc w:val="center"/>
              <w:rPr>
                <w:rFonts w:ascii="Arial" w:hAnsi="Arial" w:cs="Arial"/>
              </w:rPr>
            </w:pPr>
            <w:r w:rsidRPr="002976E0">
              <w:rPr>
                <w:rFonts w:ascii="Arial" w:hAnsi="Arial" w:cs="Arial"/>
                <w:sz w:val="12"/>
              </w:rPr>
              <w:t xml:space="preserve">209,98 </w:t>
            </w:r>
          </w:p>
        </w:tc>
        <w:tc>
          <w:tcPr>
            <w:tcW w:w="819" w:type="dxa"/>
            <w:tcBorders>
              <w:top w:val="single" w:sz="3" w:space="0" w:color="000000"/>
              <w:left w:val="single" w:sz="3" w:space="0" w:color="000000"/>
              <w:bottom w:val="single" w:sz="3" w:space="0" w:color="000000"/>
              <w:right w:val="single" w:sz="3" w:space="0" w:color="000000"/>
            </w:tcBorders>
          </w:tcPr>
          <w:p w14:paraId="0068D529" w14:textId="77777777" w:rsidR="00645699" w:rsidRPr="002976E0" w:rsidRDefault="00645699" w:rsidP="00752FF8">
            <w:pPr>
              <w:spacing w:line="259" w:lineRule="auto"/>
              <w:ind w:right="31"/>
              <w:jc w:val="center"/>
              <w:rPr>
                <w:rFonts w:ascii="Arial" w:hAnsi="Arial" w:cs="Arial"/>
              </w:rPr>
            </w:pPr>
            <w:r w:rsidRPr="002976E0">
              <w:rPr>
                <w:rFonts w:ascii="Arial" w:hAnsi="Arial" w:cs="Arial"/>
                <w:sz w:val="12"/>
              </w:rPr>
              <w:t xml:space="preserve">156,57 </w:t>
            </w:r>
          </w:p>
        </w:tc>
      </w:tr>
      <w:tr w:rsidR="00645699" w:rsidRPr="002976E0" w14:paraId="45AE2476" w14:textId="77777777" w:rsidTr="00645699">
        <w:trPr>
          <w:trHeight w:val="260"/>
        </w:trPr>
        <w:tc>
          <w:tcPr>
            <w:tcW w:w="1127" w:type="dxa"/>
            <w:tcBorders>
              <w:top w:val="single" w:sz="3" w:space="0" w:color="000000"/>
              <w:left w:val="single" w:sz="3" w:space="0" w:color="000000"/>
              <w:bottom w:val="single" w:sz="3" w:space="0" w:color="000000"/>
              <w:right w:val="single" w:sz="3" w:space="0" w:color="000000"/>
            </w:tcBorders>
            <w:shd w:val="clear" w:color="auto" w:fill="D0D0D0"/>
          </w:tcPr>
          <w:p w14:paraId="79E68D58" w14:textId="77777777" w:rsidR="00645699" w:rsidRPr="002976E0" w:rsidRDefault="00645699" w:rsidP="00752FF8">
            <w:pPr>
              <w:spacing w:line="259" w:lineRule="auto"/>
              <w:ind w:left="7"/>
              <w:rPr>
                <w:rFonts w:ascii="Arial" w:hAnsi="Arial" w:cs="Arial"/>
              </w:rPr>
            </w:pPr>
            <w:r w:rsidRPr="002976E0">
              <w:rPr>
                <w:rFonts w:ascii="Arial" w:hAnsi="Arial" w:cs="Arial"/>
                <w:b/>
                <w:sz w:val="12"/>
              </w:rPr>
              <w:t xml:space="preserve"> Paul Rueda Leal </w:t>
            </w:r>
          </w:p>
        </w:tc>
        <w:tc>
          <w:tcPr>
            <w:tcW w:w="706" w:type="dxa"/>
            <w:tcBorders>
              <w:top w:val="single" w:sz="3" w:space="0" w:color="000000"/>
              <w:left w:val="single" w:sz="3" w:space="0" w:color="000000"/>
              <w:bottom w:val="single" w:sz="3" w:space="0" w:color="000000"/>
              <w:right w:val="single" w:sz="3" w:space="0" w:color="000000"/>
            </w:tcBorders>
          </w:tcPr>
          <w:p w14:paraId="1CC97324"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208,47 </w:t>
            </w:r>
          </w:p>
        </w:tc>
        <w:tc>
          <w:tcPr>
            <w:tcW w:w="711" w:type="dxa"/>
            <w:tcBorders>
              <w:top w:val="single" w:sz="3" w:space="0" w:color="000000"/>
              <w:left w:val="single" w:sz="3" w:space="0" w:color="000000"/>
              <w:bottom w:val="single" w:sz="3" w:space="0" w:color="000000"/>
              <w:right w:val="single" w:sz="3" w:space="0" w:color="000000"/>
            </w:tcBorders>
          </w:tcPr>
          <w:p w14:paraId="7752DD74" w14:textId="77777777" w:rsidR="00645699" w:rsidRPr="002976E0" w:rsidRDefault="00645699" w:rsidP="00752FF8">
            <w:pPr>
              <w:spacing w:line="259" w:lineRule="auto"/>
              <w:ind w:right="24"/>
              <w:jc w:val="center"/>
              <w:rPr>
                <w:rFonts w:ascii="Arial" w:hAnsi="Arial" w:cs="Arial"/>
              </w:rPr>
            </w:pPr>
            <w:r w:rsidRPr="002976E0">
              <w:rPr>
                <w:rFonts w:ascii="Arial" w:hAnsi="Arial" w:cs="Arial"/>
                <w:sz w:val="12"/>
              </w:rPr>
              <w:t xml:space="preserve">150,98 </w:t>
            </w:r>
          </w:p>
        </w:tc>
        <w:tc>
          <w:tcPr>
            <w:tcW w:w="709" w:type="dxa"/>
            <w:tcBorders>
              <w:top w:val="single" w:sz="3" w:space="0" w:color="000000"/>
              <w:left w:val="single" w:sz="3" w:space="0" w:color="000000"/>
              <w:bottom w:val="single" w:sz="3" w:space="0" w:color="000000"/>
              <w:right w:val="single" w:sz="3" w:space="0" w:color="000000"/>
            </w:tcBorders>
          </w:tcPr>
          <w:p w14:paraId="41069FE1" w14:textId="77777777" w:rsidR="00645699" w:rsidRPr="002976E0" w:rsidRDefault="00645699" w:rsidP="00752FF8">
            <w:pPr>
              <w:spacing w:line="259" w:lineRule="auto"/>
              <w:ind w:right="32"/>
              <w:jc w:val="center"/>
              <w:rPr>
                <w:rFonts w:ascii="Arial" w:hAnsi="Arial" w:cs="Arial"/>
              </w:rPr>
            </w:pPr>
            <w:r w:rsidRPr="002976E0">
              <w:rPr>
                <w:rFonts w:ascii="Arial" w:hAnsi="Arial" w:cs="Arial"/>
                <w:sz w:val="12"/>
              </w:rPr>
              <w:t xml:space="preserve">212,38 </w:t>
            </w:r>
          </w:p>
        </w:tc>
        <w:tc>
          <w:tcPr>
            <w:tcW w:w="706" w:type="dxa"/>
            <w:tcBorders>
              <w:top w:val="single" w:sz="3" w:space="0" w:color="000000"/>
              <w:left w:val="single" w:sz="3" w:space="0" w:color="000000"/>
              <w:bottom w:val="single" w:sz="3" w:space="0" w:color="000000"/>
              <w:right w:val="single" w:sz="3" w:space="0" w:color="000000"/>
            </w:tcBorders>
          </w:tcPr>
          <w:p w14:paraId="36305494" w14:textId="77777777" w:rsidR="00645699" w:rsidRPr="002976E0" w:rsidRDefault="00645699" w:rsidP="00752FF8">
            <w:pPr>
              <w:spacing w:line="259" w:lineRule="auto"/>
              <w:ind w:right="20"/>
              <w:jc w:val="center"/>
              <w:rPr>
                <w:rFonts w:ascii="Arial" w:hAnsi="Arial" w:cs="Arial"/>
              </w:rPr>
            </w:pPr>
            <w:r w:rsidRPr="002976E0">
              <w:rPr>
                <w:rFonts w:ascii="Arial" w:hAnsi="Arial" w:cs="Arial"/>
                <w:sz w:val="12"/>
              </w:rPr>
              <w:t xml:space="preserve">103,19 </w:t>
            </w:r>
          </w:p>
        </w:tc>
        <w:tc>
          <w:tcPr>
            <w:tcW w:w="713" w:type="dxa"/>
            <w:tcBorders>
              <w:top w:val="single" w:sz="3" w:space="0" w:color="000000"/>
              <w:left w:val="single" w:sz="3" w:space="0" w:color="000000"/>
              <w:bottom w:val="single" w:sz="3" w:space="0" w:color="000000"/>
              <w:right w:val="single" w:sz="3" w:space="0" w:color="000000"/>
            </w:tcBorders>
          </w:tcPr>
          <w:p w14:paraId="7729836F"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134,33 </w:t>
            </w:r>
          </w:p>
        </w:tc>
        <w:tc>
          <w:tcPr>
            <w:tcW w:w="706" w:type="dxa"/>
            <w:tcBorders>
              <w:top w:val="single" w:sz="3" w:space="0" w:color="000000"/>
              <w:left w:val="single" w:sz="3" w:space="0" w:color="000000"/>
              <w:bottom w:val="single" w:sz="3" w:space="0" w:color="000000"/>
              <w:right w:val="single" w:sz="3" w:space="0" w:color="000000"/>
            </w:tcBorders>
          </w:tcPr>
          <w:p w14:paraId="0EA43915" w14:textId="77777777" w:rsidR="00645699" w:rsidRPr="002976E0" w:rsidRDefault="00645699" w:rsidP="00752FF8">
            <w:pPr>
              <w:spacing w:line="259" w:lineRule="auto"/>
              <w:ind w:right="20"/>
              <w:jc w:val="center"/>
              <w:rPr>
                <w:rFonts w:ascii="Arial" w:hAnsi="Arial" w:cs="Arial"/>
              </w:rPr>
            </w:pPr>
            <w:r w:rsidRPr="002976E0">
              <w:rPr>
                <w:rFonts w:ascii="Arial" w:hAnsi="Arial" w:cs="Arial"/>
                <w:sz w:val="12"/>
              </w:rPr>
              <w:t xml:space="preserve">221,78 </w:t>
            </w:r>
          </w:p>
        </w:tc>
        <w:tc>
          <w:tcPr>
            <w:tcW w:w="713" w:type="dxa"/>
            <w:tcBorders>
              <w:top w:val="single" w:sz="3" w:space="0" w:color="000000"/>
              <w:left w:val="single" w:sz="3" w:space="0" w:color="000000"/>
              <w:bottom w:val="single" w:sz="3" w:space="0" w:color="000000"/>
              <w:right w:val="single" w:sz="3" w:space="0" w:color="000000"/>
            </w:tcBorders>
          </w:tcPr>
          <w:p w14:paraId="4D2E8291"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144,28 </w:t>
            </w:r>
          </w:p>
        </w:tc>
        <w:tc>
          <w:tcPr>
            <w:tcW w:w="706" w:type="dxa"/>
            <w:tcBorders>
              <w:top w:val="single" w:sz="3" w:space="0" w:color="000000"/>
              <w:left w:val="single" w:sz="3" w:space="0" w:color="000000"/>
              <w:bottom w:val="single" w:sz="3" w:space="0" w:color="000000"/>
              <w:right w:val="single" w:sz="3" w:space="0" w:color="000000"/>
            </w:tcBorders>
          </w:tcPr>
          <w:p w14:paraId="0C53C766" w14:textId="77777777" w:rsidR="00645699" w:rsidRPr="002976E0" w:rsidRDefault="00645699" w:rsidP="00752FF8">
            <w:pPr>
              <w:spacing w:line="259" w:lineRule="auto"/>
              <w:ind w:right="19"/>
              <w:jc w:val="center"/>
              <w:rPr>
                <w:rFonts w:ascii="Arial" w:hAnsi="Arial" w:cs="Arial"/>
              </w:rPr>
            </w:pPr>
            <w:r w:rsidRPr="002976E0">
              <w:rPr>
                <w:rFonts w:ascii="Arial" w:hAnsi="Arial" w:cs="Arial"/>
                <w:sz w:val="12"/>
              </w:rPr>
              <w:t xml:space="preserve">220,71 </w:t>
            </w:r>
          </w:p>
        </w:tc>
        <w:tc>
          <w:tcPr>
            <w:tcW w:w="850" w:type="dxa"/>
            <w:tcBorders>
              <w:top w:val="single" w:sz="3" w:space="0" w:color="000000"/>
              <w:left w:val="single" w:sz="3" w:space="0" w:color="000000"/>
              <w:bottom w:val="single" w:sz="3" w:space="0" w:color="000000"/>
              <w:right w:val="single" w:sz="3" w:space="0" w:color="000000"/>
            </w:tcBorders>
          </w:tcPr>
          <w:p w14:paraId="05155BEA" w14:textId="77777777" w:rsidR="00645699" w:rsidRPr="002976E0" w:rsidRDefault="00645699" w:rsidP="00752FF8">
            <w:pPr>
              <w:spacing w:line="259" w:lineRule="auto"/>
              <w:ind w:right="19"/>
              <w:jc w:val="center"/>
              <w:rPr>
                <w:rFonts w:ascii="Arial" w:hAnsi="Arial" w:cs="Arial"/>
              </w:rPr>
            </w:pPr>
            <w:r w:rsidRPr="002976E0">
              <w:rPr>
                <w:rFonts w:ascii="Arial" w:hAnsi="Arial" w:cs="Arial"/>
                <w:sz w:val="12"/>
              </w:rPr>
              <w:t xml:space="preserve">326,43 </w:t>
            </w:r>
          </w:p>
        </w:tc>
        <w:tc>
          <w:tcPr>
            <w:tcW w:w="713" w:type="dxa"/>
            <w:tcBorders>
              <w:top w:val="single" w:sz="3" w:space="0" w:color="000000"/>
              <w:left w:val="single" w:sz="3" w:space="0" w:color="000000"/>
              <w:bottom w:val="single" w:sz="3" w:space="0" w:color="000000"/>
              <w:right w:val="single" w:sz="3" w:space="0" w:color="000000"/>
            </w:tcBorders>
          </w:tcPr>
          <w:p w14:paraId="1F73DAE7"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229,72 </w:t>
            </w:r>
          </w:p>
        </w:tc>
        <w:tc>
          <w:tcPr>
            <w:tcW w:w="850" w:type="dxa"/>
            <w:tcBorders>
              <w:top w:val="single" w:sz="3" w:space="0" w:color="000000"/>
              <w:left w:val="single" w:sz="3" w:space="0" w:color="000000"/>
              <w:bottom w:val="single" w:sz="3" w:space="0" w:color="000000"/>
              <w:right w:val="single" w:sz="3" w:space="0" w:color="000000"/>
            </w:tcBorders>
          </w:tcPr>
          <w:p w14:paraId="3AA1A0EB" w14:textId="77777777" w:rsidR="00645699" w:rsidRPr="002976E0" w:rsidRDefault="00645699" w:rsidP="00752FF8">
            <w:pPr>
              <w:spacing w:line="259" w:lineRule="auto"/>
              <w:ind w:right="19"/>
              <w:jc w:val="center"/>
              <w:rPr>
                <w:rFonts w:ascii="Arial" w:hAnsi="Arial" w:cs="Arial"/>
              </w:rPr>
            </w:pPr>
            <w:r w:rsidRPr="002976E0">
              <w:rPr>
                <w:rFonts w:ascii="Arial" w:hAnsi="Arial" w:cs="Arial"/>
                <w:sz w:val="12"/>
              </w:rPr>
              <w:t xml:space="preserve">179,49 </w:t>
            </w:r>
          </w:p>
        </w:tc>
        <w:tc>
          <w:tcPr>
            <w:tcW w:w="819" w:type="dxa"/>
            <w:tcBorders>
              <w:top w:val="single" w:sz="3" w:space="0" w:color="000000"/>
              <w:left w:val="single" w:sz="3" w:space="0" w:color="000000"/>
              <w:bottom w:val="single" w:sz="3" w:space="0" w:color="000000"/>
              <w:right w:val="single" w:sz="3" w:space="0" w:color="000000"/>
            </w:tcBorders>
          </w:tcPr>
          <w:p w14:paraId="65A71868" w14:textId="77777777" w:rsidR="00645699" w:rsidRPr="002976E0" w:rsidRDefault="00645699" w:rsidP="00752FF8">
            <w:pPr>
              <w:spacing w:line="259" w:lineRule="auto"/>
              <w:ind w:right="31"/>
              <w:jc w:val="center"/>
              <w:rPr>
                <w:rFonts w:ascii="Arial" w:hAnsi="Arial" w:cs="Arial"/>
              </w:rPr>
            </w:pPr>
            <w:r w:rsidRPr="002976E0">
              <w:rPr>
                <w:rFonts w:ascii="Arial" w:hAnsi="Arial" w:cs="Arial"/>
                <w:sz w:val="12"/>
              </w:rPr>
              <w:t xml:space="preserve">157,66 </w:t>
            </w:r>
          </w:p>
        </w:tc>
      </w:tr>
      <w:tr w:rsidR="00645699" w:rsidRPr="002976E0" w14:paraId="52A166F1" w14:textId="77777777" w:rsidTr="00645699">
        <w:trPr>
          <w:trHeight w:val="288"/>
        </w:trPr>
        <w:tc>
          <w:tcPr>
            <w:tcW w:w="1127" w:type="dxa"/>
            <w:tcBorders>
              <w:top w:val="single" w:sz="3" w:space="0" w:color="000000"/>
              <w:left w:val="single" w:sz="3" w:space="0" w:color="000000"/>
              <w:bottom w:val="single" w:sz="3" w:space="0" w:color="000000"/>
              <w:right w:val="single" w:sz="3" w:space="0" w:color="000000"/>
            </w:tcBorders>
            <w:shd w:val="clear" w:color="auto" w:fill="D0D0D0"/>
          </w:tcPr>
          <w:p w14:paraId="44B9AE8A" w14:textId="77777777" w:rsidR="00645699" w:rsidRPr="002976E0" w:rsidRDefault="00645699" w:rsidP="00752FF8">
            <w:pPr>
              <w:spacing w:line="259" w:lineRule="auto"/>
              <w:ind w:left="317" w:hanging="216"/>
              <w:rPr>
                <w:rFonts w:ascii="Arial" w:hAnsi="Arial" w:cs="Arial"/>
              </w:rPr>
            </w:pPr>
            <w:r w:rsidRPr="002976E0">
              <w:rPr>
                <w:rFonts w:ascii="Arial" w:hAnsi="Arial" w:cs="Arial"/>
                <w:b/>
                <w:sz w:val="12"/>
              </w:rPr>
              <w:t xml:space="preserve"> Julia Varelas Araya </w:t>
            </w:r>
          </w:p>
        </w:tc>
        <w:tc>
          <w:tcPr>
            <w:tcW w:w="706" w:type="dxa"/>
            <w:tcBorders>
              <w:top w:val="single" w:sz="3" w:space="0" w:color="000000"/>
              <w:left w:val="single" w:sz="3" w:space="0" w:color="000000"/>
              <w:bottom w:val="single" w:sz="3" w:space="0" w:color="000000"/>
              <w:right w:val="single" w:sz="3" w:space="0" w:color="000000"/>
            </w:tcBorders>
          </w:tcPr>
          <w:p w14:paraId="2269BEA6"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101,33 </w:t>
            </w:r>
          </w:p>
        </w:tc>
        <w:tc>
          <w:tcPr>
            <w:tcW w:w="711" w:type="dxa"/>
            <w:tcBorders>
              <w:top w:val="single" w:sz="3" w:space="0" w:color="000000"/>
              <w:left w:val="single" w:sz="3" w:space="0" w:color="000000"/>
              <w:bottom w:val="single" w:sz="3" w:space="0" w:color="000000"/>
              <w:right w:val="single" w:sz="3" w:space="0" w:color="000000"/>
            </w:tcBorders>
          </w:tcPr>
          <w:p w14:paraId="4DC3A9F7" w14:textId="77777777" w:rsidR="00645699" w:rsidRPr="002976E0" w:rsidRDefault="00645699" w:rsidP="00752FF8">
            <w:pPr>
              <w:spacing w:line="259" w:lineRule="auto"/>
              <w:ind w:right="24"/>
              <w:jc w:val="center"/>
              <w:rPr>
                <w:rFonts w:ascii="Arial" w:hAnsi="Arial" w:cs="Arial"/>
              </w:rPr>
            </w:pPr>
            <w:r w:rsidRPr="002976E0">
              <w:rPr>
                <w:rFonts w:ascii="Arial" w:hAnsi="Arial" w:cs="Arial"/>
                <w:sz w:val="12"/>
              </w:rPr>
              <w:t xml:space="preserve">104,04 </w:t>
            </w:r>
          </w:p>
        </w:tc>
        <w:tc>
          <w:tcPr>
            <w:tcW w:w="709" w:type="dxa"/>
            <w:tcBorders>
              <w:top w:val="single" w:sz="3" w:space="0" w:color="000000"/>
              <w:left w:val="single" w:sz="3" w:space="0" w:color="000000"/>
              <w:bottom w:val="single" w:sz="3" w:space="0" w:color="000000"/>
              <w:right w:val="single" w:sz="3" w:space="0" w:color="000000"/>
            </w:tcBorders>
          </w:tcPr>
          <w:p w14:paraId="665C4364" w14:textId="77777777" w:rsidR="00645699" w:rsidRPr="002976E0" w:rsidRDefault="00645699" w:rsidP="00752FF8">
            <w:pPr>
              <w:spacing w:line="259" w:lineRule="auto"/>
              <w:ind w:right="39"/>
              <w:jc w:val="center"/>
              <w:rPr>
                <w:rFonts w:ascii="Arial" w:hAnsi="Arial" w:cs="Arial"/>
              </w:rPr>
            </w:pPr>
            <w:r w:rsidRPr="002976E0">
              <w:rPr>
                <w:rFonts w:ascii="Arial" w:hAnsi="Arial" w:cs="Arial"/>
                <w:sz w:val="12"/>
              </w:rPr>
              <w:t xml:space="preserve">94,10 </w:t>
            </w:r>
          </w:p>
        </w:tc>
        <w:tc>
          <w:tcPr>
            <w:tcW w:w="706" w:type="dxa"/>
            <w:tcBorders>
              <w:top w:val="single" w:sz="3" w:space="0" w:color="000000"/>
              <w:left w:val="single" w:sz="3" w:space="0" w:color="000000"/>
              <w:bottom w:val="single" w:sz="3" w:space="0" w:color="000000"/>
              <w:right w:val="single" w:sz="3" w:space="0" w:color="000000"/>
            </w:tcBorders>
          </w:tcPr>
          <w:p w14:paraId="7C924B49"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71,25 </w:t>
            </w:r>
          </w:p>
        </w:tc>
        <w:tc>
          <w:tcPr>
            <w:tcW w:w="713" w:type="dxa"/>
            <w:tcBorders>
              <w:top w:val="single" w:sz="3" w:space="0" w:color="000000"/>
              <w:left w:val="single" w:sz="3" w:space="0" w:color="000000"/>
              <w:bottom w:val="single" w:sz="3" w:space="0" w:color="000000"/>
              <w:right w:val="single" w:sz="3" w:space="0" w:color="000000"/>
            </w:tcBorders>
          </w:tcPr>
          <w:p w14:paraId="135F284F" w14:textId="77777777" w:rsidR="00645699" w:rsidRPr="002976E0" w:rsidRDefault="00645699" w:rsidP="00752FF8">
            <w:pPr>
              <w:spacing w:line="259" w:lineRule="auto"/>
              <w:ind w:right="34"/>
              <w:jc w:val="center"/>
              <w:rPr>
                <w:rFonts w:ascii="Arial" w:hAnsi="Arial" w:cs="Arial"/>
              </w:rPr>
            </w:pPr>
            <w:r w:rsidRPr="002976E0">
              <w:rPr>
                <w:rFonts w:ascii="Arial" w:hAnsi="Arial" w:cs="Arial"/>
                <w:sz w:val="12"/>
              </w:rPr>
              <w:t xml:space="preserve">97,00 </w:t>
            </w:r>
          </w:p>
        </w:tc>
        <w:tc>
          <w:tcPr>
            <w:tcW w:w="706" w:type="dxa"/>
            <w:tcBorders>
              <w:top w:val="single" w:sz="3" w:space="0" w:color="000000"/>
              <w:left w:val="single" w:sz="3" w:space="0" w:color="000000"/>
              <w:bottom w:val="single" w:sz="3" w:space="0" w:color="000000"/>
              <w:right w:val="single" w:sz="3" w:space="0" w:color="000000"/>
            </w:tcBorders>
          </w:tcPr>
          <w:p w14:paraId="449A0AAF" w14:textId="77777777" w:rsidR="00645699" w:rsidRPr="002976E0" w:rsidRDefault="00645699" w:rsidP="00752FF8">
            <w:pPr>
              <w:spacing w:line="259" w:lineRule="auto"/>
              <w:ind w:right="20"/>
              <w:jc w:val="center"/>
              <w:rPr>
                <w:rFonts w:ascii="Arial" w:hAnsi="Arial" w:cs="Arial"/>
              </w:rPr>
            </w:pPr>
            <w:r w:rsidRPr="002976E0">
              <w:rPr>
                <w:rFonts w:ascii="Arial" w:hAnsi="Arial" w:cs="Arial"/>
                <w:sz w:val="12"/>
              </w:rPr>
              <w:t xml:space="preserve">140,25 </w:t>
            </w:r>
          </w:p>
        </w:tc>
        <w:tc>
          <w:tcPr>
            <w:tcW w:w="713" w:type="dxa"/>
            <w:tcBorders>
              <w:top w:val="single" w:sz="3" w:space="0" w:color="000000"/>
              <w:left w:val="single" w:sz="3" w:space="0" w:color="000000"/>
              <w:bottom w:val="single" w:sz="3" w:space="0" w:color="000000"/>
              <w:right w:val="single" w:sz="3" w:space="0" w:color="000000"/>
            </w:tcBorders>
          </w:tcPr>
          <w:p w14:paraId="6498A6F3"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111,68 </w:t>
            </w:r>
          </w:p>
        </w:tc>
        <w:tc>
          <w:tcPr>
            <w:tcW w:w="706" w:type="dxa"/>
            <w:tcBorders>
              <w:top w:val="single" w:sz="3" w:space="0" w:color="000000"/>
              <w:left w:val="single" w:sz="3" w:space="0" w:color="000000"/>
              <w:bottom w:val="single" w:sz="3" w:space="0" w:color="000000"/>
              <w:right w:val="single" w:sz="3" w:space="0" w:color="000000"/>
            </w:tcBorders>
          </w:tcPr>
          <w:p w14:paraId="4F49AE24"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79,00 </w:t>
            </w:r>
          </w:p>
        </w:tc>
        <w:tc>
          <w:tcPr>
            <w:tcW w:w="850" w:type="dxa"/>
            <w:tcBorders>
              <w:top w:val="single" w:sz="3" w:space="0" w:color="000000"/>
              <w:left w:val="single" w:sz="3" w:space="0" w:color="000000"/>
              <w:bottom w:val="single" w:sz="3" w:space="0" w:color="000000"/>
              <w:right w:val="single" w:sz="3" w:space="0" w:color="000000"/>
            </w:tcBorders>
          </w:tcPr>
          <w:p w14:paraId="58AA6A34"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84,89 </w:t>
            </w:r>
          </w:p>
        </w:tc>
        <w:tc>
          <w:tcPr>
            <w:tcW w:w="713" w:type="dxa"/>
            <w:tcBorders>
              <w:top w:val="single" w:sz="3" w:space="0" w:color="000000"/>
              <w:left w:val="single" w:sz="3" w:space="0" w:color="000000"/>
              <w:bottom w:val="single" w:sz="3" w:space="0" w:color="000000"/>
              <w:right w:val="single" w:sz="3" w:space="0" w:color="000000"/>
            </w:tcBorders>
          </w:tcPr>
          <w:p w14:paraId="1CB91F8A"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105,05 </w:t>
            </w:r>
          </w:p>
        </w:tc>
        <w:tc>
          <w:tcPr>
            <w:tcW w:w="850" w:type="dxa"/>
            <w:tcBorders>
              <w:top w:val="single" w:sz="3" w:space="0" w:color="000000"/>
              <w:left w:val="single" w:sz="3" w:space="0" w:color="000000"/>
              <w:bottom w:val="single" w:sz="3" w:space="0" w:color="000000"/>
              <w:right w:val="single" w:sz="3" w:space="0" w:color="000000"/>
            </w:tcBorders>
          </w:tcPr>
          <w:p w14:paraId="04FBB206" w14:textId="77777777" w:rsidR="00645699" w:rsidRPr="002976E0" w:rsidRDefault="00645699" w:rsidP="00752FF8">
            <w:pPr>
              <w:spacing w:line="259" w:lineRule="auto"/>
              <w:ind w:right="19"/>
              <w:jc w:val="center"/>
              <w:rPr>
                <w:rFonts w:ascii="Arial" w:hAnsi="Arial" w:cs="Arial"/>
              </w:rPr>
            </w:pPr>
            <w:r w:rsidRPr="002976E0">
              <w:rPr>
                <w:rFonts w:ascii="Arial" w:hAnsi="Arial" w:cs="Arial"/>
                <w:sz w:val="12"/>
              </w:rPr>
              <w:t xml:space="preserve">105,53 </w:t>
            </w:r>
          </w:p>
        </w:tc>
        <w:tc>
          <w:tcPr>
            <w:tcW w:w="819" w:type="dxa"/>
            <w:tcBorders>
              <w:top w:val="single" w:sz="3" w:space="0" w:color="000000"/>
              <w:left w:val="single" w:sz="3" w:space="0" w:color="000000"/>
              <w:bottom w:val="single" w:sz="3" w:space="0" w:color="000000"/>
              <w:right w:val="single" w:sz="3" w:space="0" w:color="000000"/>
            </w:tcBorders>
          </w:tcPr>
          <w:p w14:paraId="46E94F32" w14:textId="77777777" w:rsidR="00645699" w:rsidRPr="002976E0" w:rsidRDefault="00645699" w:rsidP="00752FF8">
            <w:pPr>
              <w:spacing w:line="259" w:lineRule="auto"/>
              <w:ind w:right="24"/>
              <w:jc w:val="center"/>
              <w:rPr>
                <w:rFonts w:ascii="Arial" w:hAnsi="Arial" w:cs="Arial"/>
              </w:rPr>
            </w:pPr>
            <w:r w:rsidRPr="002976E0">
              <w:rPr>
                <w:rFonts w:ascii="Arial" w:hAnsi="Arial" w:cs="Arial"/>
                <w:sz w:val="12"/>
              </w:rPr>
              <w:t xml:space="preserve">72,44 </w:t>
            </w:r>
          </w:p>
        </w:tc>
      </w:tr>
      <w:tr w:rsidR="00645699" w:rsidRPr="002976E0" w14:paraId="39A82ED2" w14:textId="77777777" w:rsidTr="00645699">
        <w:trPr>
          <w:trHeight w:val="284"/>
        </w:trPr>
        <w:tc>
          <w:tcPr>
            <w:tcW w:w="1127" w:type="dxa"/>
            <w:tcBorders>
              <w:top w:val="single" w:sz="3" w:space="0" w:color="000000"/>
              <w:left w:val="single" w:sz="3" w:space="0" w:color="000000"/>
              <w:bottom w:val="single" w:sz="3" w:space="0" w:color="000000"/>
              <w:right w:val="single" w:sz="3" w:space="0" w:color="000000"/>
            </w:tcBorders>
            <w:shd w:val="clear" w:color="auto" w:fill="D0D0D0"/>
          </w:tcPr>
          <w:p w14:paraId="14F70D2F" w14:textId="77777777" w:rsidR="00645699" w:rsidRPr="002976E0" w:rsidRDefault="00645699" w:rsidP="00752FF8">
            <w:pPr>
              <w:spacing w:line="259" w:lineRule="auto"/>
              <w:ind w:left="274" w:hanging="137"/>
              <w:rPr>
                <w:rFonts w:ascii="Arial" w:hAnsi="Arial" w:cs="Arial"/>
              </w:rPr>
            </w:pPr>
            <w:r w:rsidRPr="002976E0">
              <w:rPr>
                <w:rFonts w:ascii="Arial" w:hAnsi="Arial" w:cs="Arial"/>
                <w:b/>
                <w:sz w:val="12"/>
              </w:rPr>
              <w:t xml:space="preserve"> Ingrid Hess Herrera </w:t>
            </w:r>
          </w:p>
        </w:tc>
        <w:tc>
          <w:tcPr>
            <w:tcW w:w="706" w:type="dxa"/>
            <w:tcBorders>
              <w:top w:val="single" w:sz="3" w:space="0" w:color="000000"/>
              <w:left w:val="single" w:sz="3" w:space="0" w:color="000000"/>
              <w:bottom w:val="single" w:sz="3" w:space="0" w:color="000000"/>
              <w:right w:val="single" w:sz="3" w:space="0" w:color="000000"/>
            </w:tcBorders>
          </w:tcPr>
          <w:p w14:paraId="64C1918C" w14:textId="77777777" w:rsidR="00645699" w:rsidRPr="002976E0" w:rsidRDefault="00645699" w:rsidP="00752FF8">
            <w:pPr>
              <w:spacing w:line="259" w:lineRule="auto"/>
              <w:ind w:right="33"/>
              <w:jc w:val="center"/>
              <w:rPr>
                <w:rFonts w:ascii="Arial" w:hAnsi="Arial" w:cs="Arial"/>
              </w:rPr>
            </w:pPr>
            <w:r w:rsidRPr="002976E0">
              <w:rPr>
                <w:rFonts w:ascii="Arial" w:hAnsi="Arial" w:cs="Arial"/>
                <w:sz w:val="12"/>
              </w:rPr>
              <w:t xml:space="preserve">125,71 </w:t>
            </w:r>
          </w:p>
        </w:tc>
        <w:tc>
          <w:tcPr>
            <w:tcW w:w="711" w:type="dxa"/>
            <w:tcBorders>
              <w:top w:val="single" w:sz="3" w:space="0" w:color="000000"/>
              <w:left w:val="single" w:sz="3" w:space="0" w:color="000000"/>
              <w:bottom w:val="single" w:sz="3" w:space="0" w:color="000000"/>
              <w:right w:val="single" w:sz="3" w:space="0" w:color="000000"/>
            </w:tcBorders>
          </w:tcPr>
          <w:p w14:paraId="70F9A104" w14:textId="77777777" w:rsidR="00645699" w:rsidRPr="002976E0" w:rsidRDefault="00645699" w:rsidP="00752FF8">
            <w:pPr>
              <w:spacing w:line="259" w:lineRule="auto"/>
              <w:ind w:right="24"/>
              <w:jc w:val="center"/>
              <w:rPr>
                <w:rFonts w:ascii="Arial" w:hAnsi="Arial" w:cs="Arial"/>
              </w:rPr>
            </w:pPr>
            <w:r w:rsidRPr="002976E0">
              <w:rPr>
                <w:rFonts w:ascii="Arial" w:hAnsi="Arial" w:cs="Arial"/>
                <w:sz w:val="12"/>
              </w:rPr>
              <w:t xml:space="preserve">109,47 </w:t>
            </w:r>
          </w:p>
        </w:tc>
        <w:tc>
          <w:tcPr>
            <w:tcW w:w="709" w:type="dxa"/>
            <w:tcBorders>
              <w:top w:val="single" w:sz="3" w:space="0" w:color="000000"/>
              <w:left w:val="single" w:sz="3" w:space="0" w:color="000000"/>
              <w:bottom w:val="single" w:sz="3" w:space="0" w:color="000000"/>
              <w:right w:val="single" w:sz="3" w:space="0" w:color="000000"/>
            </w:tcBorders>
          </w:tcPr>
          <w:p w14:paraId="33A30BA4" w14:textId="77777777" w:rsidR="00645699" w:rsidRPr="002976E0" w:rsidRDefault="00645699" w:rsidP="00752FF8">
            <w:pPr>
              <w:spacing w:line="259" w:lineRule="auto"/>
              <w:ind w:right="32"/>
              <w:jc w:val="center"/>
              <w:rPr>
                <w:rFonts w:ascii="Arial" w:hAnsi="Arial" w:cs="Arial"/>
              </w:rPr>
            </w:pPr>
            <w:r w:rsidRPr="002976E0">
              <w:rPr>
                <w:rFonts w:ascii="Arial" w:hAnsi="Arial" w:cs="Arial"/>
                <w:sz w:val="12"/>
              </w:rPr>
              <w:t xml:space="preserve">195,92 </w:t>
            </w:r>
          </w:p>
        </w:tc>
        <w:tc>
          <w:tcPr>
            <w:tcW w:w="706" w:type="dxa"/>
            <w:tcBorders>
              <w:top w:val="single" w:sz="3" w:space="0" w:color="000000"/>
              <w:left w:val="single" w:sz="3" w:space="0" w:color="000000"/>
              <w:bottom w:val="single" w:sz="3" w:space="0" w:color="000000"/>
              <w:right w:val="single" w:sz="3" w:space="0" w:color="000000"/>
            </w:tcBorders>
          </w:tcPr>
          <w:p w14:paraId="11026FB8" w14:textId="77777777" w:rsidR="00645699" w:rsidRPr="002976E0" w:rsidRDefault="00645699" w:rsidP="00752FF8">
            <w:pPr>
              <w:spacing w:line="259" w:lineRule="auto"/>
              <w:ind w:right="20"/>
              <w:jc w:val="center"/>
              <w:rPr>
                <w:rFonts w:ascii="Arial" w:hAnsi="Arial" w:cs="Arial"/>
              </w:rPr>
            </w:pPr>
            <w:r w:rsidRPr="002976E0">
              <w:rPr>
                <w:rFonts w:ascii="Arial" w:hAnsi="Arial" w:cs="Arial"/>
                <w:sz w:val="12"/>
              </w:rPr>
              <w:t xml:space="preserve">111,81 </w:t>
            </w:r>
          </w:p>
        </w:tc>
        <w:tc>
          <w:tcPr>
            <w:tcW w:w="713" w:type="dxa"/>
            <w:tcBorders>
              <w:top w:val="single" w:sz="3" w:space="0" w:color="000000"/>
              <w:left w:val="single" w:sz="3" w:space="0" w:color="000000"/>
              <w:bottom w:val="single" w:sz="3" w:space="0" w:color="000000"/>
              <w:right w:val="single" w:sz="3" w:space="0" w:color="000000"/>
            </w:tcBorders>
          </w:tcPr>
          <w:p w14:paraId="258490DB"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190,27 </w:t>
            </w:r>
          </w:p>
        </w:tc>
        <w:tc>
          <w:tcPr>
            <w:tcW w:w="706" w:type="dxa"/>
            <w:tcBorders>
              <w:top w:val="single" w:sz="3" w:space="0" w:color="000000"/>
              <w:left w:val="single" w:sz="3" w:space="0" w:color="000000"/>
              <w:bottom w:val="single" w:sz="3" w:space="0" w:color="000000"/>
              <w:right w:val="single" w:sz="3" w:space="0" w:color="000000"/>
            </w:tcBorders>
          </w:tcPr>
          <w:p w14:paraId="69B5DF13" w14:textId="77777777" w:rsidR="00645699" w:rsidRPr="002976E0" w:rsidRDefault="00645699" w:rsidP="00752FF8">
            <w:pPr>
              <w:spacing w:line="259" w:lineRule="auto"/>
              <w:ind w:right="20"/>
              <w:jc w:val="center"/>
              <w:rPr>
                <w:rFonts w:ascii="Arial" w:hAnsi="Arial" w:cs="Arial"/>
              </w:rPr>
            </w:pPr>
            <w:r w:rsidRPr="002976E0">
              <w:rPr>
                <w:rFonts w:ascii="Arial" w:hAnsi="Arial" w:cs="Arial"/>
                <w:sz w:val="12"/>
              </w:rPr>
              <w:t xml:space="preserve">237,86 </w:t>
            </w:r>
          </w:p>
        </w:tc>
        <w:tc>
          <w:tcPr>
            <w:tcW w:w="713" w:type="dxa"/>
            <w:tcBorders>
              <w:top w:val="single" w:sz="3" w:space="0" w:color="000000"/>
              <w:left w:val="single" w:sz="3" w:space="0" w:color="000000"/>
              <w:bottom w:val="single" w:sz="3" w:space="0" w:color="000000"/>
              <w:right w:val="single" w:sz="3" w:space="0" w:color="000000"/>
            </w:tcBorders>
          </w:tcPr>
          <w:p w14:paraId="013BBA9E"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147,32 </w:t>
            </w:r>
          </w:p>
        </w:tc>
        <w:tc>
          <w:tcPr>
            <w:tcW w:w="706" w:type="dxa"/>
            <w:tcBorders>
              <w:top w:val="single" w:sz="3" w:space="0" w:color="000000"/>
              <w:left w:val="single" w:sz="3" w:space="0" w:color="000000"/>
              <w:bottom w:val="single" w:sz="3" w:space="0" w:color="000000"/>
              <w:right w:val="single" w:sz="3" w:space="0" w:color="000000"/>
            </w:tcBorders>
          </w:tcPr>
          <w:p w14:paraId="6B72E349" w14:textId="77777777" w:rsidR="00645699" w:rsidRPr="002976E0" w:rsidRDefault="00645699" w:rsidP="00752FF8">
            <w:pPr>
              <w:spacing w:line="259" w:lineRule="auto"/>
              <w:ind w:right="19"/>
              <w:jc w:val="center"/>
              <w:rPr>
                <w:rFonts w:ascii="Arial" w:hAnsi="Arial" w:cs="Arial"/>
              </w:rPr>
            </w:pPr>
            <w:r w:rsidRPr="002976E0">
              <w:rPr>
                <w:rFonts w:ascii="Arial" w:hAnsi="Arial" w:cs="Arial"/>
                <w:sz w:val="12"/>
              </w:rPr>
              <w:t xml:space="preserve">143,73 </w:t>
            </w:r>
          </w:p>
        </w:tc>
        <w:tc>
          <w:tcPr>
            <w:tcW w:w="850" w:type="dxa"/>
            <w:tcBorders>
              <w:top w:val="single" w:sz="3" w:space="0" w:color="000000"/>
              <w:left w:val="single" w:sz="3" w:space="0" w:color="000000"/>
              <w:bottom w:val="single" w:sz="3" w:space="0" w:color="000000"/>
              <w:right w:val="single" w:sz="3" w:space="0" w:color="000000"/>
            </w:tcBorders>
          </w:tcPr>
          <w:p w14:paraId="318667F3" w14:textId="77777777" w:rsidR="00645699" w:rsidRPr="002976E0" w:rsidRDefault="00645699" w:rsidP="00752FF8">
            <w:pPr>
              <w:spacing w:line="259" w:lineRule="auto"/>
              <w:ind w:right="19"/>
              <w:jc w:val="center"/>
              <w:rPr>
                <w:rFonts w:ascii="Arial" w:hAnsi="Arial" w:cs="Arial"/>
              </w:rPr>
            </w:pPr>
            <w:r w:rsidRPr="002976E0">
              <w:rPr>
                <w:rFonts w:ascii="Arial" w:hAnsi="Arial" w:cs="Arial"/>
                <w:sz w:val="12"/>
              </w:rPr>
              <w:t xml:space="preserve">131,57 </w:t>
            </w:r>
          </w:p>
        </w:tc>
        <w:tc>
          <w:tcPr>
            <w:tcW w:w="713" w:type="dxa"/>
            <w:tcBorders>
              <w:top w:val="single" w:sz="3" w:space="0" w:color="000000"/>
              <w:left w:val="single" w:sz="3" w:space="0" w:color="000000"/>
              <w:bottom w:val="single" w:sz="3" w:space="0" w:color="000000"/>
              <w:right w:val="single" w:sz="3" w:space="0" w:color="000000"/>
            </w:tcBorders>
          </w:tcPr>
          <w:p w14:paraId="0C4EA109"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166,79 </w:t>
            </w:r>
          </w:p>
        </w:tc>
        <w:tc>
          <w:tcPr>
            <w:tcW w:w="850" w:type="dxa"/>
            <w:tcBorders>
              <w:top w:val="single" w:sz="3" w:space="0" w:color="000000"/>
              <w:left w:val="single" w:sz="3" w:space="0" w:color="000000"/>
              <w:bottom w:val="single" w:sz="3" w:space="0" w:color="000000"/>
              <w:right w:val="single" w:sz="3" w:space="0" w:color="000000"/>
            </w:tcBorders>
          </w:tcPr>
          <w:p w14:paraId="3F847BE2" w14:textId="77777777" w:rsidR="00645699" w:rsidRPr="002976E0" w:rsidRDefault="00645699" w:rsidP="00752FF8">
            <w:pPr>
              <w:spacing w:line="259" w:lineRule="auto"/>
              <w:ind w:right="19"/>
              <w:jc w:val="center"/>
              <w:rPr>
                <w:rFonts w:ascii="Arial" w:hAnsi="Arial" w:cs="Arial"/>
              </w:rPr>
            </w:pPr>
            <w:r w:rsidRPr="002976E0">
              <w:rPr>
                <w:rFonts w:ascii="Arial" w:hAnsi="Arial" w:cs="Arial"/>
                <w:sz w:val="12"/>
              </w:rPr>
              <w:t xml:space="preserve">185,00 </w:t>
            </w:r>
          </w:p>
        </w:tc>
        <w:tc>
          <w:tcPr>
            <w:tcW w:w="819" w:type="dxa"/>
            <w:tcBorders>
              <w:top w:val="single" w:sz="3" w:space="0" w:color="000000"/>
              <w:left w:val="single" w:sz="3" w:space="0" w:color="000000"/>
              <w:bottom w:val="single" w:sz="3" w:space="0" w:color="000000"/>
              <w:right w:val="single" w:sz="3" w:space="0" w:color="000000"/>
            </w:tcBorders>
          </w:tcPr>
          <w:p w14:paraId="58916DFC" w14:textId="77777777" w:rsidR="00645699" w:rsidRPr="002976E0" w:rsidRDefault="00645699" w:rsidP="00752FF8">
            <w:pPr>
              <w:spacing w:line="259" w:lineRule="auto"/>
              <w:ind w:right="24"/>
              <w:jc w:val="center"/>
              <w:rPr>
                <w:rFonts w:ascii="Arial" w:hAnsi="Arial" w:cs="Arial"/>
              </w:rPr>
            </w:pPr>
            <w:r w:rsidRPr="002976E0">
              <w:rPr>
                <w:rFonts w:ascii="Arial" w:hAnsi="Arial" w:cs="Arial"/>
                <w:sz w:val="12"/>
              </w:rPr>
              <w:t xml:space="preserve">89,19 </w:t>
            </w:r>
          </w:p>
        </w:tc>
      </w:tr>
      <w:tr w:rsidR="00645699" w:rsidRPr="002976E0" w14:paraId="49178B12" w14:textId="77777777" w:rsidTr="00645699">
        <w:trPr>
          <w:trHeight w:val="284"/>
        </w:trPr>
        <w:tc>
          <w:tcPr>
            <w:tcW w:w="1127" w:type="dxa"/>
            <w:tcBorders>
              <w:top w:val="single" w:sz="3" w:space="0" w:color="000000"/>
              <w:left w:val="single" w:sz="3" w:space="0" w:color="000000"/>
              <w:bottom w:val="single" w:sz="3" w:space="0" w:color="000000"/>
              <w:right w:val="single" w:sz="3" w:space="0" w:color="000000"/>
            </w:tcBorders>
            <w:shd w:val="clear" w:color="auto" w:fill="D0D0D0"/>
          </w:tcPr>
          <w:p w14:paraId="0418F95F" w14:textId="77777777" w:rsidR="00645699" w:rsidRPr="002976E0" w:rsidRDefault="00645699" w:rsidP="00752FF8">
            <w:pPr>
              <w:spacing w:line="259" w:lineRule="auto"/>
              <w:ind w:left="223" w:hanging="187"/>
              <w:rPr>
                <w:rFonts w:ascii="Arial" w:hAnsi="Arial" w:cs="Arial"/>
              </w:rPr>
            </w:pPr>
            <w:r w:rsidRPr="002976E0">
              <w:rPr>
                <w:rFonts w:ascii="Arial" w:hAnsi="Arial" w:cs="Arial"/>
                <w:b/>
                <w:sz w:val="12"/>
              </w:rPr>
              <w:t xml:space="preserve"> Patricia Vargas González </w:t>
            </w:r>
          </w:p>
        </w:tc>
        <w:tc>
          <w:tcPr>
            <w:tcW w:w="706" w:type="dxa"/>
            <w:tcBorders>
              <w:top w:val="single" w:sz="3" w:space="0" w:color="000000"/>
              <w:left w:val="single" w:sz="3" w:space="0" w:color="000000"/>
              <w:bottom w:val="single" w:sz="3" w:space="0" w:color="000000"/>
              <w:right w:val="single" w:sz="3" w:space="0" w:color="000000"/>
            </w:tcBorders>
          </w:tcPr>
          <w:p w14:paraId="4D236523" w14:textId="77777777" w:rsidR="00645699" w:rsidRPr="002976E0" w:rsidRDefault="00645699" w:rsidP="00752FF8">
            <w:pPr>
              <w:spacing w:line="259" w:lineRule="auto"/>
              <w:ind w:right="41"/>
              <w:jc w:val="center"/>
              <w:rPr>
                <w:rFonts w:ascii="Arial" w:hAnsi="Arial" w:cs="Arial"/>
              </w:rPr>
            </w:pPr>
            <w:r w:rsidRPr="002976E0">
              <w:rPr>
                <w:rFonts w:ascii="Arial" w:hAnsi="Arial" w:cs="Arial"/>
                <w:sz w:val="12"/>
              </w:rPr>
              <w:t xml:space="preserve">69,21 </w:t>
            </w:r>
          </w:p>
        </w:tc>
        <w:tc>
          <w:tcPr>
            <w:tcW w:w="711" w:type="dxa"/>
            <w:tcBorders>
              <w:top w:val="single" w:sz="3" w:space="0" w:color="000000"/>
              <w:left w:val="single" w:sz="3" w:space="0" w:color="000000"/>
              <w:bottom w:val="single" w:sz="3" w:space="0" w:color="000000"/>
              <w:right w:val="single" w:sz="3" w:space="0" w:color="000000"/>
            </w:tcBorders>
          </w:tcPr>
          <w:p w14:paraId="61EBCF52" w14:textId="77777777" w:rsidR="00645699" w:rsidRPr="002976E0" w:rsidRDefault="00645699" w:rsidP="00752FF8">
            <w:pPr>
              <w:spacing w:line="259" w:lineRule="auto"/>
              <w:ind w:right="24"/>
              <w:jc w:val="center"/>
              <w:rPr>
                <w:rFonts w:ascii="Arial" w:hAnsi="Arial" w:cs="Arial"/>
              </w:rPr>
            </w:pPr>
            <w:r w:rsidRPr="002976E0">
              <w:rPr>
                <w:rFonts w:ascii="Arial" w:hAnsi="Arial" w:cs="Arial"/>
                <w:sz w:val="12"/>
              </w:rPr>
              <w:t xml:space="preserve">133,77 </w:t>
            </w:r>
          </w:p>
        </w:tc>
        <w:tc>
          <w:tcPr>
            <w:tcW w:w="709" w:type="dxa"/>
            <w:tcBorders>
              <w:top w:val="single" w:sz="3" w:space="0" w:color="000000"/>
              <w:left w:val="single" w:sz="3" w:space="0" w:color="000000"/>
              <w:bottom w:val="single" w:sz="3" w:space="0" w:color="000000"/>
              <w:right w:val="single" w:sz="3" w:space="0" w:color="000000"/>
            </w:tcBorders>
          </w:tcPr>
          <w:p w14:paraId="2E7D744D" w14:textId="77777777" w:rsidR="00645699" w:rsidRPr="002976E0" w:rsidRDefault="00645699" w:rsidP="00752FF8">
            <w:pPr>
              <w:spacing w:line="259" w:lineRule="auto"/>
              <w:ind w:right="32"/>
              <w:jc w:val="center"/>
              <w:rPr>
                <w:rFonts w:ascii="Arial" w:hAnsi="Arial" w:cs="Arial"/>
              </w:rPr>
            </w:pPr>
            <w:r w:rsidRPr="002976E0">
              <w:rPr>
                <w:rFonts w:ascii="Arial" w:hAnsi="Arial" w:cs="Arial"/>
                <w:sz w:val="12"/>
              </w:rPr>
              <w:t xml:space="preserve">100,70 </w:t>
            </w:r>
          </w:p>
        </w:tc>
        <w:tc>
          <w:tcPr>
            <w:tcW w:w="706" w:type="dxa"/>
            <w:tcBorders>
              <w:top w:val="single" w:sz="3" w:space="0" w:color="000000"/>
              <w:left w:val="single" w:sz="3" w:space="0" w:color="000000"/>
              <w:bottom w:val="single" w:sz="3" w:space="0" w:color="000000"/>
              <w:right w:val="single" w:sz="3" w:space="0" w:color="000000"/>
            </w:tcBorders>
          </w:tcPr>
          <w:p w14:paraId="1DE37CF3"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68,73 </w:t>
            </w:r>
          </w:p>
        </w:tc>
        <w:tc>
          <w:tcPr>
            <w:tcW w:w="713" w:type="dxa"/>
            <w:tcBorders>
              <w:top w:val="single" w:sz="3" w:space="0" w:color="000000"/>
              <w:left w:val="single" w:sz="3" w:space="0" w:color="000000"/>
              <w:bottom w:val="single" w:sz="3" w:space="0" w:color="000000"/>
              <w:right w:val="single" w:sz="3" w:space="0" w:color="000000"/>
            </w:tcBorders>
          </w:tcPr>
          <w:p w14:paraId="3B3D3AFD"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137,63 </w:t>
            </w:r>
          </w:p>
        </w:tc>
        <w:tc>
          <w:tcPr>
            <w:tcW w:w="706" w:type="dxa"/>
            <w:tcBorders>
              <w:top w:val="single" w:sz="3" w:space="0" w:color="000000"/>
              <w:left w:val="single" w:sz="3" w:space="0" w:color="000000"/>
              <w:bottom w:val="single" w:sz="3" w:space="0" w:color="000000"/>
              <w:right w:val="single" w:sz="3" w:space="0" w:color="000000"/>
            </w:tcBorders>
          </w:tcPr>
          <w:p w14:paraId="370CC50B"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66,24 </w:t>
            </w:r>
          </w:p>
        </w:tc>
        <w:tc>
          <w:tcPr>
            <w:tcW w:w="713" w:type="dxa"/>
            <w:tcBorders>
              <w:top w:val="single" w:sz="3" w:space="0" w:color="000000"/>
              <w:left w:val="single" w:sz="3" w:space="0" w:color="000000"/>
              <w:bottom w:val="single" w:sz="3" w:space="0" w:color="000000"/>
              <w:right w:val="single" w:sz="3" w:space="0" w:color="000000"/>
            </w:tcBorders>
          </w:tcPr>
          <w:p w14:paraId="7FEFF542"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124,85 </w:t>
            </w:r>
          </w:p>
        </w:tc>
        <w:tc>
          <w:tcPr>
            <w:tcW w:w="706" w:type="dxa"/>
            <w:tcBorders>
              <w:top w:val="single" w:sz="3" w:space="0" w:color="000000"/>
              <w:left w:val="single" w:sz="3" w:space="0" w:color="000000"/>
              <w:bottom w:val="single" w:sz="3" w:space="0" w:color="000000"/>
              <w:right w:val="single" w:sz="3" w:space="0" w:color="000000"/>
            </w:tcBorders>
          </w:tcPr>
          <w:p w14:paraId="33A0E302" w14:textId="77777777" w:rsidR="00645699" w:rsidRPr="002976E0" w:rsidRDefault="00645699" w:rsidP="00752FF8">
            <w:pPr>
              <w:spacing w:line="259" w:lineRule="auto"/>
              <w:ind w:right="26"/>
              <w:jc w:val="center"/>
              <w:rPr>
                <w:rFonts w:ascii="Arial" w:hAnsi="Arial" w:cs="Arial"/>
              </w:rPr>
            </w:pPr>
            <w:r w:rsidRPr="002976E0">
              <w:rPr>
                <w:rFonts w:ascii="Arial" w:hAnsi="Arial" w:cs="Arial"/>
                <w:sz w:val="12"/>
              </w:rPr>
              <w:t xml:space="preserve">64,57 </w:t>
            </w:r>
          </w:p>
        </w:tc>
        <w:tc>
          <w:tcPr>
            <w:tcW w:w="850" w:type="dxa"/>
            <w:tcBorders>
              <w:top w:val="single" w:sz="3" w:space="0" w:color="000000"/>
              <w:left w:val="single" w:sz="3" w:space="0" w:color="000000"/>
              <w:bottom w:val="single" w:sz="3" w:space="0" w:color="000000"/>
              <w:right w:val="single" w:sz="3" w:space="0" w:color="000000"/>
            </w:tcBorders>
          </w:tcPr>
          <w:p w14:paraId="3E318B49" w14:textId="77777777" w:rsidR="00645699" w:rsidRPr="002976E0" w:rsidRDefault="00645699" w:rsidP="00752FF8">
            <w:pPr>
              <w:spacing w:line="259" w:lineRule="auto"/>
              <w:ind w:right="19"/>
              <w:jc w:val="center"/>
              <w:rPr>
                <w:rFonts w:ascii="Arial" w:hAnsi="Arial" w:cs="Arial"/>
              </w:rPr>
            </w:pPr>
            <w:r w:rsidRPr="002976E0">
              <w:rPr>
                <w:rFonts w:ascii="Arial" w:hAnsi="Arial" w:cs="Arial"/>
                <w:sz w:val="12"/>
              </w:rPr>
              <w:t xml:space="preserve">125,24 </w:t>
            </w:r>
          </w:p>
        </w:tc>
        <w:tc>
          <w:tcPr>
            <w:tcW w:w="713" w:type="dxa"/>
            <w:tcBorders>
              <w:top w:val="single" w:sz="3" w:space="0" w:color="000000"/>
              <w:left w:val="single" w:sz="3" w:space="0" w:color="000000"/>
              <w:bottom w:val="single" w:sz="3" w:space="0" w:color="000000"/>
              <w:right w:val="single" w:sz="3" w:space="0" w:color="000000"/>
            </w:tcBorders>
          </w:tcPr>
          <w:p w14:paraId="0DB934E8" w14:textId="77777777" w:rsidR="00645699" w:rsidRPr="002976E0" w:rsidRDefault="00645699" w:rsidP="00752FF8">
            <w:pPr>
              <w:spacing w:line="259" w:lineRule="auto"/>
              <w:ind w:right="27"/>
              <w:jc w:val="center"/>
              <w:rPr>
                <w:rFonts w:ascii="Arial" w:hAnsi="Arial" w:cs="Arial"/>
              </w:rPr>
            </w:pPr>
            <w:r w:rsidRPr="002976E0">
              <w:rPr>
                <w:rFonts w:ascii="Arial" w:hAnsi="Arial" w:cs="Arial"/>
                <w:sz w:val="12"/>
              </w:rPr>
              <w:t xml:space="preserve">137,40 </w:t>
            </w:r>
          </w:p>
        </w:tc>
        <w:tc>
          <w:tcPr>
            <w:tcW w:w="850" w:type="dxa"/>
            <w:tcBorders>
              <w:top w:val="single" w:sz="3" w:space="0" w:color="000000"/>
              <w:left w:val="single" w:sz="3" w:space="0" w:color="000000"/>
              <w:bottom w:val="single" w:sz="3" w:space="0" w:color="000000"/>
              <w:right w:val="single" w:sz="3" w:space="0" w:color="000000"/>
            </w:tcBorders>
          </w:tcPr>
          <w:p w14:paraId="152F6367" w14:textId="77777777" w:rsidR="00645699" w:rsidRPr="002976E0" w:rsidRDefault="00645699" w:rsidP="00752FF8">
            <w:pPr>
              <w:spacing w:line="259" w:lineRule="auto"/>
              <w:ind w:right="19"/>
              <w:jc w:val="center"/>
              <w:rPr>
                <w:rFonts w:ascii="Arial" w:hAnsi="Arial" w:cs="Arial"/>
              </w:rPr>
            </w:pPr>
            <w:r w:rsidRPr="002976E0">
              <w:rPr>
                <w:rFonts w:ascii="Arial" w:hAnsi="Arial" w:cs="Arial"/>
                <w:sz w:val="12"/>
              </w:rPr>
              <w:t xml:space="preserve">182,68 </w:t>
            </w:r>
          </w:p>
        </w:tc>
        <w:tc>
          <w:tcPr>
            <w:tcW w:w="819" w:type="dxa"/>
            <w:tcBorders>
              <w:top w:val="single" w:sz="3" w:space="0" w:color="000000"/>
              <w:left w:val="single" w:sz="3" w:space="0" w:color="000000"/>
              <w:bottom w:val="single" w:sz="3" w:space="0" w:color="000000"/>
              <w:right w:val="single" w:sz="3" w:space="0" w:color="000000"/>
            </w:tcBorders>
          </w:tcPr>
          <w:p w14:paraId="560525F5" w14:textId="77777777" w:rsidR="00645699" w:rsidRPr="002976E0" w:rsidRDefault="00645699" w:rsidP="00752FF8">
            <w:pPr>
              <w:spacing w:line="259" w:lineRule="auto"/>
              <w:ind w:right="31"/>
              <w:jc w:val="center"/>
              <w:rPr>
                <w:rFonts w:ascii="Arial" w:hAnsi="Arial" w:cs="Arial"/>
              </w:rPr>
            </w:pPr>
            <w:r w:rsidRPr="002976E0">
              <w:rPr>
                <w:rFonts w:ascii="Arial" w:hAnsi="Arial" w:cs="Arial"/>
                <w:sz w:val="12"/>
              </w:rPr>
              <w:t xml:space="preserve">102,37 </w:t>
            </w:r>
          </w:p>
        </w:tc>
      </w:tr>
    </w:tbl>
    <w:p w14:paraId="0F135437" w14:textId="77777777" w:rsidR="009437E4" w:rsidRPr="002976E0" w:rsidRDefault="009437E4" w:rsidP="009437E4">
      <w:pPr>
        <w:spacing w:after="0" w:line="276" w:lineRule="auto"/>
        <w:jc w:val="both"/>
        <w:rPr>
          <w:rFonts w:ascii="Arial" w:hAnsi="Arial" w:cs="Arial"/>
          <w:sz w:val="24"/>
          <w:szCs w:val="24"/>
        </w:rPr>
      </w:pPr>
    </w:p>
    <w:p w14:paraId="59A25098" w14:textId="77777777" w:rsidR="007C4ED6" w:rsidRPr="002976E0" w:rsidRDefault="007C4ED6" w:rsidP="007C4ED6">
      <w:pPr>
        <w:spacing w:after="0" w:line="240" w:lineRule="auto"/>
        <w:ind w:right="5"/>
        <w:jc w:val="both"/>
        <w:rPr>
          <w:rFonts w:ascii="Arial" w:hAnsi="Arial" w:cs="Arial"/>
          <w:sz w:val="24"/>
          <w:szCs w:val="24"/>
        </w:rPr>
      </w:pPr>
      <w:r w:rsidRPr="002976E0">
        <w:rPr>
          <w:rFonts w:ascii="Arial" w:hAnsi="Arial" w:cs="Arial"/>
          <w:sz w:val="24"/>
          <w:szCs w:val="24"/>
        </w:rPr>
        <w:t>En el caso del magistrado Gerardo Rubén Alfaro en el año 2025 en el mes de abril supero los 300 litros por ello el exceso fue debidamente cancelado.  En los meses de setiembre y noviembre, no superó los 300 litros por el uso del vehículo en la modalidad discrecional que establece la ley, el exceso que se registra es por giras laborales que no se computa en los 300 litros que por reglamento se asigna.</w:t>
      </w:r>
    </w:p>
    <w:p w14:paraId="16410BF4" w14:textId="77777777" w:rsidR="007C4ED6" w:rsidRPr="002976E0" w:rsidRDefault="007C4ED6" w:rsidP="007C4ED6">
      <w:pPr>
        <w:spacing w:after="0" w:line="240" w:lineRule="auto"/>
        <w:ind w:right="5"/>
        <w:jc w:val="both"/>
        <w:rPr>
          <w:rFonts w:ascii="Arial" w:hAnsi="Arial" w:cs="Arial"/>
          <w:sz w:val="24"/>
          <w:szCs w:val="24"/>
        </w:rPr>
      </w:pPr>
    </w:p>
    <w:p w14:paraId="42FACE5B" w14:textId="1C0F6922" w:rsidR="007C4ED6" w:rsidRPr="002976E0" w:rsidRDefault="007C4ED6" w:rsidP="007C4ED6">
      <w:pPr>
        <w:spacing w:after="0" w:line="240" w:lineRule="auto"/>
        <w:ind w:right="5"/>
        <w:jc w:val="both"/>
        <w:rPr>
          <w:rFonts w:ascii="Arial" w:hAnsi="Arial" w:cs="Arial"/>
          <w:sz w:val="24"/>
          <w:szCs w:val="24"/>
        </w:rPr>
      </w:pPr>
      <w:r w:rsidRPr="002976E0">
        <w:rPr>
          <w:rFonts w:ascii="Arial" w:hAnsi="Arial" w:cs="Arial"/>
          <w:sz w:val="24"/>
          <w:szCs w:val="24"/>
        </w:rPr>
        <w:t xml:space="preserve">Es por ello que el consumo de combustible en esos meses es de  </w:t>
      </w:r>
      <w:r w:rsidRPr="002976E0">
        <w:rPr>
          <w:rFonts w:ascii="Arial" w:hAnsi="Arial" w:cs="Arial"/>
          <w:b/>
          <w:bCs/>
          <w:sz w:val="24"/>
          <w:szCs w:val="24"/>
          <w:u w:val="single"/>
        </w:rPr>
        <w:t>241, 54 litros en setiembre  y en noviembre  246, 54</w:t>
      </w:r>
      <w:r w:rsidRPr="002976E0">
        <w:rPr>
          <w:rFonts w:ascii="Arial" w:hAnsi="Arial" w:cs="Arial"/>
          <w:sz w:val="24"/>
          <w:szCs w:val="24"/>
        </w:rPr>
        <w:t> ese el consumo en la modalidad discrecional. </w:t>
      </w:r>
    </w:p>
    <w:p w14:paraId="4D5A4B81" w14:textId="77777777" w:rsidR="007C4ED6" w:rsidRPr="002976E0" w:rsidRDefault="007C4ED6" w:rsidP="007C4ED6">
      <w:pPr>
        <w:spacing w:after="0" w:line="240" w:lineRule="auto"/>
        <w:ind w:right="5"/>
        <w:jc w:val="both"/>
        <w:rPr>
          <w:rFonts w:ascii="Arial" w:hAnsi="Arial" w:cs="Arial"/>
          <w:sz w:val="24"/>
          <w:szCs w:val="24"/>
        </w:rPr>
      </w:pPr>
    </w:p>
    <w:p w14:paraId="2ACB4B8E" w14:textId="77777777" w:rsidR="007C4ED6" w:rsidRPr="002976E0" w:rsidRDefault="007C4ED6" w:rsidP="007C4ED6">
      <w:pPr>
        <w:spacing w:after="0" w:line="240" w:lineRule="auto"/>
        <w:ind w:right="5"/>
        <w:jc w:val="both"/>
        <w:rPr>
          <w:rFonts w:ascii="Arial" w:hAnsi="Arial" w:cs="Arial"/>
          <w:sz w:val="24"/>
          <w:szCs w:val="24"/>
        </w:rPr>
      </w:pPr>
      <w:r w:rsidRPr="002976E0">
        <w:rPr>
          <w:rFonts w:ascii="Arial" w:hAnsi="Arial" w:cs="Arial"/>
          <w:sz w:val="24"/>
          <w:szCs w:val="24"/>
        </w:rPr>
        <w:t> </w:t>
      </w:r>
    </w:p>
    <w:tbl>
      <w:tblPr>
        <w:tblpPr w:leftFromText="141" w:rightFromText="141" w:vertAnchor="text"/>
        <w:tblW w:w="0" w:type="auto"/>
        <w:tblCellMar>
          <w:left w:w="0" w:type="dxa"/>
          <w:right w:w="0" w:type="dxa"/>
        </w:tblCellMar>
        <w:tblLook w:val="04A0" w:firstRow="1" w:lastRow="0" w:firstColumn="1" w:lastColumn="0" w:noHBand="0" w:noVBand="1"/>
      </w:tblPr>
      <w:tblGrid>
        <w:gridCol w:w="930"/>
        <w:gridCol w:w="581"/>
        <w:gridCol w:w="706"/>
        <w:gridCol w:w="589"/>
        <w:gridCol w:w="574"/>
        <w:gridCol w:w="574"/>
        <w:gridCol w:w="574"/>
        <w:gridCol w:w="464"/>
        <w:gridCol w:w="667"/>
        <w:gridCol w:w="861"/>
        <w:gridCol w:w="682"/>
        <w:gridCol w:w="869"/>
        <w:gridCol w:w="751"/>
      </w:tblGrid>
      <w:tr w:rsidR="007C4ED6" w:rsidRPr="002976E0" w14:paraId="0B534B18" w14:textId="77777777" w:rsidTr="00655FEA">
        <w:trPr>
          <w:trHeight w:val="959"/>
        </w:trPr>
        <w:tc>
          <w:tcPr>
            <w:tcW w:w="1502" w:type="dxa"/>
            <w:tcBorders>
              <w:top w:val="single" w:sz="6" w:space="0" w:color="ABABAB"/>
              <w:left w:val="single" w:sz="6" w:space="0" w:color="ABABAB"/>
              <w:bottom w:val="single" w:sz="6" w:space="0" w:color="ABABAB"/>
              <w:right w:val="single" w:sz="6" w:space="0" w:color="ABABAB"/>
            </w:tcBorders>
            <w:tcMar>
              <w:top w:w="0" w:type="dxa"/>
              <w:left w:w="70" w:type="dxa"/>
              <w:bottom w:w="0" w:type="dxa"/>
              <w:right w:w="70" w:type="dxa"/>
            </w:tcMar>
            <w:vAlign w:val="center"/>
            <w:hideMark/>
          </w:tcPr>
          <w:p w14:paraId="541E5FE6"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b/>
                <w:bCs/>
                <w:sz w:val="14"/>
                <w:szCs w:val="14"/>
              </w:rPr>
              <w:t>Magistrado </w:t>
            </w:r>
          </w:p>
        </w:tc>
        <w:tc>
          <w:tcPr>
            <w:tcW w:w="902" w:type="dxa"/>
            <w:tcBorders>
              <w:top w:val="single" w:sz="6" w:space="0" w:color="ABABAB"/>
              <w:left w:val="single" w:sz="6" w:space="0" w:color="ABABAB"/>
              <w:bottom w:val="single" w:sz="6" w:space="0" w:color="ABABAB"/>
              <w:right w:val="single" w:sz="6" w:space="0" w:color="ABABAB"/>
            </w:tcBorders>
            <w:tcMar>
              <w:top w:w="0" w:type="dxa"/>
              <w:left w:w="70" w:type="dxa"/>
              <w:bottom w:w="0" w:type="dxa"/>
              <w:right w:w="70" w:type="dxa"/>
            </w:tcMar>
            <w:vAlign w:val="center"/>
            <w:hideMark/>
          </w:tcPr>
          <w:p w14:paraId="2C51E82D"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b/>
                <w:bCs/>
                <w:sz w:val="14"/>
                <w:szCs w:val="14"/>
              </w:rPr>
              <w:t>Enero </w:t>
            </w:r>
          </w:p>
        </w:tc>
        <w:tc>
          <w:tcPr>
            <w:tcW w:w="1115" w:type="dxa"/>
            <w:tcBorders>
              <w:top w:val="single" w:sz="6" w:space="0" w:color="ABABAB"/>
              <w:left w:val="single" w:sz="6" w:space="0" w:color="ABABAB"/>
              <w:bottom w:val="single" w:sz="6" w:space="0" w:color="ABABAB"/>
              <w:right w:val="single" w:sz="6" w:space="0" w:color="ABABAB"/>
            </w:tcBorders>
            <w:tcMar>
              <w:top w:w="0" w:type="dxa"/>
              <w:left w:w="70" w:type="dxa"/>
              <w:bottom w:w="0" w:type="dxa"/>
              <w:right w:w="70" w:type="dxa"/>
            </w:tcMar>
            <w:vAlign w:val="center"/>
            <w:hideMark/>
          </w:tcPr>
          <w:p w14:paraId="5D44D638"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b/>
                <w:bCs/>
                <w:sz w:val="14"/>
                <w:szCs w:val="14"/>
              </w:rPr>
              <w:t>Febrero </w:t>
            </w:r>
          </w:p>
        </w:tc>
        <w:tc>
          <w:tcPr>
            <w:tcW w:w="915" w:type="dxa"/>
            <w:tcBorders>
              <w:top w:val="single" w:sz="6" w:space="0" w:color="ABABAB"/>
              <w:left w:val="single" w:sz="6" w:space="0" w:color="ABABAB"/>
              <w:bottom w:val="single" w:sz="6" w:space="0" w:color="ABABAB"/>
              <w:right w:val="single" w:sz="6" w:space="0" w:color="ABABAB"/>
            </w:tcBorders>
            <w:tcMar>
              <w:top w:w="0" w:type="dxa"/>
              <w:left w:w="70" w:type="dxa"/>
              <w:bottom w:w="0" w:type="dxa"/>
              <w:right w:w="70" w:type="dxa"/>
            </w:tcMar>
            <w:vAlign w:val="center"/>
            <w:hideMark/>
          </w:tcPr>
          <w:p w14:paraId="34DB1450"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b/>
                <w:bCs/>
                <w:sz w:val="14"/>
                <w:szCs w:val="14"/>
              </w:rPr>
              <w:t>Marzo </w:t>
            </w:r>
          </w:p>
        </w:tc>
        <w:tc>
          <w:tcPr>
            <w:tcW w:w="768" w:type="dxa"/>
            <w:tcBorders>
              <w:top w:val="single" w:sz="6" w:space="0" w:color="ABABAB"/>
              <w:left w:val="single" w:sz="6" w:space="0" w:color="ABABAB"/>
              <w:bottom w:val="single" w:sz="6" w:space="0" w:color="ABABAB"/>
              <w:right w:val="single" w:sz="6" w:space="0" w:color="ABABAB"/>
            </w:tcBorders>
            <w:tcMar>
              <w:top w:w="0" w:type="dxa"/>
              <w:left w:w="70" w:type="dxa"/>
              <w:bottom w:w="0" w:type="dxa"/>
              <w:right w:w="70" w:type="dxa"/>
            </w:tcMar>
            <w:vAlign w:val="center"/>
            <w:hideMark/>
          </w:tcPr>
          <w:p w14:paraId="53A6FF1A"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b/>
                <w:bCs/>
                <w:sz w:val="14"/>
                <w:szCs w:val="14"/>
              </w:rPr>
              <w:t>Abril </w:t>
            </w:r>
          </w:p>
        </w:tc>
        <w:tc>
          <w:tcPr>
            <w:tcW w:w="835" w:type="dxa"/>
            <w:tcBorders>
              <w:top w:val="single" w:sz="6" w:space="0" w:color="ABABAB"/>
              <w:left w:val="single" w:sz="6" w:space="0" w:color="ABABAB"/>
              <w:bottom w:val="single" w:sz="6" w:space="0" w:color="ABABAB"/>
              <w:right w:val="single" w:sz="6" w:space="0" w:color="ABABAB"/>
            </w:tcBorders>
            <w:tcMar>
              <w:top w:w="0" w:type="dxa"/>
              <w:left w:w="70" w:type="dxa"/>
              <w:bottom w:w="0" w:type="dxa"/>
              <w:right w:w="70" w:type="dxa"/>
            </w:tcMar>
            <w:vAlign w:val="center"/>
            <w:hideMark/>
          </w:tcPr>
          <w:p w14:paraId="48957192"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b/>
                <w:bCs/>
                <w:sz w:val="14"/>
                <w:szCs w:val="14"/>
              </w:rPr>
              <w:t>Mayo </w:t>
            </w:r>
          </w:p>
        </w:tc>
        <w:tc>
          <w:tcPr>
            <w:tcW w:w="861" w:type="dxa"/>
            <w:tcBorders>
              <w:top w:val="single" w:sz="6" w:space="0" w:color="ABABAB"/>
              <w:left w:val="single" w:sz="6" w:space="0" w:color="ABABAB"/>
              <w:bottom w:val="single" w:sz="6" w:space="0" w:color="ABABAB"/>
              <w:right w:val="single" w:sz="6" w:space="0" w:color="ABABAB"/>
            </w:tcBorders>
            <w:tcMar>
              <w:top w:w="0" w:type="dxa"/>
              <w:left w:w="70" w:type="dxa"/>
              <w:bottom w:w="0" w:type="dxa"/>
              <w:right w:w="70" w:type="dxa"/>
            </w:tcMar>
            <w:vAlign w:val="center"/>
            <w:hideMark/>
          </w:tcPr>
          <w:p w14:paraId="2832C1D0"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b/>
                <w:bCs/>
                <w:sz w:val="14"/>
                <w:szCs w:val="14"/>
              </w:rPr>
              <w:t>Junio </w:t>
            </w:r>
          </w:p>
        </w:tc>
        <w:tc>
          <w:tcPr>
            <w:tcW w:w="671" w:type="dxa"/>
            <w:tcBorders>
              <w:top w:val="single" w:sz="6" w:space="0" w:color="ABABAB"/>
              <w:left w:val="single" w:sz="6" w:space="0" w:color="ABABAB"/>
              <w:bottom w:val="single" w:sz="6" w:space="0" w:color="ABABAB"/>
              <w:right w:val="single" w:sz="6" w:space="0" w:color="ABABAB"/>
            </w:tcBorders>
            <w:tcMar>
              <w:top w:w="15" w:type="dxa"/>
              <w:left w:w="15" w:type="dxa"/>
              <w:bottom w:w="15" w:type="dxa"/>
              <w:right w:w="15" w:type="dxa"/>
            </w:tcMar>
            <w:vAlign w:val="center"/>
            <w:hideMark/>
          </w:tcPr>
          <w:p w14:paraId="3E41FEE3"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b/>
                <w:bCs/>
                <w:sz w:val="14"/>
                <w:szCs w:val="14"/>
              </w:rPr>
              <w:t>Julio </w:t>
            </w:r>
          </w:p>
        </w:tc>
        <w:tc>
          <w:tcPr>
            <w:tcW w:w="1048" w:type="dxa"/>
            <w:tcBorders>
              <w:top w:val="single" w:sz="6" w:space="0" w:color="ABABAB"/>
              <w:left w:val="single" w:sz="6" w:space="0" w:color="ABABAB"/>
              <w:bottom w:val="single" w:sz="6" w:space="0" w:color="ABABAB"/>
              <w:right w:val="single" w:sz="6" w:space="0" w:color="ABABAB"/>
            </w:tcBorders>
            <w:tcMar>
              <w:top w:w="0" w:type="dxa"/>
              <w:left w:w="70" w:type="dxa"/>
              <w:bottom w:w="0" w:type="dxa"/>
              <w:right w:w="70" w:type="dxa"/>
            </w:tcMar>
            <w:vAlign w:val="center"/>
            <w:hideMark/>
          </w:tcPr>
          <w:p w14:paraId="04DC1865"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b/>
                <w:bCs/>
                <w:sz w:val="14"/>
                <w:szCs w:val="14"/>
              </w:rPr>
              <w:t>Agosto </w:t>
            </w:r>
          </w:p>
        </w:tc>
        <w:tc>
          <w:tcPr>
            <w:tcW w:w="1382" w:type="dxa"/>
            <w:tcBorders>
              <w:top w:val="single" w:sz="6" w:space="0" w:color="ABABAB"/>
              <w:left w:val="single" w:sz="6" w:space="0" w:color="ABABAB"/>
              <w:bottom w:val="single" w:sz="6" w:space="0" w:color="ABABAB"/>
              <w:right w:val="single" w:sz="6" w:space="0" w:color="ABABAB"/>
            </w:tcBorders>
            <w:tcMar>
              <w:top w:w="0" w:type="dxa"/>
              <w:left w:w="70" w:type="dxa"/>
              <w:bottom w:w="0" w:type="dxa"/>
              <w:right w:w="70" w:type="dxa"/>
            </w:tcMar>
            <w:vAlign w:val="center"/>
            <w:hideMark/>
          </w:tcPr>
          <w:p w14:paraId="0AA08A93"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b/>
                <w:bCs/>
                <w:sz w:val="14"/>
                <w:szCs w:val="14"/>
              </w:rPr>
              <w:t>Setiembre </w:t>
            </w:r>
          </w:p>
        </w:tc>
        <w:tc>
          <w:tcPr>
            <w:tcW w:w="1075" w:type="dxa"/>
            <w:tcBorders>
              <w:top w:val="single" w:sz="6" w:space="0" w:color="ABABAB"/>
              <w:left w:val="single" w:sz="6" w:space="0" w:color="ABABAB"/>
              <w:bottom w:val="single" w:sz="6" w:space="0" w:color="ABABAB"/>
              <w:right w:val="single" w:sz="6" w:space="0" w:color="ABABAB"/>
            </w:tcBorders>
            <w:tcMar>
              <w:top w:w="0" w:type="dxa"/>
              <w:left w:w="70" w:type="dxa"/>
              <w:bottom w:w="0" w:type="dxa"/>
              <w:right w:w="70" w:type="dxa"/>
            </w:tcMar>
            <w:vAlign w:val="center"/>
            <w:hideMark/>
          </w:tcPr>
          <w:p w14:paraId="4BF0DF80"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b/>
                <w:bCs/>
                <w:sz w:val="14"/>
                <w:szCs w:val="14"/>
              </w:rPr>
              <w:t>Octubre</w:t>
            </w:r>
          </w:p>
        </w:tc>
        <w:tc>
          <w:tcPr>
            <w:tcW w:w="1395" w:type="dxa"/>
            <w:tcBorders>
              <w:top w:val="single" w:sz="6" w:space="0" w:color="ABABAB"/>
              <w:left w:val="single" w:sz="6" w:space="0" w:color="ABABAB"/>
              <w:bottom w:val="single" w:sz="6" w:space="0" w:color="ABABAB"/>
              <w:right w:val="single" w:sz="6" w:space="0" w:color="ABABAB"/>
            </w:tcBorders>
            <w:tcMar>
              <w:top w:w="0" w:type="dxa"/>
              <w:left w:w="70" w:type="dxa"/>
              <w:bottom w:w="0" w:type="dxa"/>
              <w:right w:w="70" w:type="dxa"/>
            </w:tcMar>
            <w:vAlign w:val="center"/>
            <w:hideMark/>
          </w:tcPr>
          <w:p w14:paraId="72BB10E2"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b/>
                <w:bCs/>
                <w:sz w:val="14"/>
                <w:szCs w:val="14"/>
              </w:rPr>
              <w:t>Noviembre</w:t>
            </w:r>
          </w:p>
        </w:tc>
        <w:tc>
          <w:tcPr>
            <w:tcW w:w="2667" w:type="dxa"/>
            <w:tcBorders>
              <w:top w:val="single" w:sz="6" w:space="0" w:color="ABABAB"/>
              <w:left w:val="single" w:sz="6" w:space="0" w:color="ABABAB"/>
              <w:bottom w:val="single" w:sz="6" w:space="0" w:color="ABABAB"/>
              <w:right w:val="single" w:sz="6" w:space="0" w:color="ABABAB"/>
            </w:tcBorders>
            <w:tcMar>
              <w:top w:w="15" w:type="dxa"/>
              <w:left w:w="15" w:type="dxa"/>
              <w:bottom w:w="15" w:type="dxa"/>
              <w:right w:w="15" w:type="dxa"/>
            </w:tcMar>
            <w:vAlign w:val="center"/>
            <w:hideMark/>
          </w:tcPr>
          <w:p w14:paraId="0D8390B6"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b/>
                <w:bCs/>
                <w:sz w:val="14"/>
                <w:szCs w:val="14"/>
              </w:rPr>
              <w:t>Diciembre </w:t>
            </w:r>
          </w:p>
        </w:tc>
      </w:tr>
      <w:tr w:rsidR="007C4ED6" w:rsidRPr="002976E0" w14:paraId="1D827F4E" w14:textId="77777777" w:rsidTr="00655FEA">
        <w:trPr>
          <w:trHeight w:val="959"/>
        </w:trPr>
        <w:tc>
          <w:tcPr>
            <w:tcW w:w="1502" w:type="dxa"/>
            <w:tcBorders>
              <w:top w:val="single" w:sz="6" w:space="0" w:color="ABABAB"/>
              <w:left w:val="single" w:sz="6" w:space="0" w:color="ABABAB"/>
              <w:bottom w:val="single" w:sz="6" w:space="0" w:color="ABABAB"/>
              <w:right w:val="single" w:sz="6" w:space="0" w:color="ABABAB"/>
            </w:tcBorders>
            <w:tcMar>
              <w:top w:w="0" w:type="dxa"/>
              <w:left w:w="70" w:type="dxa"/>
              <w:bottom w:w="0" w:type="dxa"/>
              <w:right w:w="70" w:type="dxa"/>
            </w:tcMar>
            <w:vAlign w:val="center"/>
            <w:hideMark/>
          </w:tcPr>
          <w:p w14:paraId="15749B4F"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b/>
                <w:bCs/>
                <w:sz w:val="14"/>
                <w:szCs w:val="14"/>
              </w:rPr>
              <w:t>Gerardo Alfaro Vargas</w:t>
            </w:r>
          </w:p>
        </w:tc>
        <w:tc>
          <w:tcPr>
            <w:tcW w:w="902" w:type="dxa"/>
            <w:tcBorders>
              <w:top w:val="single" w:sz="6" w:space="0" w:color="ABABAB"/>
              <w:left w:val="single" w:sz="6" w:space="0" w:color="ABABAB"/>
              <w:bottom w:val="single" w:sz="6" w:space="0" w:color="ABABAB"/>
              <w:right w:val="single" w:sz="6" w:space="0" w:color="ABABAB"/>
            </w:tcBorders>
            <w:tcMar>
              <w:top w:w="0" w:type="dxa"/>
              <w:left w:w="70" w:type="dxa"/>
              <w:bottom w:w="0" w:type="dxa"/>
              <w:right w:w="70" w:type="dxa"/>
            </w:tcMar>
            <w:vAlign w:val="center"/>
            <w:hideMark/>
          </w:tcPr>
          <w:p w14:paraId="3576D308"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sz w:val="14"/>
                <w:szCs w:val="14"/>
              </w:rPr>
              <w:t>295,43</w:t>
            </w:r>
          </w:p>
        </w:tc>
        <w:tc>
          <w:tcPr>
            <w:tcW w:w="1115" w:type="dxa"/>
            <w:tcBorders>
              <w:top w:val="single" w:sz="6" w:space="0" w:color="ABABAB"/>
              <w:left w:val="single" w:sz="6" w:space="0" w:color="ABABAB"/>
              <w:bottom w:val="single" w:sz="6" w:space="0" w:color="ABABAB"/>
              <w:right w:val="single" w:sz="6" w:space="0" w:color="ABABAB"/>
            </w:tcBorders>
            <w:tcMar>
              <w:top w:w="0" w:type="dxa"/>
              <w:left w:w="70" w:type="dxa"/>
              <w:bottom w:w="0" w:type="dxa"/>
              <w:right w:w="70" w:type="dxa"/>
            </w:tcMar>
            <w:vAlign w:val="center"/>
            <w:hideMark/>
          </w:tcPr>
          <w:p w14:paraId="2A8AAFA0"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sz w:val="14"/>
                <w:szCs w:val="14"/>
              </w:rPr>
              <w:t>269,69</w:t>
            </w:r>
          </w:p>
        </w:tc>
        <w:tc>
          <w:tcPr>
            <w:tcW w:w="915" w:type="dxa"/>
            <w:tcBorders>
              <w:top w:val="single" w:sz="6" w:space="0" w:color="ABABAB"/>
              <w:left w:val="single" w:sz="6" w:space="0" w:color="ABABAB"/>
              <w:bottom w:val="single" w:sz="6" w:space="0" w:color="ABABAB"/>
              <w:right w:val="single" w:sz="6" w:space="0" w:color="ABABAB"/>
            </w:tcBorders>
            <w:tcMar>
              <w:top w:w="0" w:type="dxa"/>
              <w:left w:w="70" w:type="dxa"/>
              <w:bottom w:w="0" w:type="dxa"/>
              <w:right w:w="70" w:type="dxa"/>
            </w:tcMar>
            <w:vAlign w:val="center"/>
            <w:hideMark/>
          </w:tcPr>
          <w:p w14:paraId="25805F2C"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sz w:val="14"/>
                <w:szCs w:val="14"/>
              </w:rPr>
              <w:t>295,48</w:t>
            </w:r>
          </w:p>
        </w:tc>
        <w:tc>
          <w:tcPr>
            <w:tcW w:w="768" w:type="dxa"/>
            <w:tcBorders>
              <w:top w:val="single" w:sz="6" w:space="0" w:color="ABABAB"/>
              <w:left w:val="single" w:sz="6" w:space="0" w:color="ABABAB"/>
              <w:bottom w:val="single" w:sz="6" w:space="0" w:color="ABABAB"/>
              <w:right w:val="single" w:sz="6" w:space="0" w:color="ABABAB"/>
            </w:tcBorders>
            <w:tcMar>
              <w:top w:w="0" w:type="dxa"/>
              <w:left w:w="70" w:type="dxa"/>
              <w:bottom w:w="0" w:type="dxa"/>
              <w:right w:w="70" w:type="dxa"/>
            </w:tcMar>
            <w:vAlign w:val="center"/>
            <w:hideMark/>
          </w:tcPr>
          <w:p w14:paraId="48CFF0DA"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sz w:val="14"/>
                <w:szCs w:val="14"/>
              </w:rPr>
              <w:t>344,51</w:t>
            </w:r>
          </w:p>
        </w:tc>
        <w:tc>
          <w:tcPr>
            <w:tcW w:w="835" w:type="dxa"/>
            <w:tcBorders>
              <w:top w:val="single" w:sz="6" w:space="0" w:color="ABABAB"/>
              <w:left w:val="single" w:sz="6" w:space="0" w:color="ABABAB"/>
              <w:bottom w:val="single" w:sz="6" w:space="0" w:color="ABABAB"/>
              <w:right w:val="single" w:sz="6" w:space="0" w:color="ABABAB"/>
            </w:tcBorders>
            <w:tcMar>
              <w:top w:w="0" w:type="dxa"/>
              <w:left w:w="70" w:type="dxa"/>
              <w:bottom w:w="0" w:type="dxa"/>
              <w:right w:w="70" w:type="dxa"/>
            </w:tcMar>
            <w:vAlign w:val="center"/>
            <w:hideMark/>
          </w:tcPr>
          <w:p w14:paraId="6C57BB2D"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sz w:val="14"/>
                <w:szCs w:val="14"/>
              </w:rPr>
              <w:t>297,41</w:t>
            </w:r>
          </w:p>
        </w:tc>
        <w:tc>
          <w:tcPr>
            <w:tcW w:w="861" w:type="dxa"/>
            <w:tcBorders>
              <w:top w:val="single" w:sz="6" w:space="0" w:color="ABABAB"/>
              <w:left w:val="single" w:sz="6" w:space="0" w:color="ABABAB"/>
              <w:bottom w:val="single" w:sz="6" w:space="0" w:color="ABABAB"/>
              <w:right w:val="single" w:sz="6" w:space="0" w:color="ABABAB"/>
            </w:tcBorders>
            <w:tcMar>
              <w:top w:w="0" w:type="dxa"/>
              <w:left w:w="70" w:type="dxa"/>
              <w:bottom w:w="0" w:type="dxa"/>
              <w:right w:w="70" w:type="dxa"/>
            </w:tcMar>
            <w:vAlign w:val="center"/>
            <w:hideMark/>
          </w:tcPr>
          <w:p w14:paraId="7CB4A155"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sz w:val="14"/>
                <w:szCs w:val="14"/>
              </w:rPr>
              <w:t>297,67</w:t>
            </w:r>
          </w:p>
        </w:tc>
        <w:tc>
          <w:tcPr>
            <w:tcW w:w="671" w:type="dxa"/>
            <w:tcBorders>
              <w:top w:val="single" w:sz="6" w:space="0" w:color="ABABAB"/>
              <w:left w:val="single" w:sz="6" w:space="0" w:color="ABABAB"/>
              <w:bottom w:val="single" w:sz="6" w:space="0" w:color="ABABAB"/>
              <w:right w:val="single" w:sz="6" w:space="0" w:color="ABABAB"/>
            </w:tcBorders>
            <w:tcMar>
              <w:top w:w="15" w:type="dxa"/>
              <w:left w:w="15" w:type="dxa"/>
              <w:bottom w:w="15" w:type="dxa"/>
              <w:right w:w="15" w:type="dxa"/>
            </w:tcMar>
            <w:vAlign w:val="center"/>
            <w:hideMark/>
          </w:tcPr>
          <w:p w14:paraId="389E40FA"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sz w:val="14"/>
                <w:szCs w:val="14"/>
              </w:rPr>
              <w:t>297,18</w:t>
            </w:r>
          </w:p>
        </w:tc>
        <w:tc>
          <w:tcPr>
            <w:tcW w:w="1048" w:type="dxa"/>
            <w:tcBorders>
              <w:top w:val="single" w:sz="6" w:space="0" w:color="ABABAB"/>
              <w:left w:val="single" w:sz="6" w:space="0" w:color="ABABAB"/>
              <w:bottom w:val="single" w:sz="6" w:space="0" w:color="ABABAB"/>
              <w:right w:val="single" w:sz="6" w:space="0" w:color="ABABAB"/>
            </w:tcBorders>
            <w:tcMar>
              <w:top w:w="0" w:type="dxa"/>
              <w:left w:w="70" w:type="dxa"/>
              <w:bottom w:w="0" w:type="dxa"/>
              <w:right w:w="70" w:type="dxa"/>
            </w:tcMar>
            <w:vAlign w:val="center"/>
            <w:hideMark/>
          </w:tcPr>
          <w:p w14:paraId="2A2F7D7B"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sz w:val="14"/>
                <w:szCs w:val="14"/>
              </w:rPr>
              <w:t>286,87</w:t>
            </w:r>
          </w:p>
        </w:tc>
        <w:tc>
          <w:tcPr>
            <w:tcW w:w="1382" w:type="dxa"/>
            <w:tcBorders>
              <w:top w:val="single" w:sz="6" w:space="0" w:color="ABABAB"/>
              <w:left w:val="single" w:sz="6" w:space="0" w:color="ABABAB"/>
              <w:bottom w:val="single" w:sz="6" w:space="0" w:color="ABABAB"/>
              <w:right w:val="single" w:sz="6" w:space="0" w:color="ABABAB"/>
            </w:tcBorders>
            <w:tcMar>
              <w:top w:w="0" w:type="dxa"/>
              <w:left w:w="70" w:type="dxa"/>
              <w:bottom w:w="0" w:type="dxa"/>
              <w:right w:w="70" w:type="dxa"/>
            </w:tcMar>
            <w:vAlign w:val="center"/>
            <w:hideMark/>
          </w:tcPr>
          <w:p w14:paraId="7AED962C"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sz w:val="14"/>
                <w:szCs w:val="14"/>
              </w:rPr>
              <w:t>356,73</w:t>
            </w:r>
          </w:p>
        </w:tc>
        <w:tc>
          <w:tcPr>
            <w:tcW w:w="1075" w:type="dxa"/>
            <w:tcBorders>
              <w:top w:val="single" w:sz="6" w:space="0" w:color="ABABAB"/>
              <w:left w:val="single" w:sz="6" w:space="0" w:color="ABABAB"/>
              <w:bottom w:val="single" w:sz="6" w:space="0" w:color="ABABAB"/>
              <w:right w:val="single" w:sz="6" w:space="0" w:color="ABABAB"/>
            </w:tcBorders>
            <w:tcMar>
              <w:top w:w="0" w:type="dxa"/>
              <w:left w:w="70" w:type="dxa"/>
              <w:bottom w:w="0" w:type="dxa"/>
              <w:right w:w="70" w:type="dxa"/>
            </w:tcMar>
            <w:vAlign w:val="center"/>
            <w:hideMark/>
          </w:tcPr>
          <w:p w14:paraId="07A7028F"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sz w:val="14"/>
                <w:szCs w:val="14"/>
              </w:rPr>
              <w:t>283,79</w:t>
            </w:r>
          </w:p>
        </w:tc>
        <w:tc>
          <w:tcPr>
            <w:tcW w:w="1395" w:type="dxa"/>
            <w:tcBorders>
              <w:top w:val="single" w:sz="6" w:space="0" w:color="ABABAB"/>
              <w:left w:val="single" w:sz="6" w:space="0" w:color="ABABAB"/>
              <w:bottom w:val="single" w:sz="6" w:space="0" w:color="ABABAB"/>
              <w:right w:val="single" w:sz="6" w:space="0" w:color="ABABAB"/>
            </w:tcBorders>
            <w:tcMar>
              <w:top w:w="0" w:type="dxa"/>
              <w:left w:w="70" w:type="dxa"/>
              <w:bottom w:w="0" w:type="dxa"/>
              <w:right w:w="70" w:type="dxa"/>
            </w:tcMar>
            <w:vAlign w:val="center"/>
            <w:hideMark/>
          </w:tcPr>
          <w:p w14:paraId="2D19E312"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sz w:val="14"/>
                <w:szCs w:val="14"/>
              </w:rPr>
              <w:t>383,96</w:t>
            </w:r>
          </w:p>
        </w:tc>
        <w:tc>
          <w:tcPr>
            <w:tcW w:w="2667" w:type="dxa"/>
            <w:tcBorders>
              <w:top w:val="single" w:sz="6" w:space="0" w:color="ABABAB"/>
              <w:left w:val="single" w:sz="6" w:space="0" w:color="ABABAB"/>
              <w:bottom w:val="single" w:sz="6" w:space="0" w:color="ABABAB"/>
              <w:right w:val="single" w:sz="6" w:space="0" w:color="ABABAB"/>
            </w:tcBorders>
            <w:tcMar>
              <w:top w:w="15" w:type="dxa"/>
              <w:left w:w="15" w:type="dxa"/>
              <w:bottom w:w="15" w:type="dxa"/>
              <w:right w:w="15" w:type="dxa"/>
            </w:tcMar>
            <w:vAlign w:val="center"/>
            <w:hideMark/>
          </w:tcPr>
          <w:p w14:paraId="5528E914" w14:textId="77777777" w:rsidR="007C4ED6" w:rsidRPr="002976E0" w:rsidRDefault="007C4ED6" w:rsidP="00655FEA">
            <w:pPr>
              <w:spacing w:after="0" w:line="240" w:lineRule="auto"/>
              <w:ind w:right="5"/>
              <w:jc w:val="both"/>
              <w:rPr>
                <w:rFonts w:ascii="Arial" w:hAnsi="Arial" w:cs="Arial"/>
                <w:sz w:val="14"/>
                <w:szCs w:val="14"/>
              </w:rPr>
            </w:pPr>
            <w:r w:rsidRPr="002976E0">
              <w:rPr>
                <w:rFonts w:ascii="Arial" w:hAnsi="Arial" w:cs="Arial"/>
                <w:sz w:val="14"/>
                <w:szCs w:val="14"/>
              </w:rPr>
              <w:t>261,27</w:t>
            </w:r>
          </w:p>
        </w:tc>
      </w:tr>
    </w:tbl>
    <w:p w14:paraId="325AA16A" w14:textId="77777777" w:rsidR="007C4ED6" w:rsidRPr="002976E0" w:rsidRDefault="007C4ED6" w:rsidP="007C4ED6">
      <w:pPr>
        <w:spacing w:after="0" w:line="240" w:lineRule="auto"/>
        <w:ind w:right="5"/>
        <w:jc w:val="both"/>
        <w:rPr>
          <w:rFonts w:ascii="Arial" w:hAnsi="Arial" w:cs="Arial"/>
          <w:sz w:val="24"/>
          <w:szCs w:val="24"/>
        </w:rPr>
      </w:pPr>
    </w:p>
    <w:p w14:paraId="025BE3C0" w14:textId="3D401CFC" w:rsidR="007C4ED6" w:rsidRPr="002976E0" w:rsidRDefault="007C4ED6" w:rsidP="009437E4">
      <w:pPr>
        <w:spacing w:after="153"/>
        <w:rPr>
          <w:rFonts w:ascii="Arial" w:hAnsi="Arial" w:cs="Arial"/>
          <w:sz w:val="24"/>
          <w:szCs w:val="24"/>
        </w:rPr>
      </w:pPr>
      <w:r w:rsidRPr="002976E0">
        <w:rPr>
          <w:rFonts w:ascii="Arial" w:hAnsi="Arial" w:cs="Arial"/>
          <w:sz w:val="24"/>
          <w:szCs w:val="24"/>
        </w:rPr>
        <w:t xml:space="preserve">Ya para el periodo 2026, el reporte más reciente corresponde al mes de enero el cual se adjunta a continuación: </w:t>
      </w:r>
    </w:p>
    <w:tbl>
      <w:tblPr>
        <w:tblStyle w:val="TableGrid"/>
        <w:tblW w:w="6097" w:type="dxa"/>
        <w:jc w:val="center"/>
        <w:tblInd w:w="0" w:type="dxa"/>
        <w:tblCellMar>
          <w:top w:w="16" w:type="dxa"/>
          <w:left w:w="115" w:type="dxa"/>
          <w:right w:w="115" w:type="dxa"/>
        </w:tblCellMar>
        <w:tblLook w:val="04A0" w:firstRow="1" w:lastRow="0" w:firstColumn="1" w:lastColumn="0" w:noHBand="0" w:noVBand="1"/>
      </w:tblPr>
      <w:tblGrid>
        <w:gridCol w:w="4397"/>
        <w:gridCol w:w="1700"/>
      </w:tblGrid>
      <w:tr w:rsidR="00645699" w:rsidRPr="002976E0" w14:paraId="17092C01" w14:textId="77777777" w:rsidTr="00645699">
        <w:trPr>
          <w:trHeight w:val="245"/>
          <w:jc w:val="center"/>
        </w:trPr>
        <w:tc>
          <w:tcPr>
            <w:tcW w:w="4397" w:type="dxa"/>
            <w:tcBorders>
              <w:top w:val="single" w:sz="3" w:space="0" w:color="000000"/>
              <w:left w:val="single" w:sz="3" w:space="0" w:color="000000"/>
              <w:bottom w:val="single" w:sz="3" w:space="0" w:color="000000"/>
              <w:right w:val="single" w:sz="3" w:space="0" w:color="000000"/>
            </w:tcBorders>
            <w:shd w:val="clear" w:color="auto" w:fill="747474"/>
          </w:tcPr>
          <w:p w14:paraId="38823EE5" w14:textId="77777777" w:rsidR="00645699" w:rsidRPr="002976E0" w:rsidRDefault="00645699" w:rsidP="00752FF8">
            <w:pPr>
              <w:spacing w:line="259" w:lineRule="auto"/>
              <w:ind w:right="7"/>
              <w:jc w:val="center"/>
              <w:rPr>
                <w:rFonts w:ascii="Arial" w:hAnsi="Arial" w:cs="Arial"/>
              </w:rPr>
            </w:pPr>
            <w:r w:rsidRPr="002976E0">
              <w:rPr>
                <w:rFonts w:ascii="Arial" w:hAnsi="Arial" w:cs="Arial"/>
                <w:b/>
                <w:color w:val="FFFFFF"/>
              </w:rPr>
              <w:t xml:space="preserve">MAGISTRADOS / MAGISTRADAS  </w:t>
            </w:r>
          </w:p>
        </w:tc>
        <w:tc>
          <w:tcPr>
            <w:tcW w:w="1700" w:type="dxa"/>
            <w:tcBorders>
              <w:top w:val="single" w:sz="3" w:space="0" w:color="000000"/>
              <w:left w:val="single" w:sz="3" w:space="0" w:color="000000"/>
              <w:bottom w:val="single" w:sz="3" w:space="0" w:color="000000"/>
              <w:right w:val="single" w:sz="3" w:space="0" w:color="000000"/>
            </w:tcBorders>
            <w:shd w:val="clear" w:color="auto" w:fill="747474"/>
          </w:tcPr>
          <w:p w14:paraId="77B3B3E0" w14:textId="77777777" w:rsidR="00645699" w:rsidRPr="002976E0" w:rsidRDefault="00645699" w:rsidP="00752FF8">
            <w:pPr>
              <w:spacing w:line="259" w:lineRule="auto"/>
              <w:ind w:left="17"/>
              <w:jc w:val="center"/>
              <w:rPr>
                <w:rFonts w:ascii="Arial" w:hAnsi="Arial" w:cs="Arial"/>
              </w:rPr>
            </w:pPr>
            <w:r w:rsidRPr="002976E0">
              <w:rPr>
                <w:rFonts w:ascii="Arial" w:hAnsi="Arial" w:cs="Arial"/>
                <w:b/>
                <w:color w:val="FFFFFF"/>
              </w:rPr>
              <w:t xml:space="preserve">Enero  </w:t>
            </w:r>
          </w:p>
        </w:tc>
      </w:tr>
      <w:tr w:rsidR="00645699" w:rsidRPr="002976E0" w14:paraId="7A7257E5" w14:textId="77777777" w:rsidTr="00645699">
        <w:trPr>
          <w:trHeight w:val="310"/>
          <w:jc w:val="center"/>
        </w:trPr>
        <w:tc>
          <w:tcPr>
            <w:tcW w:w="4397" w:type="dxa"/>
            <w:tcBorders>
              <w:top w:val="single" w:sz="3" w:space="0" w:color="000000"/>
              <w:left w:val="single" w:sz="3" w:space="0" w:color="000000"/>
              <w:bottom w:val="single" w:sz="3" w:space="0" w:color="000000"/>
              <w:right w:val="single" w:sz="3" w:space="0" w:color="000000"/>
            </w:tcBorders>
            <w:shd w:val="clear" w:color="auto" w:fill="D0D0D0"/>
          </w:tcPr>
          <w:p w14:paraId="55E9D876" w14:textId="77777777" w:rsidR="00645699" w:rsidRPr="002976E0" w:rsidRDefault="00645699" w:rsidP="00752FF8">
            <w:pPr>
              <w:spacing w:line="259" w:lineRule="auto"/>
              <w:ind w:left="1"/>
              <w:jc w:val="center"/>
              <w:rPr>
                <w:rFonts w:ascii="Arial" w:hAnsi="Arial" w:cs="Arial"/>
                <w:bCs/>
              </w:rPr>
            </w:pPr>
            <w:r w:rsidRPr="002976E0">
              <w:rPr>
                <w:rFonts w:ascii="Arial" w:hAnsi="Arial" w:cs="Arial"/>
                <w:bCs/>
              </w:rPr>
              <w:t xml:space="preserve"> Rocío Rojas Morales </w:t>
            </w:r>
          </w:p>
        </w:tc>
        <w:tc>
          <w:tcPr>
            <w:tcW w:w="1700" w:type="dxa"/>
            <w:tcBorders>
              <w:top w:val="single" w:sz="3" w:space="0" w:color="000000"/>
              <w:left w:val="single" w:sz="3" w:space="0" w:color="000000"/>
              <w:bottom w:val="single" w:sz="3" w:space="0" w:color="000000"/>
              <w:right w:val="single" w:sz="3" w:space="0" w:color="000000"/>
            </w:tcBorders>
          </w:tcPr>
          <w:p w14:paraId="07220641" w14:textId="77777777" w:rsidR="00645699" w:rsidRPr="002976E0" w:rsidRDefault="00645699" w:rsidP="00752FF8">
            <w:pPr>
              <w:spacing w:line="259" w:lineRule="auto"/>
              <w:jc w:val="center"/>
              <w:rPr>
                <w:rFonts w:ascii="Arial" w:hAnsi="Arial" w:cs="Arial"/>
              </w:rPr>
            </w:pPr>
            <w:r w:rsidRPr="002976E0">
              <w:rPr>
                <w:rFonts w:ascii="Arial" w:hAnsi="Arial" w:cs="Arial"/>
              </w:rPr>
              <w:t xml:space="preserve">292,15 </w:t>
            </w:r>
          </w:p>
        </w:tc>
      </w:tr>
      <w:tr w:rsidR="00645699" w:rsidRPr="002976E0" w14:paraId="094D8949" w14:textId="77777777" w:rsidTr="00645699">
        <w:trPr>
          <w:trHeight w:val="278"/>
          <w:jc w:val="center"/>
        </w:trPr>
        <w:tc>
          <w:tcPr>
            <w:tcW w:w="4397" w:type="dxa"/>
            <w:tcBorders>
              <w:top w:val="single" w:sz="3" w:space="0" w:color="000000"/>
              <w:left w:val="single" w:sz="3" w:space="0" w:color="000000"/>
              <w:bottom w:val="single" w:sz="3" w:space="0" w:color="000000"/>
              <w:right w:val="single" w:sz="3" w:space="0" w:color="000000"/>
            </w:tcBorders>
            <w:shd w:val="clear" w:color="auto" w:fill="D0D0D0"/>
          </w:tcPr>
          <w:p w14:paraId="0FA2D625" w14:textId="77777777" w:rsidR="00645699" w:rsidRPr="002976E0" w:rsidRDefault="00645699" w:rsidP="00752FF8">
            <w:pPr>
              <w:spacing w:line="259" w:lineRule="auto"/>
              <w:ind w:left="1"/>
              <w:jc w:val="center"/>
              <w:rPr>
                <w:rFonts w:ascii="Arial" w:hAnsi="Arial" w:cs="Arial"/>
                <w:bCs/>
              </w:rPr>
            </w:pPr>
            <w:r w:rsidRPr="002976E0">
              <w:rPr>
                <w:rFonts w:ascii="Arial" w:hAnsi="Arial" w:cs="Arial"/>
                <w:bCs/>
              </w:rPr>
              <w:t xml:space="preserve"> Orlando Aguirre Gómez </w:t>
            </w:r>
          </w:p>
        </w:tc>
        <w:tc>
          <w:tcPr>
            <w:tcW w:w="1700" w:type="dxa"/>
            <w:tcBorders>
              <w:top w:val="single" w:sz="3" w:space="0" w:color="000000"/>
              <w:left w:val="single" w:sz="3" w:space="0" w:color="000000"/>
              <w:bottom w:val="single" w:sz="3" w:space="0" w:color="000000"/>
              <w:right w:val="single" w:sz="3" w:space="0" w:color="000000"/>
            </w:tcBorders>
          </w:tcPr>
          <w:p w14:paraId="74FDF6EC" w14:textId="77777777" w:rsidR="00645699" w:rsidRPr="002976E0" w:rsidRDefault="00645699" w:rsidP="00752FF8">
            <w:pPr>
              <w:spacing w:line="259" w:lineRule="auto"/>
              <w:ind w:left="3"/>
              <w:jc w:val="center"/>
              <w:rPr>
                <w:rFonts w:ascii="Arial" w:hAnsi="Arial" w:cs="Arial"/>
              </w:rPr>
            </w:pPr>
            <w:r w:rsidRPr="002976E0">
              <w:rPr>
                <w:rFonts w:ascii="Arial" w:hAnsi="Arial" w:cs="Arial"/>
              </w:rPr>
              <w:t xml:space="preserve">85,81 </w:t>
            </w:r>
          </w:p>
        </w:tc>
      </w:tr>
      <w:tr w:rsidR="00645699" w:rsidRPr="002976E0" w14:paraId="36FF2D73" w14:textId="77777777" w:rsidTr="00645699">
        <w:trPr>
          <w:trHeight w:val="299"/>
          <w:jc w:val="center"/>
        </w:trPr>
        <w:tc>
          <w:tcPr>
            <w:tcW w:w="4397" w:type="dxa"/>
            <w:tcBorders>
              <w:top w:val="single" w:sz="3" w:space="0" w:color="000000"/>
              <w:left w:val="single" w:sz="3" w:space="0" w:color="000000"/>
              <w:bottom w:val="single" w:sz="3" w:space="0" w:color="000000"/>
              <w:right w:val="single" w:sz="3" w:space="0" w:color="000000"/>
            </w:tcBorders>
            <w:shd w:val="clear" w:color="auto" w:fill="D0D0D0"/>
          </w:tcPr>
          <w:p w14:paraId="7E9873B5" w14:textId="77777777" w:rsidR="00645699" w:rsidRPr="002976E0" w:rsidRDefault="00645699" w:rsidP="00752FF8">
            <w:pPr>
              <w:spacing w:line="259" w:lineRule="auto"/>
              <w:ind w:left="2"/>
              <w:jc w:val="center"/>
              <w:rPr>
                <w:rFonts w:ascii="Arial" w:hAnsi="Arial" w:cs="Arial"/>
                <w:bCs/>
              </w:rPr>
            </w:pPr>
            <w:r w:rsidRPr="002976E0">
              <w:rPr>
                <w:rFonts w:ascii="Arial" w:hAnsi="Arial" w:cs="Arial"/>
                <w:bCs/>
              </w:rPr>
              <w:t xml:space="preserve"> Jorge Olaso Álvarez </w:t>
            </w:r>
          </w:p>
        </w:tc>
        <w:tc>
          <w:tcPr>
            <w:tcW w:w="1700" w:type="dxa"/>
            <w:tcBorders>
              <w:top w:val="single" w:sz="3" w:space="0" w:color="000000"/>
              <w:left w:val="single" w:sz="3" w:space="0" w:color="000000"/>
              <w:bottom w:val="single" w:sz="3" w:space="0" w:color="000000"/>
              <w:right w:val="single" w:sz="3" w:space="0" w:color="000000"/>
            </w:tcBorders>
          </w:tcPr>
          <w:p w14:paraId="399BDDD1" w14:textId="77777777" w:rsidR="00645699" w:rsidRPr="002976E0" w:rsidRDefault="00645699" w:rsidP="00752FF8">
            <w:pPr>
              <w:spacing w:line="259" w:lineRule="auto"/>
              <w:jc w:val="center"/>
              <w:rPr>
                <w:rFonts w:ascii="Arial" w:hAnsi="Arial" w:cs="Arial"/>
              </w:rPr>
            </w:pPr>
            <w:r w:rsidRPr="002976E0">
              <w:rPr>
                <w:rFonts w:ascii="Arial" w:hAnsi="Arial" w:cs="Arial"/>
              </w:rPr>
              <w:t xml:space="preserve">100,00 </w:t>
            </w:r>
          </w:p>
        </w:tc>
      </w:tr>
      <w:tr w:rsidR="00645699" w:rsidRPr="002976E0" w14:paraId="518515FA" w14:textId="77777777" w:rsidTr="00645699">
        <w:trPr>
          <w:trHeight w:val="274"/>
          <w:jc w:val="center"/>
        </w:trPr>
        <w:tc>
          <w:tcPr>
            <w:tcW w:w="4397" w:type="dxa"/>
            <w:tcBorders>
              <w:top w:val="single" w:sz="3" w:space="0" w:color="000000"/>
              <w:left w:val="single" w:sz="3" w:space="0" w:color="000000"/>
              <w:bottom w:val="single" w:sz="3" w:space="0" w:color="000000"/>
              <w:right w:val="single" w:sz="3" w:space="0" w:color="000000"/>
            </w:tcBorders>
            <w:shd w:val="clear" w:color="auto" w:fill="D0D0D0"/>
          </w:tcPr>
          <w:p w14:paraId="767F5789" w14:textId="77777777" w:rsidR="00645699" w:rsidRPr="002976E0" w:rsidRDefault="00645699" w:rsidP="00752FF8">
            <w:pPr>
              <w:spacing w:line="259" w:lineRule="auto"/>
              <w:ind w:left="1"/>
              <w:jc w:val="center"/>
              <w:rPr>
                <w:rFonts w:ascii="Arial" w:hAnsi="Arial" w:cs="Arial"/>
                <w:bCs/>
              </w:rPr>
            </w:pPr>
            <w:r w:rsidRPr="002976E0">
              <w:rPr>
                <w:rFonts w:ascii="Arial" w:hAnsi="Arial" w:cs="Arial"/>
                <w:bCs/>
              </w:rPr>
              <w:t xml:space="preserve"> Rafael Segura Bonilla </w:t>
            </w:r>
          </w:p>
        </w:tc>
        <w:tc>
          <w:tcPr>
            <w:tcW w:w="1700" w:type="dxa"/>
            <w:tcBorders>
              <w:top w:val="single" w:sz="3" w:space="0" w:color="000000"/>
              <w:left w:val="single" w:sz="3" w:space="0" w:color="000000"/>
              <w:bottom w:val="single" w:sz="3" w:space="0" w:color="000000"/>
              <w:right w:val="single" w:sz="3" w:space="0" w:color="000000"/>
            </w:tcBorders>
          </w:tcPr>
          <w:p w14:paraId="0E4E1CE8" w14:textId="77777777" w:rsidR="00645699" w:rsidRPr="002976E0" w:rsidRDefault="00645699" w:rsidP="00752FF8">
            <w:pPr>
              <w:spacing w:line="259" w:lineRule="auto"/>
              <w:jc w:val="center"/>
              <w:rPr>
                <w:rFonts w:ascii="Arial" w:hAnsi="Arial" w:cs="Arial"/>
              </w:rPr>
            </w:pPr>
            <w:r w:rsidRPr="002976E0">
              <w:rPr>
                <w:rFonts w:ascii="Arial" w:hAnsi="Arial" w:cs="Arial"/>
              </w:rPr>
              <w:t xml:space="preserve">203,38 </w:t>
            </w:r>
          </w:p>
        </w:tc>
      </w:tr>
      <w:tr w:rsidR="00645699" w:rsidRPr="002976E0" w14:paraId="44777BDD" w14:textId="77777777" w:rsidTr="00645699">
        <w:trPr>
          <w:trHeight w:val="277"/>
          <w:jc w:val="center"/>
        </w:trPr>
        <w:tc>
          <w:tcPr>
            <w:tcW w:w="4397" w:type="dxa"/>
            <w:tcBorders>
              <w:top w:val="single" w:sz="3" w:space="0" w:color="000000"/>
              <w:left w:val="single" w:sz="3" w:space="0" w:color="000000"/>
              <w:bottom w:val="single" w:sz="3" w:space="0" w:color="000000"/>
              <w:right w:val="single" w:sz="3" w:space="0" w:color="000000"/>
            </w:tcBorders>
            <w:shd w:val="clear" w:color="auto" w:fill="D0D0D0"/>
          </w:tcPr>
          <w:p w14:paraId="79A8E5D1" w14:textId="77777777" w:rsidR="00645699" w:rsidRPr="002976E0" w:rsidRDefault="00645699" w:rsidP="00752FF8">
            <w:pPr>
              <w:spacing w:line="259" w:lineRule="auto"/>
              <w:ind w:right="7"/>
              <w:jc w:val="center"/>
              <w:rPr>
                <w:rFonts w:ascii="Arial" w:hAnsi="Arial" w:cs="Arial"/>
                <w:bCs/>
              </w:rPr>
            </w:pPr>
            <w:r w:rsidRPr="002976E0">
              <w:rPr>
                <w:rFonts w:ascii="Arial" w:hAnsi="Arial" w:cs="Arial"/>
                <w:bCs/>
              </w:rPr>
              <w:t xml:space="preserve"> Sandra Zuñiga Morales </w:t>
            </w:r>
          </w:p>
        </w:tc>
        <w:tc>
          <w:tcPr>
            <w:tcW w:w="1700" w:type="dxa"/>
            <w:tcBorders>
              <w:top w:val="single" w:sz="3" w:space="0" w:color="000000"/>
              <w:left w:val="single" w:sz="3" w:space="0" w:color="000000"/>
              <w:bottom w:val="single" w:sz="3" w:space="0" w:color="000000"/>
              <w:right w:val="single" w:sz="3" w:space="0" w:color="000000"/>
            </w:tcBorders>
          </w:tcPr>
          <w:p w14:paraId="5F858680" w14:textId="77777777" w:rsidR="00645699" w:rsidRPr="002976E0" w:rsidRDefault="00645699" w:rsidP="00752FF8">
            <w:pPr>
              <w:spacing w:line="259" w:lineRule="auto"/>
              <w:jc w:val="center"/>
              <w:rPr>
                <w:rFonts w:ascii="Arial" w:hAnsi="Arial" w:cs="Arial"/>
              </w:rPr>
            </w:pPr>
            <w:r w:rsidRPr="002976E0">
              <w:rPr>
                <w:rFonts w:ascii="Arial" w:hAnsi="Arial" w:cs="Arial"/>
              </w:rPr>
              <w:t xml:space="preserve">109,90 </w:t>
            </w:r>
          </w:p>
        </w:tc>
      </w:tr>
      <w:tr w:rsidR="00645699" w:rsidRPr="002976E0" w14:paraId="09326D6C" w14:textId="77777777" w:rsidTr="00645699">
        <w:trPr>
          <w:trHeight w:val="296"/>
          <w:jc w:val="center"/>
        </w:trPr>
        <w:tc>
          <w:tcPr>
            <w:tcW w:w="4397" w:type="dxa"/>
            <w:tcBorders>
              <w:top w:val="single" w:sz="3" w:space="0" w:color="000000"/>
              <w:left w:val="single" w:sz="3" w:space="0" w:color="000000"/>
              <w:bottom w:val="single" w:sz="3" w:space="0" w:color="000000"/>
              <w:right w:val="single" w:sz="3" w:space="0" w:color="000000"/>
            </w:tcBorders>
            <w:shd w:val="clear" w:color="auto" w:fill="D0D0D0"/>
          </w:tcPr>
          <w:p w14:paraId="36D7AC5F" w14:textId="77777777" w:rsidR="00645699" w:rsidRPr="002976E0" w:rsidRDefault="00645699" w:rsidP="00752FF8">
            <w:pPr>
              <w:spacing w:line="259" w:lineRule="auto"/>
              <w:jc w:val="center"/>
              <w:rPr>
                <w:rFonts w:ascii="Arial" w:hAnsi="Arial" w:cs="Arial"/>
                <w:bCs/>
              </w:rPr>
            </w:pPr>
            <w:r w:rsidRPr="002976E0">
              <w:rPr>
                <w:rFonts w:ascii="Arial" w:hAnsi="Arial" w:cs="Arial"/>
                <w:bCs/>
              </w:rPr>
              <w:t xml:space="preserve"> Gerardo Alfaro Vargas </w:t>
            </w:r>
          </w:p>
        </w:tc>
        <w:tc>
          <w:tcPr>
            <w:tcW w:w="1700" w:type="dxa"/>
            <w:tcBorders>
              <w:top w:val="single" w:sz="3" w:space="0" w:color="000000"/>
              <w:left w:val="single" w:sz="3" w:space="0" w:color="000000"/>
              <w:bottom w:val="single" w:sz="3" w:space="0" w:color="000000"/>
              <w:right w:val="single" w:sz="3" w:space="0" w:color="000000"/>
            </w:tcBorders>
          </w:tcPr>
          <w:p w14:paraId="0AFC7F3F" w14:textId="77777777" w:rsidR="00645699" w:rsidRPr="002976E0" w:rsidRDefault="00645699" w:rsidP="00752FF8">
            <w:pPr>
              <w:spacing w:line="259" w:lineRule="auto"/>
              <w:jc w:val="center"/>
              <w:rPr>
                <w:rFonts w:ascii="Arial" w:hAnsi="Arial" w:cs="Arial"/>
              </w:rPr>
            </w:pPr>
            <w:r w:rsidRPr="002976E0">
              <w:rPr>
                <w:rFonts w:ascii="Arial" w:hAnsi="Arial" w:cs="Arial"/>
              </w:rPr>
              <w:t xml:space="preserve">298,66 </w:t>
            </w:r>
          </w:p>
        </w:tc>
      </w:tr>
      <w:tr w:rsidR="00645699" w:rsidRPr="002976E0" w14:paraId="1C7D0BA7" w14:textId="77777777" w:rsidTr="00645699">
        <w:trPr>
          <w:trHeight w:val="270"/>
          <w:jc w:val="center"/>
        </w:trPr>
        <w:tc>
          <w:tcPr>
            <w:tcW w:w="4397" w:type="dxa"/>
            <w:tcBorders>
              <w:top w:val="single" w:sz="3" w:space="0" w:color="000000"/>
              <w:left w:val="single" w:sz="3" w:space="0" w:color="000000"/>
              <w:bottom w:val="single" w:sz="3" w:space="0" w:color="000000"/>
              <w:right w:val="single" w:sz="3" w:space="0" w:color="000000"/>
            </w:tcBorders>
            <w:shd w:val="clear" w:color="auto" w:fill="D0D0D0"/>
          </w:tcPr>
          <w:p w14:paraId="6E9C83A6" w14:textId="77777777" w:rsidR="00645699" w:rsidRPr="002976E0" w:rsidRDefault="00645699" w:rsidP="00752FF8">
            <w:pPr>
              <w:spacing w:line="259" w:lineRule="auto"/>
              <w:ind w:right="7"/>
              <w:jc w:val="center"/>
              <w:rPr>
                <w:rFonts w:ascii="Arial" w:hAnsi="Arial" w:cs="Arial"/>
                <w:bCs/>
              </w:rPr>
            </w:pPr>
            <w:r w:rsidRPr="002976E0">
              <w:rPr>
                <w:rFonts w:ascii="Arial" w:hAnsi="Arial" w:cs="Arial"/>
                <w:bCs/>
              </w:rPr>
              <w:t xml:space="preserve">Luis Porfirio Sánchez Rodríguez </w:t>
            </w:r>
          </w:p>
        </w:tc>
        <w:tc>
          <w:tcPr>
            <w:tcW w:w="1700" w:type="dxa"/>
            <w:tcBorders>
              <w:top w:val="single" w:sz="3" w:space="0" w:color="000000"/>
              <w:left w:val="single" w:sz="3" w:space="0" w:color="000000"/>
              <w:bottom w:val="single" w:sz="3" w:space="0" w:color="000000"/>
              <w:right w:val="single" w:sz="3" w:space="0" w:color="000000"/>
            </w:tcBorders>
          </w:tcPr>
          <w:p w14:paraId="05737916" w14:textId="77777777" w:rsidR="00645699" w:rsidRPr="002976E0" w:rsidRDefault="00645699" w:rsidP="00752FF8">
            <w:pPr>
              <w:spacing w:line="259" w:lineRule="auto"/>
              <w:jc w:val="center"/>
              <w:rPr>
                <w:rFonts w:ascii="Arial" w:hAnsi="Arial" w:cs="Arial"/>
              </w:rPr>
            </w:pPr>
            <w:r w:rsidRPr="002976E0">
              <w:rPr>
                <w:rFonts w:ascii="Arial" w:hAnsi="Arial" w:cs="Arial"/>
              </w:rPr>
              <w:t xml:space="preserve">184,75 </w:t>
            </w:r>
          </w:p>
        </w:tc>
      </w:tr>
      <w:tr w:rsidR="00645699" w:rsidRPr="002976E0" w14:paraId="4C711742" w14:textId="77777777" w:rsidTr="00645699">
        <w:trPr>
          <w:trHeight w:val="292"/>
          <w:jc w:val="center"/>
        </w:trPr>
        <w:tc>
          <w:tcPr>
            <w:tcW w:w="4397" w:type="dxa"/>
            <w:tcBorders>
              <w:top w:val="single" w:sz="3" w:space="0" w:color="000000"/>
              <w:left w:val="single" w:sz="3" w:space="0" w:color="000000"/>
              <w:bottom w:val="single" w:sz="3" w:space="0" w:color="000000"/>
              <w:right w:val="single" w:sz="3" w:space="0" w:color="000000"/>
            </w:tcBorders>
            <w:shd w:val="clear" w:color="auto" w:fill="D0D0D0"/>
          </w:tcPr>
          <w:p w14:paraId="0434B567" w14:textId="77777777" w:rsidR="00645699" w:rsidRPr="002976E0" w:rsidRDefault="00645699" w:rsidP="00752FF8">
            <w:pPr>
              <w:spacing w:line="259" w:lineRule="auto"/>
              <w:ind w:left="9"/>
              <w:jc w:val="center"/>
              <w:rPr>
                <w:rFonts w:ascii="Arial" w:hAnsi="Arial" w:cs="Arial"/>
                <w:bCs/>
              </w:rPr>
            </w:pPr>
            <w:r w:rsidRPr="002976E0">
              <w:rPr>
                <w:rFonts w:ascii="Arial" w:hAnsi="Arial" w:cs="Arial"/>
                <w:bCs/>
              </w:rPr>
              <w:t xml:space="preserve"> Jorge Araya García </w:t>
            </w:r>
          </w:p>
        </w:tc>
        <w:tc>
          <w:tcPr>
            <w:tcW w:w="1700" w:type="dxa"/>
            <w:tcBorders>
              <w:top w:val="single" w:sz="3" w:space="0" w:color="000000"/>
              <w:left w:val="single" w:sz="3" w:space="0" w:color="000000"/>
              <w:bottom w:val="single" w:sz="3" w:space="0" w:color="000000"/>
              <w:right w:val="single" w:sz="3" w:space="0" w:color="000000"/>
            </w:tcBorders>
          </w:tcPr>
          <w:p w14:paraId="751FD894" w14:textId="77777777" w:rsidR="00645699" w:rsidRPr="002976E0" w:rsidRDefault="00645699" w:rsidP="00752FF8">
            <w:pPr>
              <w:spacing w:line="259" w:lineRule="auto"/>
              <w:jc w:val="center"/>
              <w:rPr>
                <w:rFonts w:ascii="Arial" w:hAnsi="Arial" w:cs="Arial"/>
              </w:rPr>
            </w:pPr>
            <w:r w:rsidRPr="002976E0">
              <w:rPr>
                <w:rFonts w:ascii="Arial" w:hAnsi="Arial" w:cs="Arial"/>
              </w:rPr>
              <w:t xml:space="preserve">121,85 </w:t>
            </w:r>
          </w:p>
        </w:tc>
      </w:tr>
      <w:tr w:rsidR="00645699" w:rsidRPr="002976E0" w14:paraId="5476D9A8" w14:textId="77777777" w:rsidTr="00645699">
        <w:trPr>
          <w:trHeight w:val="278"/>
          <w:jc w:val="center"/>
        </w:trPr>
        <w:tc>
          <w:tcPr>
            <w:tcW w:w="4397" w:type="dxa"/>
            <w:tcBorders>
              <w:top w:val="single" w:sz="3" w:space="0" w:color="000000"/>
              <w:left w:val="single" w:sz="3" w:space="0" w:color="000000"/>
              <w:bottom w:val="single" w:sz="3" w:space="0" w:color="000000"/>
              <w:right w:val="single" w:sz="3" w:space="0" w:color="000000"/>
            </w:tcBorders>
            <w:shd w:val="clear" w:color="auto" w:fill="D0D0D0"/>
          </w:tcPr>
          <w:p w14:paraId="29962854" w14:textId="77777777" w:rsidR="00645699" w:rsidRPr="002976E0" w:rsidRDefault="00645699" w:rsidP="00752FF8">
            <w:pPr>
              <w:spacing w:line="259" w:lineRule="auto"/>
              <w:ind w:right="7"/>
              <w:jc w:val="center"/>
              <w:rPr>
                <w:rFonts w:ascii="Arial" w:hAnsi="Arial" w:cs="Arial"/>
                <w:bCs/>
              </w:rPr>
            </w:pPr>
            <w:r w:rsidRPr="002976E0">
              <w:rPr>
                <w:rFonts w:ascii="Arial" w:hAnsi="Arial" w:cs="Arial"/>
                <w:bCs/>
              </w:rPr>
              <w:t xml:space="preserve"> Anamari Garro Vargas </w:t>
            </w:r>
          </w:p>
        </w:tc>
        <w:tc>
          <w:tcPr>
            <w:tcW w:w="1700" w:type="dxa"/>
            <w:tcBorders>
              <w:top w:val="single" w:sz="3" w:space="0" w:color="000000"/>
              <w:left w:val="single" w:sz="3" w:space="0" w:color="000000"/>
              <w:bottom w:val="single" w:sz="3" w:space="0" w:color="000000"/>
              <w:right w:val="single" w:sz="3" w:space="0" w:color="000000"/>
            </w:tcBorders>
          </w:tcPr>
          <w:p w14:paraId="0095E0D5" w14:textId="77777777" w:rsidR="00645699" w:rsidRPr="002976E0" w:rsidRDefault="00645699" w:rsidP="00752FF8">
            <w:pPr>
              <w:spacing w:line="259" w:lineRule="auto"/>
              <w:ind w:left="3"/>
              <w:jc w:val="center"/>
              <w:rPr>
                <w:rFonts w:ascii="Arial" w:hAnsi="Arial" w:cs="Arial"/>
              </w:rPr>
            </w:pPr>
            <w:r w:rsidRPr="002976E0">
              <w:rPr>
                <w:rFonts w:ascii="Arial" w:hAnsi="Arial" w:cs="Arial"/>
              </w:rPr>
              <w:t xml:space="preserve">42,81 </w:t>
            </w:r>
          </w:p>
        </w:tc>
      </w:tr>
      <w:tr w:rsidR="00645699" w:rsidRPr="002976E0" w14:paraId="2B346AD0" w14:textId="77777777" w:rsidTr="00645699">
        <w:trPr>
          <w:trHeight w:val="284"/>
          <w:jc w:val="center"/>
        </w:trPr>
        <w:tc>
          <w:tcPr>
            <w:tcW w:w="4397" w:type="dxa"/>
            <w:tcBorders>
              <w:top w:val="single" w:sz="3" w:space="0" w:color="000000"/>
              <w:left w:val="single" w:sz="3" w:space="0" w:color="000000"/>
              <w:bottom w:val="single" w:sz="3" w:space="0" w:color="000000"/>
              <w:right w:val="single" w:sz="3" w:space="0" w:color="000000"/>
            </w:tcBorders>
            <w:shd w:val="clear" w:color="auto" w:fill="D0D0D0"/>
          </w:tcPr>
          <w:p w14:paraId="6E88D935" w14:textId="77777777" w:rsidR="00645699" w:rsidRPr="002976E0" w:rsidRDefault="00645699" w:rsidP="00752FF8">
            <w:pPr>
              <w:spacing w:line="259" w:lineRule="auto"/>
              <w:ind w:right="7"/>
              <w:jc w:val="center"/>
              <w:rPr>
                <w:rFonts w:ascii="Arial" w:hAnsi="Arial" w:cs="Arial"/>
                <w:bCs/>
              </w:rPr>
            </w:pPr>
            <w:r w:rsidRPr="002976E0">
              <w:rPr>
                <w:rFonts w:ascii="Arial" w:hAnsi="Arial" w:cs="Arial"/>
                <w:bCs/>
              </w:rPr>
              <w:lastRenderedPageBreak/>
              <w:t xml:space="preserve"> Fernando Castillo Víquez </w:t>
            </w:r>
          </w:p>
        </w:tc>
        <w:tc>
          <w:tcPr>
            <w:tcW w:w="1700" w:type="dxa"/>
            <w:tcBorders>
              <w:top w:val="single" w:sz="3" w:space="0" w:color="000000"/>
              <w:left w:val="single" w:sz="3" w:space="0" w:color="000000"/>
              <w:bottom w:val="single" w:sz="3" w:space="0" w:color="000000"/>
              <w:right w:val="single" w:sz="3" w:space="0" w:color="000000"/>
            </w:tcBorders>
          </w:tcPr>
          <w:p w14:paraId="1301C03D" w14:textId="77777777" w:rsidR="00645699" w:rsidRPr="002976E0" w:rsidRDefault="00645699" w:rsidP="00752FF8">
            <w:pPr>
              <w:spacing w:line="259" w:lineRule="auto"/>
              <w:ind w:left="3"/>
              <w:jc w:val="center"/>
              <w:rPr>
                <w:rFonts w:ascii="Arial" w:hAnsi="Arial" w:cs="Arial"/>
              </w:rPr>
            </w:pPr>
            <w:r w:rsidRPr="002976E0">
              <w:rPr>
                <w:rFonts w:ascii="Arial" w:hAnsi="Arial" w:cs="Arial"/>
              </w:rPr>
              <w:t xml:space="preserve">88,29 </w:t>
            </w:r>
          </w:p>
        </w:tc>
      </w:tr>
      <w:tr w:rsidR="00645699" w:rsidRPr="002976E0" w14:paraId="674D2CD9" w14:textId="77777777" w:rsidTr="00645699">
        <w:trPr>
          <w:trHeight w:val="310"/>
          <w:jc w:val="center"/>
        </w:trPr>
        <w:tc>
          <w:tcPr>
            <w:tcW w:w="4397" w:type="dxa"/>
            <w:tcBorders>
              <w:top w:val="single" w:sz="3" w:space="0" w:color="000000"/>
              <w:left w:val="single" w:sz="3" w:space="0" w:color="000000"/>
              <w:bottom w:val="single" w:sz="3" w:space="0" w:color="000000"/>
              <w:right w:val="single" w:sz="3" w:space="0" w:color="000000"/>
            </w:tcBorders>
            <w:shd w:val="clear" w:color="auto" w:fill="D0D0D0"/>
          </w:tcPr>
          <w:p w14:paraId="14F2830F" w14:textId="77777777" w:rsidR="00645699" w:rsidRPr="002976E0" w:rsidRDefault="00645699" w:rsidP="00752FF8">
            <w:pPr>
              <w:spacing w:line="259" w:lineRule="auto"/>
              <w:jc w:val="center"/>
              <w:rPr>
                <w:rFonts w:ascii="Arial" w:hAnsi="Arial" w:cs="Arial"/>
                <w:bCs/>
              </w:rPr>
            </w:pPr>
            <w:r w:rsidRPr="002976E0">
              <w:rPr>
                <w:rFonts w:ascii="Arial" w:hAnsi="Arial" w:cs="Arial"/>
                <w:bCs/>
              </w:rPr>
              <w:t xml:space="preserve"> Patricia Solano Castro </w:t>
            </w:r>
          </w:p>
        </w:tc>
        <w:tc>
          <w:tcPr>
            <w:tcW w:w="1700" w:type="dxa"/>
            <w:tcBorders>
              <w:top w:val="single" w:sz="3" w:space="0" w:color="000000"/>
              <w:left w:val="single" w:sz="3" w:space="0" w:color="000000"/>
              <w:bottom w:val="single" w:sz="3" w:space="0" w:color="000000"/>
              <w:right w:val="single" w:sz="3" w:space="0" w:color="000000"/>
            </w:tcBorders>
          </w:tcPr>
          <w:p w14:paraId="369A9397" w14:textId="77777777" w:rsidR="00645699" w:rsidRPr="002976E0" w:rsidRDefault="00645699" w:rsidP="00752FF8">
            <w:pPr>
              <w:spacing w:line="259" w:lineRule="auto"/>
              <w:jc w:val="center"/>
              <w:rPr>
                <w:rFonts w:ascii="Arial" w:hAnsi="Arial" w:cs="Arial"/>
              </w:rPr>
            </w:pPr>
            <w:r w:rsidRPr="002976E0">
              <w:rPr>
                <w:rFonts w:ascii="Arial" w:hAnsi="Arial" w:cs="Arial"/>
              </w:rPr>
              <w:t xml:space="preserve">180,33 </w:t>
            </w:r>
          </w:p>
        </w:tc>
      </w:tr>
      <w:tr w:rsidR="00645699" w:rsidRPr="002976E0" w14:paraId="1A90E451" w14:textId="77777777" w:rsidTr="00645699">
        <w:trPr>
          <w:trHeight w:val="263"/>
          <w:jc w:val="center"/>
        </w:trPr>
        <w:tc>
          <w:tcPr>
            <w:tcW w:w="4397" w:type="dxa"/>
            <w:tcBorders>
              <w:top w:val="single" w:sz="3" w:space="0" w:color="000000"/>
              <w:left w:val="single" w:sz="3" w:space="0" w:color="000000"/>
              <w:bottom w:val="single" w:sz="3" w:space="0" w:color="000000"/>
              <w:right w:val="single" w:sz="3" w:space="0" w:color="000000"/>
            </w:tcBorders>
            <w:shd w:val="clear" w:color="auto" w:fill="D0D0D0"/>
          </w:tcPr>
          <w:p w14:paraId="16BE7F64" w14:textId="77777777" w:rsidR="00645699" w:rsidRPr="002976E0" w:rsidRDefault="00645699" w:rsidP="00752FF8">
            <w:pPr>
              <w:spacing w:line="259" w:lineRule="auto"/>
              <w:ind w:right="8"/>
              <w:jc w:val="center"/>
              <w:rPr>
                <w:rFonts w:ascii="Arial" w:hAnsi="Arial" w:cs="Arial"/>
                <w:bCs/>
              </w:rPr>
            </w:pPr>
            <w:r w:rsidRPr="002976E0">
              <w:rPr>
                <w:rFonts w:ascii="Arial" w:hAnsi="Arial" w:cs="Arial"/>
                <w:bCs/>
              </w:rPr>
              <w:t xml:space="preserve">Luis Guillermo Rivas Loáiciga </w:t>
            </w:r>
          </w:p>
        </w:tc>
        <w:tc>
          <w:tcPr>
            <w:tcW w:w="1700" w:type="dxa"/>
            <w:tcBorders>
              <w:top w:val="single" w:sz="3" w:space="0" w:color="000000"/>
              <w:left w:val="single" w:sz="3" w:space="0" w:color="000000"/>
              <w:bottom w:val="single" w:sz="3" w:space="0" w:color="000000"/>
              <w:right w:val="single" w:sz="3" w:space="0" w:color="000000"/>
            </w:tcBorders>
          </w:tcPr>
          <w:p w14:paraId="2529CACA" w14:textId="77777777" w:rsidR="00645699" w:rsidRPr="002976E0" w:rsidRDefault="00645699" w:rsidP="00752FF8">
            <w:pPr>
              <w:spacing w:line="259" w:lineRule="auto"/>
              <w:jc w:val="center"/>
              <w:rPr>
                <w:rFonts w:ascii="Arial" w:hAnsi="Arial" w:cs="Arial"/>
              </w:rPr>
            </w:pPr>
            <w:r w:rsidRPr="002976E0">
              <w:rPr>
                <w:rFonts w:ascii="Arial" w:hAnsi="Arial" w:cs="Arial"/>
              </w:rPr>
              <w:t xml:space="preserve">132,51 </w:t>
            </w:r>
          </w:p>
        </w:tc>
      </w:tr>
      <w:tr w:rsidR="00645699" w:rsidRPr="002976E0" w14:paraId="0389ADD7" w14:textId="77777777" w:rsidTr="00645699">
        <w:trPr>
          <w:trHeight w:val="281"/>
          <w:jc w:val="center"/>
        </w:trPr>
        <w:tc>
          <w:tcPr>
            <w:tcW w:w="4397" w:type="dxa"/>
            <w:tcBorders>
              <w:top w:val="single" w:sz="3" w:space="0" w:color="000000"/>
              <w:left w:val="single" w:sz="3" w:space="0" w:color="000000"/>
              <w:bottom w:val="single" w:sz="3" w:space="0" w:color="000000"/>
              <w:right w:val="single" w:sz="3" w:space="0" w:color="000000"/>
            </w:tcBorders>
            <w:shd w:val="clear" w:color="auto" w:fill="D0D0D0"/>
          </w:tcPr>
          <w:p w14:paraId="4393C3ED" w14:textId="77777777" w:rsidR="00645699" w:rsidRPr="002976E0" w:rsidRDefault="00645699" w:rsidP="00752FF8">
            <w:pPr>
              <w:spacing w:line="259" w:lineRule="auto"/>
              <w:ind w:right="7"/>
              <w:jc w:val="center"/>
              <w:rPr>
                <w:rFonts w:ascii="Arial" w:hAnsi="Arial" w:cs="Arial"/>
                <w:bCs/>
              </w:rPr>
            </w:pPr>
            <w:r w:rsidRPr="002976E0">
              <w:rPr>
                <w:rFonts w:ascii="Arial" w:hAnsi="Arial" w:cs="Arial"/>
                <w:bCs/>
              </w:rPr>
              <w:t xml:space="preserve"> Roxana Chacón Artavia </w:t>
            </w:r>
          </w:p>
        </w:tc>
        <w:tc>
          <w:tcPr>
            <w:tcW w:w="1700" w:type="dxa"/>
            <w:tcBorders>
              <w:top w:val="single" w:sz="3" w:space="0" w:color="000000"/>
              <w:left w:val="single" w:sz="3" w:space="0" w:color="000000"/>
              <w:bottom w:val="single" w:sz="3" w:space="0" w:color="000000"/>
              <w:right w:val="single" w:sz="3" w:space="0" w:color="000000"/>
            </w:tcBorders>
          </w:tcPr>
          <w:p w14:paraId="16D04666" w14:textId="77777777" w:rsidR="00645699" w:rsidRPr="002976E0" w:rsidRDefault="00645699" w:rsidP="00752FF8">
            <w:pPr>
              <w:spacing w:line="259" w:lineRule="auto"/>
              <w:jc w:val="center"/>
              <w:rPr>
                <w:rFonts w:ascii="Arial" w:hAnsi="Arial" w:cs="Arial"/>
              </w:rPr>
            </w:pPr>
            <w:r w:rsidRPr="002976E0">
              <w:rPr>
                <w:rFonts w:ascii="Arial" w:hAnsi="Arial" w:cs="Arial"/>
              </w:rPr>
              <w:t xml:space="preserve">102,85 </w:t>
            </w:r>
          </w:p>
        </w:tc>
      </w:tr>
      <w:tr w:rsidR="00645699" w:rsidRPr="002976E0" w14:paraId="57BE17AC" w14:textId="77777777" w:rsidTr="00645699">
        <w:trPr>
          <w:trHeight w:val="274"/>
          <w:jc w:val="center"/>
        </w:trPr>
        <w:tc>
          <w:tcPr>
            <w:tcW w:w="4397" w:type="dxa"/>
            <w:tcBorders>
              <w:top w:val="single" w:sz="3" w:space="0" w:color="000000"/>
              <w:left w:val="single" w:sz="3" w:space="0" w:color="000000"/>
              <w:bottom w:val="single" w:sz="3" w:space="0" w:color="000000"/>
              <w:right w:val="single" w:sz="3" w:space="0" w:color="000000"/>
            </w:tcBorders>
            <w:shd w:val="clear" w:color="auto" w:fill="D0D0D0"/>
          </w:tcPr>
          <w:p w14:paraId="53DEC388" w14:textId="77777777" w:rsidR="00645699" w:rsidRPr="002976E0" w:rsidRDefault="00645699" w:rsidP="00752FF8">
            <w:pPr>
              <w:spacing w:line="259" w:lineRule="auto"/>
              <w:ind w:right="7"/>
              <w:jc w:val="center"/>
              <w:rPr>
                <w:rFonts w:ascii="Arial" w:hAnsi="Arial" w:cs="Arial"/>
                <w:bCs/>
              </w:rPr>
            </w:pPr>
            <w:r w:rsidRPr="002976E0">
              <w:rPr>
                <w:rFonts w:ascii="Arial" w:hAnsi="Arial" w:cs="Arial"/>
                <w:bCs/>
              </w:rPr>
              <w:t xml:space="preserve"> Carlos Guillermo Zamora Campos </w:t>
            </w:r>
          </w:p>
        </w:tc>
        <w:tc>
          <w:tcPr>
            <w:tcW w:w="1700" w:type="dxa"/>
            <w:tcBorders>
              <w:top w:val="single" w:sz="3" w:space="0" w:color="000000"/>
              <w:left w:val="single" w:sz="3" w:space="0" w:color="000000"/>
              <w:bottom w:val="single" w:sz="3" w:space="0" w:color="000000"/>
              <w:right w:val="single" w:sz="3" w:space="0" w:color="000000"/>
            </w:tcBorders>
          </w:tcPr>
          <w:p w14:paraId="24001B9D" w14:textId="77777777" w:rsidR="00645699" w:rsidRPr="002976E0" w:rsidRDefault="00645699" w:rsidP="00752FF8">
            <w:pPr>
              <w:spacing w:line="259" w:lineRule="auto"/>
              <w:jc w:val="center"/>
              <w:rPr>
                <w:rFonts w:ascii="Arial" w:hAnsi="Arial" w:cs="Arial"/>
              </w:rPr>
            </w:pPr>
            <w:r w:rsidRPr="002976E0">
              <w:rPr>
                <w:rFonts w:ascii="Arial" w:hAnsi="Arial" w:cs="Arial"/>
              </w:rPr>
              <w:t xml:space="preserve">182,35 </w:t>
            </w:r>
          </w:p>
        </w:tc>
      </w:tr>
      <w:tr w:rsidR="00645699" w:rsidRPr="002976E0" w14:paraId="0684D3B5" w14:textId="77777777" w:rsidTr="00645699">
        <w:trPr>
          <w:trHeight w:val="310"/>
          <w:jc w:val="center"/>
        </w:trPr>
        <w:tc>
          <w:tcPr>
            <w:tcW w:w="4397" w:type="dxa"/>
            <w:tcBorders>
              <w:top w:val="single" w:sz="3" w:space="0" w:color="000000"/>
              <w:left w:val="single" w:sz="3" w:space="0" w:color="000000"/>
              <w:bottom w:val="single" w:sz="3" w:space="0" w:color="000000"/>
              <w:right w:val="single" w:sz="3" w:space="0" w:color="000000"/>
            </w:tcBorders>
            <w:shd w:val="clear" w:color="auto" w:fill="D0D0D0"/>
          </w:tcPr>
          <w:p w14:paraId="329EF82D" w14:textId="77777777" w:rsidR="00645699" w:rsidRPr="002976E0" w:rsidRDefault="00645699" w:rsidP="00752FF8">
            <w:pPr>
              <w:spacing w:line="259" w:lineRule="auto"/>
              <w:ind w:right="13"/>
              <w:jc w:val="center"/>
              <w:rPr>
                <w:rFonts w:ascii="Arial" w:hAnsi="Arial" w:cs="Arial"/>
                <w:bCs/>
              </w:rPr>
            </w:pPr>
            <w:r w:rsidRPr="002976E0">
              <w:rPr>
                <w:rFonts w:ascii="Arial" w:hAnsi="Arial" w:cs="Arial"/>
                <w:bCs/>
              </w:rPr>
              <w:t xml:space="preserve">  Jorge Leiva Poveda </w:t>
            </w:r>
          </w:p>
        </w:tc>
        <w:tc>
          <w:tcPr>
            <w:tcW w:w="1700" w:type="dxa"/>
            <w:tcBorders>
              <w:top w:val="single" w:sz="3" w:space="0" w:color="000000"/>
              <w:left w:val="single" w:sz="3" w:space="0" w:color="000000"/>
              <w:bottom w:val="single" w:sz="3" w:space="0" w:color="000000"/>
              <w:right w:val="single" w:sz="3" w:space="0" w:color="000000"/>
            </w:tcBorders>
          </w:tcPr>
          <w:p w14:paraId="17A3B642" w14:textId="77777777" w:rsidR="00645699" w:rsidRPr="002976E0" w:rsidRDefault="00645699" w:rsidP="00752FF8">
            <w:pPr>
              <w:spacing w:line="259" w:lineRule="auto"/>
              <w:ind w:left="3"/>
              <w:jc w:val="center"/>
              <w:rPr>
                <w:rFonts w:ascii="Arial" w:hAnsi="Arial" w:cs="Arial"/>
              </w:rPr>
            </w:pPr>
            <w:r w:rsidRPr="002976E0">
              <w:rPr>
                <w:rFonts w:ascii="Arial" w:hAnsi="Arial" w:cs="Arial"/>
              </w:rPr>
              <w:t xml:space="preserve">42,98 </w:t>
            </w:r>
          </w:p>
        </w:tc>
      </w:tr>
      <w:tr w:rsidR="00645699" w:rsidRPr="002976E0" w14:paraId="3B0FA9ED" w14:textId="77777777" w:rsidTr="00645699">
        <w:trPr>
          <w:trHeight w:val="281"/>
          <w:jc w:val="center"/>
        </w:trPr>
        <w:tc>
          <w:tcPr>
            <w:tcW w:w="4397" w:type="dxa"/>
            <w:tcBorders>
              <w:top w:val="single" w:sz="3" w:space="0" w:color="000000"/>
              <w:left w:val="single" w:sz="3" w:space="0" w:color="000000"/>
              <w:bottom w:val="single" w:sz="3" w:space="0" w:color="000000"/>
              <w:right w:val="single" w:sz="3" w:space="0" w:color="000000"/>
            </w:tcBorders>
            <w:shd w:val="clear" w:color="auto" w:fill="D0D0D0"/>
          </w:tcPr>
          <w:p w14:paraId="30BA8D1D" w14:textId="77777777" w:rsidR="00645699" w:rsidRPr="002976E0" w:rsidRDefault="00645699" w:rsidP="00752FF8">
            <w:pPr>
              <w:spacing w:line="259" w:lineRule="auto"/>
              <w:ind w:left="8"/>
              <w:jc w:val="center"/>
              <w:rPr>
                <w:rFonts w:ascii="Arial" w:hAnsi="Arial" w:cs="Arial"/>
                <w:bCs/>
              </w:rPr>
            </w:pPr>
            <w:r w:rsidRPr="002976E0">
              <w:rPr>
                <w:rFonts w:ascii="Arial" w:hAnsi="Arial" w:cs="Arial"/>
                <w:bCs/>
              </w:rPr>
              <w:t xml:space="preserve"> Ingrid Hess Herrera </w:t>
            </w:r>
          </w:p>
        </w:tc>
        <w:tc>
          <w:tcPr>
            <w:tcW w:w="1700" w:type="dxa"/>
            <w:tcBorders>
              <w:top w:val="single" w:sz="3" w:space="0" w:color="000000"/>
              <w:left w:val="single" w:sz="3" w:space="0" w:color="000000"/>
              <w:bottom w:val="single" w:sz="3" w:space="0" w:color="000000"/>
              <w:right w:val="single" w:sz="3" w:space="0" w:color="000000"/>
            </w:tcBorders>
          </w:tcPr>
          <w:p w14:paraId="7FC45A83" w14:textId="77777777" w:rsidR="00645699" w:rsidRPr="002976E0" w:rsidRDefault="00645699" w:rsidP="00752FF8">
            <w:pPr>
              <w:spacing w:line="259" w:lineRule="auto"/>
              <w:jc w:val="center"/>
              <w:rPr>
                <w:rFonts w:ascii="Arial" w:hAnsi="Arial" w:cs="Arial"/>
              </w:rPr>
            </w:pPr>
            <w:r w:rsidRPr="002976E0">
              <w:rPr>
                <w:rFonts w:ascii="Arial" w:hAnsi="Arial" w:cs="Arial"/>
              </w:rPr>
              <w:t xml:space="preserve">139,43 </w:t>
            </w:r>
          </w:p>
        </w:tc>
      </w:tr>
      <w:tr w:rsidR="00645699" w:rsidRPr="002976E0" w14:paraId="5F83793C" w14:textId="77777777" w:rsidTr="00645699">
        <w:trPr>
          <w:trHeight w:val="266"/>
          <w:jc w:val="center"/>
        </w:trPr>
        <w:tc>
          <w:tcPr>
            <w:tcW w:w="4397" w:type="dxa"/>
            <w:tcBorders>
              <w:top w:val="single" w:sz="3" w:space="0" w:color="000000"/>
              <w:left w:val="single" w:sz="3" w:space="0" w:color="000000"/>
              <w:bottom w:val="single" w:sz="3" w:space="0" w:color="000000"/>
              <w:right w:val="single" w:sz="3" w:space="0" w:color="000000"/>
            </w:tcBorders>
            <w:shd w:val="clear" w:color="auto" w:fill="D0D0D0"/>
          </w:tcPr>
          <w:p w14:paraId="62F6B6B9" w14:textId="77777777" w:rsidR="00645699" w:rsidRPr="002976E0" w:rsidRDefault="00645699" w:rsidP="00752FF8">
            <w:pPr>
              <w:spacing w:line="259" w:lineRule="auto"/>
              <w:ind w:right="1"/>
              <w:jc w:val="center"/>
              <w:rPr>
                <w:rFonts w:ascii="Arial" w:hAnsi="Arial" w:cs="Arial"/>
                <w:bCs/>
              </w:rPr>
            </w:pPr>
            <w:r w:rsidRPr="002976E0">
              <w:rPr>
                <w:rFonts w:ascii="Arial" w:hAnsi="Arial" w:cs="Arial"/>
                <w:bCs/>
              </w:rPr>
              <w:t xml:space="preserve"> Luís Fernando Salazar Alvarado </w:t>
            </w:r>
          </w:p>
        </w:tc>
        <w:tc>
          <w:tcPr>
            <w:tcW w:w="1700" w:type="dxa"/>
            <w:tcBorders>
              <w:top w:val="single" w:sz="3" w:space="0" w:color="000000"/>
              <w:left w:val="single" w:sz="3" w:space="0" w:color="000000"/>
              <w:bottom w:val="single" w:sz="3" w:space="0" w:color="000000"/>
              <w:right w:val="single" w:sz="3" w:space="0" w:color="000000"/>
            </w:tcBorders>
          </w:tcPr>
          <w:p w14:paraId="2DCCB7F1" w14:textId="77777777" w:rsidR="00645699" w:rsidRPr="002976E0" w:rsidRDefault="00645699" w:rsidP="00752FF8">
            <w:pPr>
              <w:spacing w:line="259" w:lineRule="auto"/>
              <w:jc w:val="center"/>
              <w:rPr>
                <w:rFonts w:ascii="Arial" w:hAnsi="Arial" w:cs="Arial"/>
              </w:rPr>
            </w:pPr>
            <w:r w:rsidRPr="002976E0">
              <w:rPr>
                <w:rFonts w:ascii="Arial" w:hAnsi="Arial" w:cs="Arial"/>
              </w:rPr>
              <w:t xml:space="preserve">248,58 </w:t>
            </w:r>
          </w:p>
        </w:tc>
      </w:tr>
      <w:tr w:rsidR="00645699" w:rsidRPr="002976E0" w14:paraId="3B5B20A1" w14:textId="77777777" w:rsidTr="00645699">
        <w:trPr>
          <w:trHeight w:val="288"/>
          <w:jc w:val="center"/>
        </w:trPr>
        <w:tc>
          <w:tcPr>
            <w:tcW w:w="4397" w:type="dxa"/>
            <w:tcBorders>
              <w:top w:val="single" w:sz="3" w:space="0" w:color="000000"/>
              <w:left w:val="single" w:sz="3" w:space="0" w:color="000000"/>
              <w:bottom w:val="single" w:sz="3" w:space="0" w:color="000000"/>
              <w:right w:val="single" w:sz="3" w:space="0" w:color="000000"/>
            </w:tcBorders>
            <w:shd w:val="clear" w:color="auto" w:fill="D0D0D0"/>
          </w:tcPr>
          <w:p w14:paraId="51CEE37D" w14:textId="77777777" w:rsidR="00645699" w:rsidRPr="002976E0" w:rsidRDefault="00645699" w:rsidP="00752FF8">
            <w:pPr>
              <w:spacing w:line="259" w:lineRule="auto"/>
              <w:ind w:right="4"/>
              <w:jc w:val="center"/>
              <w:rPr>
                <w:rFonts w:ascii="Arial" w:hAnsi="Arial" w:cs="Arial"/>
                <w:bCs/>
              </w:rPr>
            </w:pPr>
            <w:r w:rsidRPr="002976E0">
              <w:rPr>
                <w:rFonts w:ascii="Arial" w:hAnsi="Arial" w:cs="Arial"/>
                <w:bCs/>
              </w:rPr>
              <w:t xml:space="preserve"> Paul Rueda Leal </w:t>
            </w:r>
          </w:p>
        </w:tc>
        <w:tc>
          <w:tcPr>
            <w:tcW w:w="1700" w:type="dxa"/>
            <w:tcBorders>
              <w:top w:val="single" w:sz="3" w:space="0" w:color="000000"/>
              <w:left w:val="single" w:sz="3" w:space="0" w:color="000000"/>
              <w:bottom w:val="single" w:sz="3" w:space="0" w:color="000000"/>
              <w:right w:val="single" w:sz="3" w:space="0" w:color="000000"/>
            </w:tcBorders>
          </w:tcPr>
          <w:p w14:paraId="08FA1372" w14:textId="77777777" w:rsidR="00645699" w:rsidRPr="002976E0" w:rsidRDefault="00645699" w:rsidP="00752FF8">
            <w:pPr>
              <w:spacing w:line="259" w:lineRule="auto"/>
              <w:jc w:val="center"/>
              <w:rPr>
                <w:rFonts w:ascii="Arial" w:hAnsi="Arial" w:cs="Arial"/>
              </w:rPr>
            </w:pPr>
            <w:r w:rsidRPr="002976E0">
              <w:rPr>
                <w:rFonts w:ascii="Arial" w:hAnsi="Arial" w:cs="Arial"/>
              </w:rPr>
              <w:t xml:space="preserve">138,14 </w:t>
            </w:r>
          </w:p>
        </w:tc>
      </w:tr>
      <w:tr w:rsidR="00645699" w:rsidRPr="002976E0" w14:paraId="3E869987" w14:textId="77777777" w:rsidTr="00645699">
        <w:trPr>
          <w:trHeight w:val="277"/>
          <w:jc w:val="center"/>
        </w:trPr>
        <w:tc>
          <w:tcPr>
            <w:tcW w:w="4397" w:type="dxa"/>
            <w:tcBorders>
              <w:top w:val="single" w:sz="3" w:space="0" w:color="000000"/>
              <w:left w:val="single" w:sz="3" w:space="0" w:color="000000"/>
              <w:bottom w:val="single" w:sz="3" w:space="0" w:color="000000"/>
              <w:right w:val="single" w:sz="3" w:space="0" w:color="000000"/>
            </w:tcBorders>
            <w:shd w:val="clear" w:color="auto" w:fill="D0D0D0"/>
          </w:tcPr>
          <w:p w14:paraId="31FF8C64" w14:textId="77777777" w:rsidR="00645699" w:rsidRPr="002976E0" w:rsidRDefault="00645699" w:rsidP="00752FF8">
            <w:pPr>
              <w:spacing w:line="259" w:lineRule="auto"/>
              <w:ind w:right="7"/>
              <w:jc w:val="center"/>
              <w:rPr>
                <w:rFonts w:ascii="Arial" w:hAnsi="Arial" w:cs="Arial"/>
                <w:bCs/>
              </w:rPr>
            </w:pPr>
            <w:r w:rsidRPr="002976E0">
              <w:rPr>
                <w:rFonts w:ascii="Arial" w:hAnsi="Arial" w:cs="Arial"/>
                <w:bCs/>
              </w:rPr>
              <w:t xml:space="preserve"> Fernando Cruz Castro </w:t>
            </w:r>
          </w:p>
        </w:tc>
        <w:tc>
          <w:tcPr>
            <w:tcW w:w="1700" w:type="dxa"/>
            <w:tcBorders>
              <w:top w:val="single" w:sz="3" w:space="0" w:color="000000"/>
              <w:left w:val="single" w:sz="3" w:space="0" w:color="000000"/>
              <w:bottom w:val="single" w:sz="3" w:space="0" w:color="000000"/>
              <w:right w:val="single" w:sz="3" w:space="0" w:color="000000"/>
            </w:tcBorders>
          </w:tcPr>
          <w:p w14:paraId="33B9B23E" w14:textId="77777777" w:rsidR="00645699" w:rsidRPr="002976E0" w:rsidRDefault="00645699" w:rsidP="00752FF8">
            <w:pPr>
              <w:spacing w:line="259" w:lineRule="auto"/>
              <w:ind w:left="3"/>
              <w:jc w:val="center"/>
              <w:rPr>
                <w:rFonts w:ascii="Arial" w:hAnsi="Arial" w:cs="Arial"/>
              </w:rPr>
            </w:pPr>
            <w:r w:rsidRPr="002976E0">
              <w:rPr>
                <w:rFonts w:ascii="Arial" w:hAnsi="Arial" w:cs="Arial"/>
              </w:rPr>
              <w:t xml:space="preserve">57,82 </w:t>
            </w:r>
          </w:p>
        </w:tc>
      </w:tr>
      <w:tr w:rsidR="00645699" w:rsidRPr="002976E0" w14:paraId="6FBCBF14" w14:textId="77777777" w:rsidTr="00645699">
        <w:trPr>
          <w:trHeight w:val="314"/>
          <w:jc w:val="center"/>
        </w:trPr>
        <w:tc>
          <w:tcPr>
            <w:tcW w:w="4397" w:type="dxa"/>
            <w:tcBorders>
              <w:top w:val="single" w:sz="3" w:space="0" w:color="000000"/>
              <w:left w:val="single" w:sz="3" w:space="0" w:color="000000"/>
              <w:bottom w:val="single" w:sz="3" w:space="0" w:color="000000"/>
              <w:right w:val="single" w:sz="3" w:space="0" w:color="000000"/>
            </w:tcBorders>
            <w:shd w:val="clear" w:color="auto" w:fill="D0D0D0"/>
          </w:tcPr>
          <w:p w14:paraId="4CBC9ECB" w14:textId="77777777" w:rsidR="00645699" w:rsidRPr="002976E0" w:rsidRDefault="00645699" w:rsidP="00752FF8">
            <w:pPr>
              <w:spacing w:line="259" w:lineRule="auto"/>
              <w:ind w:left="8"/>
              <w:jc w:val="center"/>
              <w:rPr>
                <w:rFonts w:ascii="Arial" w:hAnsi="Arial" w:cs="Arial"/>
                <w:bCs/>
              </w:rPr>
            </w:pPr>
            <w:r w:rsidRPr="002976E0">
              <w:rPr>
                <w:rFonts w:ascii="Arial" w:hAnsi="Arial" w:cs="Arial"/>
                <w:bCs/>
              </w:rPr>
              <w:t xml:space="preserve"> Julia Varelas Araya </w:t>
            </w:r>
          </w:p>
        </w:tc>
        <w:tc>
          <w:tcPr>
            <w:tcW w:w="1700" w:type="dxa"/>
            <w:tcBorders>
              <w:top w:val="single" w:sz="3" w:space="0" w:color="000000"/>
              <w:left w:val="single" w:sz="3" w:space="0" w:color="000000"/>
              <w:bottom w:val="single" w:sz="3" w:space="0" w:color="000000"/>
              <w:right w:val="single" w:sz="3" w:space="0" w:color="000000"/>
            </w:tcBorders>
          </w:tcPr>
          <w:p w14:paraId="7B24A7E9" w14:textId="77777777" w:rsidR="00645699" w:rsidRPr="002976E0" w:rsidRDefault="00645699" w:rsidP="00752FF8">
            <w:pPr>
              <w:spacing w:line="259" w:lineRule="auto"/>
              <w:ind w:left="3"/>
              <w:jc w:val="center"/>
              <w:rPr>
                <w:rFonts w:ascii="Arial" w:hAnsi="Arial" w:cs="Arial"/>
              </w:rPr>
            </w:pPr>
            <w:r w:rsidRPr="002976E0">
              <w:rPr>
                <w:rFonts w:ascii="Arial" w:hAnsi="Arial" w:cs="Arial"/>
              </w:rPr>
              <w:t xml:space="preserve">61,73 </w:t>
            </w:r>
          </w:p>
        </w:tc>
      </w:tr>
      <w:tr w:rsidR="00645699" w:rsidRPr="002976E0" w14:paraId="2267B9B2" w14:textId="77777777" w:rsidTr="00645699">
        <w:trPr>
          <w:trHeight w:val="270"/>
          <w:jc w:val="center"/>
        </w:trPr>
        <w:tc>
          <w:tcPr>
            <w:tcW w:w="4397" w:type="dxa"/>
            <w:tcBorders>
              <w:top w:val="single" w:sz="3" w:space="0" w:color="000000"/>
              <w:left w:val="single" w:sz="3" w:space="0" w:color="000000"/>
              <w:bottom w:val="single" w:sz="3" w:space="0" w:color="000000"/>
              <w:right w:val="single" w:sz="3" w:space="0" w:color="000000"/>
            </w:tcBorders>
            <w:shd w:val="clear" w:color="auto" w:fill="D0D0D0"/>
          </w:tcPr>
          <w:p w14:paraId="36FB4B77" w14:textId="77777777" w:rsidR="00645699" w:rsidRPr="002976E0" w:rsidRDefault="00645699" w:rsidP="00752FF8">
            <w:pPr>
              <w:spacing w:line="259" w:lineRule="auto"/>
              <w:ind w:right="6"/>
              <w:jc w:val="center"/>
              <w:rPr>
                <w:rFonts w:ascii="Arial" w:hAnsi="Arial" w:cs="Arial"/>
                <w:bCs/>
              </w:rPr>
            </w:pPr>
            <w:r w:rsidRPr="002976E0">
              <w:rPr>
                <w:rFonts w:ascii="Arial" w:hAnsi="Arial" w:cs="Arial"/>
                <w:bCs/>
              </w:rPr>
              <w:t xml:space="preserve"> Damaris Vargas Vásquez </w:t>
            </w:r>
          </w:p>
        </w:tc>
        <w:tc>
          <w:tcPr>
            <w:tcW w:w="1700" w:type="dxa"/>
            <w:tcBorders>
              <w:top w:val="single" w:sz="3" w:space="0" w:color="000000"/>
              <w:left w:val="single" w:sz="3" w:space="0" w:color="000000"/>
              <w:bottom w:val="single" w:sz="3" w:space="0" w:color="000000"/>
              <w:right w:val="single" w:sz="3" w:space="0" w:color="000000"/>
            </w:tcBorders>
          </w:tcPr>
          <w:p w14:paraId="618AEEF8" w14:textId="77777777" w:rsidR="00645699" w:rsidRPr="002976E0" w:rsidRDefault="00645699" w:rsidP="00752FF8">
            <w:pPr>
              <w:spacing w:line="259" w:lineRule="auto"/>
              <w:jc w:val="center"/>
              <w:rPr>
                <w:rFonts w:ascii="Arial" w:hAnsi="Arial" w:cs="Arial"/>
              </w:rPr>
            </w:pPr>
            <w:r w:rsidRPr="002976E0">
              <w:rPr>
                <w:rFonts w:ascii="Arial" w:hAnsi="Arial" w:cs="Arial"/>
              </w:rPr>
              <w:t xml:space="preserve">151,55 </w:t>
            </w:r>
          </w:p>
        </w:tc>
      </w:tr>
      <w:tr w:rsidR="00645699" w:rsidRPr="002976E0" w14:paraId="6025F83E" w14:textId="77777777" w:rsidTr="00645699">
        <w:trPr>
          <w:trHeight w:val="348"/>
          <w:jc w:val="center"/>
        </w:trPr>
        <w:tc>
          <w:tcPr>
            <w:tcW w:w="4397" w:type="dxa"/>
            <w:tcBorders>
              <w:top w:val="single" w:sz="3" w:space="0" w:color="000000"/>
              <w:left w:val="single" w:sz="3" w:space="0" w:color="000000"/>
              <w:bottom w:val="double" w:sz="3" w:space="0" w:color="000000"/>
              <w:right w:val="single" w:sz="3" w:space="0" w:color="000000"/>
            </w:tcBorders>
            <w:shd w:val="clear" w:color="auto" w:fill="D0D0D0"/>
          </w:tcPr>
          <w:p w14:paraId="004BB464" w14:textId="77777777" w:rsidR="00645699" w:rsidRPr="002976E0" w:rsidRDefault="00645699" w:rsidP="00752FF8">
            <w:pPr>
              <w:spacing w:line="259" w:lineRule="auto"/>
              <w:jc w:val="center"/>
              <w:rPr>
                <w:rFonts w:ascii="Arial" w:hAnsi="Arial" w:cs="Arial"/>
                <w:bCs/>
              </w:rPr>
            </w:pPr>
            <w:r w:rsidRPr="002976E0">
              <w:rPr>
                <w:rFonts w:ascii="Arial" w:hAnsi="Arial" w:cs="Arial"/>
                <w:bCs/>
              </w:rPr>
              <w:t xml:space="preserve"> Patricia Vargas González </w:t>
            </w:r>
          </w:p>
        </w:tc>
        <w:tc>
          <w:tcPr>
            <w:tcW w:w="1700" w:type="dxa"/>
            <w:tcBorders>
              <w:top w:val="single" w:sz="3" w:space="0" w:color="000000"/>
              <w:left w:val="single" w:sz="3" w:space="0" w:color="000000"/>
              <w:bottom w:val="double" w:sz="3" w:space="0" w:color="000000"/>
              <w:right w:val="single" w:sz="3" w:space="0" w:color="000000"/>
            </w:tcBorders>
          </w:tcPr>
          <w:p w14:paraId="735401D1" w14:textId="77777777" w:rsidR="00645699" w:rsidRPr="002976E0" w:rsidRDefault="00645699" w:rsidP="00752FF8">
            <w:pPr>
              <w:spacing w:line="259" w:lineRule="auto"/>
              <w:ind w:left="3"/>
              <w:jc w:val="center"/>
              <w:rPr>
                <w:rFonts w:ascii="Arial" w:hAnsi="Arial" w:cs="Arial"/>
              </w:rPr>
            </w:pPr>
            <w:r w:rsidRPr="002976E0">
              <w:rPr>
                <w:rFonts w:ascii="Arial" w:hAnsi="Arial" w:cs="Arial"/>
              </w:rPr>
              <w:t xml:space="preserve">69,80 </w:t>
            </w:r>
          </w:p>
        </w:tc>
      </w:tr>
    </w:tbl>
    <w:p w14:paraId="2BB14535" w14:textId="77777777" w:rsidR="009437E4" w:rsidRPr="002976E0" w:rsidRDefault="009437E4" w:rsidP="009437E4">
      <w:pPr>
        <w:tabs>
          <w:tab w:val="center" w:pos="2908"/>
          <w:tab w:val="center" w:pos="5386"/>
          <w:tab w:val="center" w:pos="7299"/>
        </w:tabs>
        <w:spacing w:after="104"/>
        <w:rPr>
          <w:rFonts w:ascii="Arial" w:hAnsi="Arial" w:cs="Arial"/>
        </w:rPr>
      </w:pPr>
      <w:r w:rsidRPr="002976E0">
        <w:rPr>
          <w:rFonts w:ascii="Arial" w:eastAsia="Calibri" w:hAnsi="Arial" w:cs="Arial"/>
        </w:rPr>
        <w:tab/>
      </w:r>
      <w:r w:rsidRPr="002976E0">
        <w:rPr>
          <w:rFonts w:ascii="Arial" w:hAnsi="Arial" w:cs="Arial"/>
          <w:b/>
          <w:color w:val="FFFFFF"/>
          <w:sz w:val="12"/>
        </w:rPr>
        <w:t xml:space="preserve">TOTAL, CONSUMO </w:t>
      </w:r>
      <w:r w:rsidRPr="002976E0">
        <w:rPr>
          <w:rFonts w:ascii="Arial" w:hAnsi="Arial" w:cs="Arial"/>
          <w:b/>
          <w:color w:val="FFFFFF"/>
          <w:sz w:val="12"/>
        </w:rPr>
        <w:tab/>
        <w:t xml:space="preserve">2743,51 </w:t>
      </w:r>
      <w:r w:rsidRPr="002976E0">
        <w:rPr>
          <w:rFonts w:ascii="Arial" w:hAnsi="Arial" w:cs="Arial"/>
          <w:b/>
          <w:color w:val="FFFFFF"/>
          <w:sz w:val="12"/>
        </w:rPr>
        <w:tab/>
        <w:t xml:space="preserve">274,35 </w:t>
      </w:r>
    </w:p>
    <w:p w14:paraId="1533A5E1" w14:textId="349E9623" w:rsidR="001E79C1" w:rsidRPr="002976E0" w:rsidRDefault="001E79C1">
      <w:pPr>
        <w:pStyle w:val="Prrafodelista"/>
        <w:numPr>
          <w:ilvl w:val="0"/>
          <w:numId w:val="26"/>
        </w:numPr>
        <w:spacing w:after="0" w:line="240" w:lineRule="auto"/>
        <w:ind w:right="5"/>
        <w:jc w:val="both"/>
        <w:rPr>
          <w:rFonts w:ascii="Arial" w:hAnsi="Arial" w:cs="Arial"/>
          <w:sz w:val="24"/>
          <w:szCs w:val="24"/>
        </w:rPr>
      </w:pPr>
      <w:r w:rsidRPr="002976E0">
        <w:rPr>
          <w:rFonts w:ascii="Arial" w:hAnsi="Arial" w:cs="Arial"/>
          <w:b/>
          <w:bCs/>
          <w:sz w:val="24"/>
          <w:szCs w:val="24"/>
        </w:rPr>
        <w:t xml:space="preserve">Sobre el mantenimiento de los vehiculos: </w:t>
      </w:r>
    </w:p>
    <w:p w14:paraId="7C1DFA0F" w14:textId="14B53592" w:rsidR="009437E4" w:rsidRPr="002976E0" w:rsidRDefault="009437E4" w:rsidP="009437E4">
      <w:pPr>
        <w:spacing w:after="0" w:line="240" w:lineRule="auto"/>
        <w:ind w:right="5"/>
        <w:jc w:val="both"/>
        <w:rPr>
          <w:rFonts w:ascii="Arial" w:hAnsi="Arial" w:cs="Arial"/>
          <w:sz w:val="24"/>
          <w:szCs w:val="24"/>
        </w:rPr>
      </w:pPr>
      <w:r w:rsidRPr="002976E0">
        <w:rPr>
          <w:rFonts w:ascii="Arial" w:hAnsi="Arial" w:cs="Arial"/>
          <w:sz w:val="24"/>
          <w:szCs w:val="24"/>
        </w:rPr>
        <w:t xml:space="preserve">Por último, se informan los gastos anuales de mantenimiento de los vehículos discrecionales en el periodo 2025:  </w:t>
      </w:r>
    </w:p>
    <w:p w14:paraId="28F52FDD" w14:textId="77777777" w:rsidR="009437E4" w:rsidRPr="002976E0" w:rsidRDefault="009437E4" w:rsidP="009437E4">
      <w:pPr>
        <w:spacing w:after="0" w:line="240" w:lineRule="auto"/>
        <w:ind w:left="720" w:right="5"/>
        <w:jc w:val="both"/>
        <w:rPr>
          <w:rFonts w:ascii="Arial" w:hAnsi="Arial" w:cs="Arial"/>
          <w:sz w:val="24"/>
          <w:szCs w:val="24"/>
        </w:rPr>
      </w:pPr>
    </w:p>
    <w:tbl>
      <w:tblPr>
        <w:tblStyle w:val="TableGrid"/>
        <w:tblW w:w="7003" w:type="dxa"/>
        <w:tblInd w:w="1215" w:type="dxa"/>
        <w:tblCellMar>
          <w:left w:w="155" w:type="dxa"/>
          <w:right w:w="115" w:type="dxa"/>
        </w:tblCellMar>
        <w:tblLook w:val="04A0" w:firstRow="1" w:lastRow="0" w:firstColumn="1" w:lastColumn="0" w:noHBand="0" w:noVBand="1"/>
      </w:tblPr>
      <w:tblGrid>
        <w:gridCol w:w="1335"/>
        <w:gridCol w:w="2945"/>
        <w:gridCol w:w="2723"/>
      </w:tblGrid>
      <w:tr w:rsidR="0042499B" w:rsidRPr="002976E0" w14:paraId="6BD0AAFB" w14:textId="77777777" w:rsidTr="0042499B">
        <w:trPr>
          <w:trHeight w:val="239"/>
        </w:trPr>
        <w:tc>
          <w:tcPr>
            <w:tcW w:w="1335" w:type="dxa"/>
            <w:tcBorders>
              <w:top w:val="single" w:sz="3" w:space="0" w:color="000000"/>
              <w:left w:val="single" w:sz="3" w:space="0" w:color="000000"/>
              <w:bottom w:val="single" w:sz="3" w:space="0" w:color="000000"/>
              <w:right w:val="single" w:sz="3" w:space="0" w:color="FFFFFF"/>
            </w:tcBorders>
            <w:shd w:val="clear" w:color="auto" w:fill="000000"/>
          </w:tcPr>
          <w:p w14:paraId="250F0F8E" w14:textId="77777777" w:rsidR="0042499B" w:rsidRPr="002976E0" w:rsidRDefault="0042499B" w:rsidP="00752FF8">
            <w:pPr>
              <w:spacing w:line="259" w:lineRule="auto"/>
              <w:ind w:right="38"/>
              <w:jc w:val="center"/>
              <w:rPr>
                <w:rFonts w:ascii="Arial" w:hAnsi="Arial" w:cs="Arial"/>
                <w:sz w:val="20"/>
                <w:szCs w:val="20"/>
              </w:rPr>
            </w:pPr>
            <w:r w:rsidRPr="002976E0">
              <w:rPr>
                <w:rFonts w:ascii="Arial" w:hAnsi="Arial" w:cs="Arial"/>
                <w:b/>
                <w:color w:val="FFFFFF"/>
                <w:sz w:val="20"/>
                <w:szCs w:val="20"/>
              </w:rPr>
              <w:t xml:space="preserve">Cantidad </w:t>
            </w:r>
          </w:p>
        </w:tc>
        <w:tc>
          <w:tcPr>
            <w:tcW w:w="2945" w:type="dxa"/>
            <w:tcBorders>
              <w:top w:val="single" w:sz="3" w:space="0" w:color="000000"/>
              <w:left w:val="single" w:sz="3" w:space="0" w:color="FFFFFF"/>
              <w:bottom w:val="single" w:sz="3" w:space="0" w:color="000000"/>
              <w:right w:val="single" w:sz="3" w:space="0" w:color="FFFFFF"/>
            </w:tcBorders>
            <w:shd w:val="clear" w:color="auto" w:fill="000000"/>
          </w:tcPr>
          <w:p w14:paraId="4DD48909" w14:textId="77777777" w:rsidR="0042499B" w:rsidRPr="002976E0" w:rsidRDefault="0042499B" w:rsidP="00752FF8">
            <w:pPr>
              <w:spacing w:line="259" w:lineRule="auto"/>
              <w:ind w:right="45"/>
              <w:jc w:val="center"/>
              <w:rPr>
                <w:rFonts w:ascii="Arial" w:hAnsi="Arial" w:cs="Arial"/>
                <w:sz w:val="20"/>
                <w:szCs w:val="20"/>
              </w:rPr>
            </w:pPr>
            <w:r w:rsidRPr="002976E0">
              <w:rPr>
                <w:rFonts w:ascii="Arial" w:hAnsi="Arial" w:cs="Arial"/>
                <w:b/>
                <w:color w:val="FFFFFF"/>
                <w:sz w:val="20"/>
                <w:szCs w:val="20"/>
              </w:rPr>
              <w:t xml:space="preserve">Magistrado </w:t>
            </w:r>
          </w:p>
        </w:tc>
        <w:tc>
          <w:tcPr>
            <w:tcW w:w="2723" w:type="dxa"/>
            <w:tcBorders>
              <w:top w:val="single" w:sz="3" w:space="0" w:color="000000"/>
              <w:left w:val="single" w:sz="3" w:space="0" w:color="FFFFFF"/>
              <w:bottom w:val="single" w:sz="3" w:space="0" w:color="000000"/>
              <w:right w:val="single" w:sz="3" w:space="0" w:color="000000"/>
            </w:tcBorders>
            <w:shd w:val="clear" w:color="auto" w:fill="000000"/>
          </w:tcPr>
          <w:p w14:paraId="47D5B013" w14:textId="0E7C5754" w:rsidR="0042499B" w:rsidRPr="002976E0" w:rsidRDefault="0042499B" w:rsidP="00752FF8">
            <w:pPr>
              <w:spacing w:line="259" w:lineRule="auto"/>
              <w:ind w:right="40"/>
              <w:jc w:val="center"/>
              <w:rPr>
                <w:rFonts w:ascii="Arial" w:hAnsi="Arial" w:cs="Arial"/>
                <w:sz w:val="20"/>
                <w:szCs w:val="20"/>
              </w:rPr>
            </w:pPr>
            <w:r w:rsidRPr="002976E0">
              <w:rPr>
                <w:rFonts w:ascii="Arial" w:hAnsi="Arial" w:cs="Arial"/>
                <w:b/>
                <w:color w:val="FFFFFF"/>
                <w:sz w:val="20"/>
                <w:szCs w:val="20"/>
              </w:rPr>
              <w:t xml:space="preserve">Monto Anual </w:t>
            </w:r>
          </w:p>
        </w:tc>
      </w:tr>
      <w:tr w:rsidR="0042499B" w:rsidRPr="002976E0" w14:paraId="5C1AE69C" w14:textId="77777777" w:rsidTr="0042499B">
        <w:trPr>
          <w:trHeight w:val="316"/>
        </w:trPr>
        <w:tc>
          <w:tcPr>
            <w:tcW w:w="1335" w:type="dxa"/>
            <w:vMerge w:val="restart"/>
            <w:tcBorders>
              <w:top w:val="single" w:sz="3" w:space="0" w:color="000000"/>
              <w:left w:val="single" w:sz="3" w:space="0" w:color="000000"/>
              <w:bottom w:val="double" w:sz="3" w:space="0" w:color="000000"/>
              <w:right w:val="single" w:sz="3" w:space="0" w:color="000000"/>
            </w:tcBorders>
          </w:tcPr>
          <w:p w14:paraId="3F3C5678" w14:textId="77777777" w:rsidR="0042499B" w:rsidRPr="002976E0" w:rsidRDefault="0042499B" w:rsidP="00752FF8">
            <w:pPr>
              <w:spacing w:line="259" w:lineRule="auto"/>
              <w:ind w:right="37"/>
              <w:jc w:val="center"/>
              <w:rPr>
                <w:rFonts w:ascii="Arial" w:hAnsi="Arial" w:cs="Arial"/>
                <w:sz w:val="20"/>
                <w:szCs w:val="20"/>
              </w:rPr>
            </w:pPr>
            <w:r w:rsidRPr="002976E0">
              <w:rPr>
                <w:rFonts w:ascii="Arial" w:hAnsi="Arial" w:cs="Arial"/>
                <w:sz w:val="20"/>
                <w:szCs w:val="20"/>
              </w:rPr>
              <w:t xml:space="preserve">1 </w:t>
            </w:r>
          </w:p>
        </w:tc>
        <w:tc>
          <w:tcPr>
            <w:tcW w:w="2945" w:type="dxa"/>
            <w:vMerge w:val="restart"/>
            <w:tcBorders>
              <w:top w:val="single" w:sz="3" w:space="0" w:color="000000"/>
              <w:left w:val="single" w:sz="3" w:space="0" w:color="000000"/>
              <w:bottom w:val="double" w:sz="3" w:space="0" w:color="000000"/>
              <w:right w:val="single" w:sz="3" w:space="0" w:color="000000"/>
            </w:tcBorders>
          </w:tcPr>
          <w:p w14:paraId="08CE1A08" w14:textId="77777777" w:rsidR="0042499B" w:rsidRPr="002976E0" w:rsidRDefault="0042499B" w:rsidP="00752FF8">
            <w:pPr>
              <w:spacing w:line="259" w:lineRule="auto"/>
              <w:ind w:right="46"/>
              <w:jc w:val="center"/>
              <w:rPr>
                <w:rFonts w:ascii="Arial" w:hAnsi="Arial" w:cs="Arial"/>
                <w:sz w:val="20"/>
                <w:szCs w:val="20"/>
              </w:rPr>
            </w:pPr>
            <w:r w:rsidRPr="002976E0">
              <w:rPr>
                <w:rFonts w:ascii="Arial" w:hAnsi="Arial" w:cs="Arial"/>
                <w:sz w:val="20"/>
                <w:szCs w:val="20"/>
              </w:rPr>
              <w:t xml:space="preserve">Fernando Castillo Víquez </w:t>
            </w:r>
          </w:p>
        </w:tc>
        <w:tc>
          <w:tcPr>
            <w:tcW w:w="2723" w:type="dxa"/>
            <w:vMerge w:val="restart"/>
            <w:tcBorders>
              <w:top w:val="single" w:sz="3" w:space="0" w:color="000000"/>
              <w:left w:val="single" w:sz="3" w:space="0" w:color="000000"/>
              <w:bottom w:val="double" w:sz="3" w:space="0" w:color="000000"/>
              <w:right w:val="single" w:sz="3" w:space="0" w:color="000000"/>
            </w:tcBorders>
            <w:vAlign w:val="center"/>
          </w:tcPr>
          <w:p w14:paraId="77002867" w14:textId="77777777" w:rsidR="0042499B" w:rsidRPr="002976E0" w:rsidRDefault="0042499B" w:rsidP="00752FF8">
            <w:pPr>
              <w:spacing w:line="259" w:lineRule="auto"/>
              <w:ind w:right="41"/>
              <w:jc w:val="center"/>
              <w:rPr>
                <w:rFonts w:ascii="Arial" w:hAnsi="Arial" w:cs="Arial"/>
                <w:sz w:val="20"/>
                <w:szCs w:val="20"/>
              </w:rPr>
            </w:pPr>
            <w:r w:rsidRPr="002976E0">
              <w:rPr>
                <w:rFonts w:ascii="Arial" w:hAnsi="Arial" w:cs="Arial"/>
                <w:sz w:val="20"/>
                <w:szCs w:val="20"/>
              </w:rPr>
              <w:t xml:space="preserve">₡       133 905,00 </w:t>
            </w:r>
          </w:p>
        </w:tc>
      </w:tr>
      <w:tr w:rsidR="0042499B" w:rsidRPr="002976E0" w14:paraId="49DB03C9" w14:textId="77777777" w:rsidTr="0042499B">
        <w:trPr>
          <w:trHeight w:val="476"/>
        </w:trPr>
        <w:tc>
          <w:tcPr>
            <w:tcW w:w="0" w:type="auto"/>
            <w:vMerge/>
            <w:tcBorders>
              <w:top w:val="nil"/>
              <w:left w:val="single" w:sz="3" w:space="0" w:color="000000"/>
              <w:bottom w:val="double" w:sz="3" w:space="0" w:color="000000"/>
              <w:right w:val="single" w:sz="3" w:space="0" w:color="000000"/>
            </w:tcBorders>
          </w:tcPr>
          <w:p w14:paraId="0F0DDDCB"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double" w:sz="3" w:space="0" w:color="000000"/>
              <w:right w:val="single" w:sz="3" w:space="0" w:color="000000"/>
            </w:tcBorders>
          </w:tcPr>
          <w:p w14:paraId="22027689"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double" w:sz="3" w:space="0" w:color="000000"/>
              <w:right w:val="single" w:sz="3" w:space="0" w:color="000000"/>
            </w:tcBorders>
          </w:tcPr>
          <w:p w14:paraId="6A90A371" w14:textId="77777777" w:rsidR="0042499B" w:rsidRPr="002976E0" w:rsidRDefault="0042499B" w:rsidP="00752FF8">
            <w:pPr>
              <w:spacing w:after="160" w:line="259" w:lineRule="auto"/>
              <w:rPr>
                <w:rFonts w:ascii="Arial" w:hAnsi="Arial" w:cs="Arial"/>
                <w:sz w:val="20"/>
                <w:szCs w:val="20"/>
              </w:rPr>
            </w:pPr>
          </w:p>
        </w:tc>
      </w:tr>
      <w:tr w:rsidR="0042499B" w:rsidRPr="002976E0" w14:paraId="77169DBE" w14:textId="77777777" w:rsidTr="0042499B">
        <w:trPr>
          <w:trHeight w:val="292"/>
        </w:trPr>
        <w:tc>
          <w:tcPr>
            <w:tcW w:w="1335" w:type="dxa"/>
            <w:tcBorders>
              <w:top w:val="double" w:sz="3" w:space="0" w:color="000000"/>
              <w:left w:val="single" w:sz="3" w:space="0" w:color="000000"/>
              <w:bottom w:val="double" w:sz="3" w:space="0" w:color="000000"/>
              <w:right w:val="single" w:sz="3" w:space="0" w:color="000000"/>
            </w:tcBorders>
          </w:tcPr>
          <w:p w14:paraId="722D18C6" w14:textId="77777777" w:rsidR="0042499B" w:rsidRPr="002976E0" w:rsidRDefault="0042499B" w:rsidP="00752FF8">
            <w:pPr>
              <w:spacing w:line="259" w:lineRule="auto"/>
              <w:ind w:right="37"/>
              <w:jc w:val="center"/>
              <w:rPr>
                <w:rFonts w:ascii="Arial" w:hAnsi="Arial" w:cs="Arial"/>
                <w:sz w:val="20"/>
                <w:szCs w:val="20"/>
              </w:rPr>
            </w:pPr>
            <w:r w:rsidRPr="002976E0">
              <w:rPr>
                <w:rFonts w:ascii="Arial" w:hAnsi="Arial" w:cs="Arial"/>
                <w:sz w:val="20"/>
                <w:szCs w:val="20"/>
              </w:rPr>
              <w:t xml:space="preserve">2 </w:t>
            </w:r>
          </w:p>
        </w:tc>
        <w:tc>
          <w:tcPr>
            <w:tcW w:w="2945" w:type="dxa"/>
            <w:tcBorders>
              <w:top w:val="double" w:sz="3" w:space="0" w:color="000000"/>
              <w:left w:val="single" w:sz="3" w:space="0" w:color="000000"/>
              <w:bottom w:val="double" w:sz="3" w:space="0" w:color="000000"/>
              <w:right w:val="single" w:sz="3" w:space="0" w:color="000000"/>
            </w:tcBorders>
          </w:tcPr>
          <w:p w14:paraId="471C4D34" w14:textId="77777777" w:rsidR="0042499B" w:rsidRPr="002976E0" w:rsidRDefault="0042499B" w:rsidP="00752FF8">
            <w:pPr>
              <w:spacing w:line="259" w:lineRule="auto"/>
              <w:ind w:right="38"/>
              <w:jc w:val="center"/>
              <w:rPr>
                <w:rFonts w:ascii="Arial" w:hAnsi="Arial" w:cs="Arial"/>
                <w:sz w:val="20"/>
                <w:szCs w:val="20"/>
              </w:rPr>
            </w:pPr>
            <w:r w:rsidRPr="002976E0">
              <w:rPr>
                <w:rFonts w:ascii="Arial" w:hAnsi="Arial" w:cs="Arial"/>
                <w:sz w:val="20"/>
                <w:szCs w:val="20"/>
              </w:rPr>
              <w:t xml:space="preserve">Julia Varela Araya </w:t>
            </w:r>
          </w:p>
        </w:tc>
        <w:tc>
          <w:tcPr>
            <w:tcW w:w="2723" w:type="dxa"/>
            <w:tcBorders>
              <w:top w:val="double" w:sz="3" w:space="0" w:color="000000"/>
              <w:left w:val="single" w:sz="3" w:space="0" w:color="000000"/>
              <w:bottom w:val="double" w:sz="3" w:space="0" w:color="000000"/>
              <w:right w:val="single" w:sz="3" w:space="0" w:color="000000"/>
            </w:tcBorders>
          </w:tcPr>
          <w:p w14:paraId="050A4C1D" w14:textId="77777777" w:rsidR="0042499B" w:rsidRPr="002976E0" w:rsidRDefault="0042499B" w:rsidP="00752FF8">
            <w:pPr>
              <w:spacing w:line="259" w:lineRule="auto"/>
              <w:ind w:right="34"/>
              <w:jc w:val="center"/>
              <w:rPr>
                <w:rFonts w:ascii="Arial" w:hAnsi="Arial" w:cs="Arial"/>
                <w:sz w:val="20"/>
                <w:szCs w:val="20"/>
              </w:rPr>
            </w:pPr>
            <w:r w:rsidRPr="002976E0">
              <w:rPr>
                <w:rFonts w:ascii="Arial" w:hAnsi="Arial" w:cs="Arial"/>
                <w:sz w:val="20"/>
                <w:szCs w:val="20"/>
              </w:rPr>
              <w:t xml:space="preserve">₡         11 300,00 </w:t>
            </w:r>
          </w:p>
        </w:tc>
      </w:tr>
      <w:tr w:rsidR="0042499B" w:rsidRPr="002976E0" w14:paraId="0BA0E2C0" w14:textId="77777777" w:rsidTr="0042499B">
        <w:trPr>
          <w:trHeight w:val="338"/>
        </w:trPr>
        <w:tc>
          <w:tcPr>
            <w:tcW w:w="1335" w:type="dxa"/>
            <w:tcBorders>
              <w:top w:val="double" w:sz="3" w:space="0" w:color="000000"/>
              <w:left w:val="single" w:sz="3" w:space="0" w:color="000000"/>
              <w:bottom w:val="double" w:sz="3" w:space="0" w:color="000000"/>
              <w:right w:val="single" w:sz="3" w:space="0" w:color="000000"/>
            </w:tcBorders>
          </w:tcPr>
          <w:p w14:paraId="39AE7E7B" w14:textId="77777777" w:rsidR="0042499B" w:rsidRPr="002976E0" w:rsidRDefault="0042499B" w:rsidP="00752FF8">
            <w:pPr>
              <w:spacing w:line="259" w:lineRule="auto"/>
              <w:ind w:right="37"/>
              <w:jc w:val="center"/>
              <w:rPr>
                <w:rFonts w:ascii="Arial" w:hAnsi="Arial" w:cs="Arial"/>
                <w:sz w:val="20"/>
                <w:szCs w:val="20"/>
              </w:rPr>
            </w:pPr>
            <w:r w:rsidRPr="002976E0">
              <w:rPr>
                <w:rFonts w:ascii="Arial" w:hAnsi="Arial" w:cs="Arial"/>
                <w:sz w:val="20"/>
                <w:szCs w:val="20"/>
              </w:rPr>
              <w:t xml:space="preserve">3 </w:t>
            </w:r>
          </w:p>
        </w:tc>
        <w:tc>
          <w:tcPr>
            <w:tcW w:w="2945" w:type="dxa"/>
            <w:tcBorders>
              <w:top w:val="double" w:sz="3" w:space="0" w:color="000000"/>
              <w:left w:val="single" w:sz="3" w:space="0" w:color="000000"/>
              <w:bottom w:val="double" w:sz="3" w:space="0" w:color="000000"/>
              <w:right w:val="single" w:sz="3" w:space="0" w:color="000000"/>
            </w:tcBorders>
          </w:tcPr>
          <w:p w14:paraId="76370348" w14:textId="77777777" w:rsidR="0042499B" w:rsidRPr="002976E0" w:rsidRDefault="0042499B" w:rsidP="00752FF8">
            <w:pPr>
              <w:spacing w:line="259" w:lineRule="auto"/>
              <w:ind w:right="50"/>
              <w:jc w:val="center"/>
              <w:rPr>
                <w:rFonts w:ascii="Arial" w:hAnsi="Arial" w:cs="Arial"/>
                <w:sz w:val="20"/>
                <w:szCs w:val="20"/>
              </w:rPr>
            </w:pPr>
            <w:r w:rsidRPr="002976E0">
              <w:rPr>
                <w:rFonts w:ascii="Arial" w:hAnsi="Arial" w:cs="Arial"/>
                <w:sz w:val="20"/>
                <w:szCs w:val="20"/>
              </w:rPr>
              <w:t xml:space="preserve">Paul Rueda Leal </w:t>
            </w:r>
          </w:p>
        </w:tc>
        <w:tc>
          <w:tcPr>
            <w:tcW w:w="2723" w:type="dxa"/>
            <w:tcBorders>
              <w:top w:val="double" w:sz="3" w:space="0" w:color="000000"/>
              <w:left w:val="single" w:sz="3" w:space="0" w:color="000000"/>
              <w:bottom w:val="double" w:sz="3" w:space="0" w:color="000000"/>
              <w:right w:val="single" w:sz="3" w:space="0" w:color="000000"/>
            </w:tcBorders>
          </w:tcPr>
          <w:p w14:paraId="7A5435CD" w14:textId="77777777" w:rsidR="0042499B" w:rsidRPr="002976E0" w:rsidRDefault="0042499B" w:rsidP="00752FF8">
            <w:pPr>
              <w:spacing w:line="259" w:lineRule="auto"/>
              <w:ind w:right="41"/>
              <w:jc w:val="center"/>
              <w:rPr>
                <w:rFonts w:ascii="Arial" w:hAnsi="Arial" w:cs="Arial"/>
                <w:sz w:val="20"/>
                <w:szCs w:val="20"/>
              </w:rPr>
            </w:pPr>
            <w:r w:rsidRPr="002976E0">
              <w:rPr>
                <w:rFonts w:ascii="Arial" w:hAnsi="Arial" w:cs="Arial"/>
                <w:sz w:val="20"/>
                <w:szCs w:val="20"/>
              </w:rPr>
              <w:t xml:space="preserve">₡       122 605,00 </w:t>
            </w:r>
          </w:p>
        </w:tc>
      </w:tr>
      <w:tr w:rsidR="0042499B" w:rsidRPr="002976E0" w14:paraId="75B90429" w14:textId="77777777" w:rsidTr="0042499B">
        <w:trPr>
          <w:trHeight w:val="316"/>
        </w:trPr>
        <w:tc>
          <w:tcPr>
            <w:tcW w:w="1335" w:type="dxa"/>
            <w:vMerge w:val="restart"/>
            <w:tcBorders>
              <w:top w:val="double" w:sz="3" w:space="0" w:color="000000"/>
              <w:left w:val="single" w:sz="3" w:space="0" w:color="000000"/>
              <w:bottom w:val="double" w:sz="3" w:space="0" w:color="000000"/>
              <w:right w:val="single" w:sz="3" w:space="0" w:color="000000"/>
            </w:tcBorders>
            <w:vAlign w:val="center"/>
          </w:tcPr>
          <w:p w14:paraId="36279B2B" w14:textId="77777777" w:rsidR="0042499B" w:rsidRPr="002976E0" w:rsidRDefault="0042499B" w:rsidP="00752FF8">
            <w:pPr>
              <w:spacing w:line="259" w:lineRule="auto"/>
              <w:ind w:right="37"/>
              <w:jc w:val="center"/>
              <w:rPr>
                <w:rFonts w:ascii="Arial" w:hAnsi="Arial" w:cs="Arial"/>
                <w:sz w:val="20"/>
                <w:szCs w:val="20"/>
              </w:rPr>
            </w:pPr>
            <w:r w:rsidRPr="002976E0">
              <w:rPr>
                <w:rFonts w:ascii="Arial" w:hAnsi="Arial" w:cs="Arial"/>
                <w:sz w:val="20"/>
                <w:szCs w:val="20"/>
              </w:rPr>
              <w:t xml:space="preserve">4 </w:t>
            </w:r>
          </w:p>
        </w:tc>
        <w:tc>
          <w:tcPr>
            <w:tcW w:w="2945" w:type="dxa"/>
            <w:vMerge w:val="restart"/>
            <w:tcBorders>
              <w:top w:val="double" w:sz="3" w:space="0" w:color="000000"/>
              <w:left w:val="single" w:sz="3" w:space="0" w:color="000000"/>
              <w:bottom w:val="double" w:sz="3" w:space="0" w:color="000000"/>
              <w:right w:val="single" w:sz="3" w:space="0" w:color="000000"/>
            </w:tcBorders>
            <w:vAlign w:val="center"/>
          </w:tcPr>
          <w:p w14:paraId="28789C09" w14:textId="77777777" w:rsidR="0042499B" w:rsidRPr="002976E0" w:rsidRDefault="0042499B" w:rsidP="00752FF8">
            <w:pPr>
              <w:spacing w:line="259" w:lineRule="auto"/>
              <w:ind w:right="38"/>
              <w:jc w:val="center"/>
              <w:rPr>
                <w:rFonts w:ascii="Arial" w:hAnsi="Arial" w:cs="Arial"/>
                <w:sz w:val="20"/>
                <w:szCs w:val="20"/>
              </w:rPr>
            </w:pPr>
            <w:r w:rsidRPr="002976E0">
              <w:rPr>
                <w:rFonts w:ascii="Arial" w:hAnsi="Arial" w:cs="Arial"/>
                <w:sz w:val="20"/>
                <w:szCs w:val="20"/>
              </w:rPr>
              <w:t xml:space="preserve">Jorge Olaso Álvarez </w:t>
            </w:r>
          </w:p>
        </w:tc>
        <w:tc>
          <w:tcPr>
            <w:tcW w:w="2723" w:type="dxa"/>
            <w:vMerge w:val="restart"/>
            <w:tcBorders>
              <w:top w:val="double" w:sz="3" w:space="0" w:color="000000"/>
              <w:left w:val="single" w:sz="3" w:space="0" w:color="000000"/>
              <w:bottom w:val="double" w:sz="3" w:space="0" w:color="000000"/>
              <w:right w:val="single" w:sz="3" w:space="0" w:color="000000"/>
            </w:tcBorders>
            <w:vAlign w:val="center"/>
          </w:tcPr>
          <w:p w14:paraId="3E5FA13A" w14:textId="77777777" w:rsidR="0042499B" w:rsidRPr="002976E0" w:rsidRDefault="0042499B" w:rsidP="00752FF8">
            <w:pPr>
              <w:spacing w:line="259" w:lineRule="auto"/>
              <w:ind w:right="41"/>
              <w:jc w:val="center"/>
              <w:rPr>
                <w:rFonts w:ascii="Arial" w:hAnsi="Arial" w:cs="Arial"/>
                <w:sz w:val="20"/>
                <w:szCs w:val="20"/>
              </w:rPr>
            </w:pPr>
            <w:r w:rsidRPr="002976E0">
              <w:rPr>
                <w:rFonts w:ascii="Arial" w:hAnsi="Arial" w:cs="Arial"/>
                <w:sz w:val="20"/>
                <w:szCs w:val="20"/>
              </w:rPr>
              <w:t xml:space="preserve">₡       133 905,00 </w:t>
            </w:r>
          </w:p>
        </w:tc>
      </w:tr>
      <w:tr w:rsidR="0042499B" w:rsidRPr="002976E0" w14:paraId="3F547626" w14:textId="77777777" w:rsidTr="0042499B">
        <w:trPr>
          <w:trHeight w:val="476"/>
        </w:trPr>
        <w:tc>
          <w:tcPr>
            <w:tcW w:w="0" w:type="auto"/>
            <w:vMerge/>
            <w:tcBorders>
              <w:top w:val="nil"/>
              <w:left w:val="single" w:sz="3" w:space="0" w:color="000000"/>
              <w:bottom w:val="double" w:sz="3" w:space="0" w:color="000000"/>
              <w:right w:val="single" w:sz="3" w:space="0" w:color="000000"/>
            </w:tcBorders>
          </w:tcPr>
          <w:p w14:paraId="55E18DC8"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double" w:sz="3" w:space="0" w:color="000000"/>
              <w:right w:val="single" w:sz="3" w:space="0" w:color="000000"/>
            </w:tcBorders>
          </w:tcPr>
          <w:p w14:paraId="49091948"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double" w:sz="3" w:space="0" w:color="000000"/>
              <w:right w:val="single" w:sz="3" w:space="0" w:color="000000"/>
            </w:tcBorders>
          </w:tcPr>
          <w:p w14:paraId="20DC5277" w14:textId="77777777" w:rsidR="0042499B" w:rsidRPr="002976E0" w:rsidRDefault="0042499B" w:rsidP="00752FF8">
            <w:pPr>
              <w:spacing w:after="160" w:line="259" w:lineRule="auto"/>
              <w:rPr>
                <w:rFonts w:ascii="Arial" w:hAnsi="Arial" w:cs="Arial"/>
                <w:sz w:val="20"/>
                <w:szCs w:val="20"/>
              </w:rPr>
            </w:pPr>
          </w:p>
        </w:tc>
      </w:tr>
      <w:tr w:rsidR="0042499B" w:rsidRPr="002976E0" w14:paraId="5C211151" w14:textId="77777777" w:rsidTr="0042499B">
        <w:trPr>
          <w:trHeight w:val="316"/>
        </w:trPr>
        <w:tc>
          <w:tcPr>
            <w:tcW w:w="1335" w:type="dxa"/>
            <w:vMerge w:val="restart"/>
            <w:tcBorders>
              <w:top w:val="double" w:sz="3" w:space="0" w:color="000000"/>
              <w:left w:val="single" w:sz="3" w:space="0" w:color="000000"/>
              <w:bottom w:val="double" w:sz="3" w:space="0" w:color="000000"/>
              <w:right w:val="single" w:sz="3" w:space="0" w:color="000000"/>
            </w:tcBorders>
            <w:vAlign w:val="center"/>
          </w:tcPr>
          <w:p w14:paraId="26455E42" w14:textId="77777777" w:rsidR="0042499B" w:rsidRPr="002976E0" w:rsidRDefault="0042499B" w:rsidP="00752FF8">
            <w:pPr>
              <w:spacing w:line="259" w:lineRule="auto"/>
              <w:ind w:right="37"/>
              <w:jc w:val="center"/>
              <w:rPr>
                <w:rFonts w:ascii="Arial" w:hAnsi="Arial" w:cs="Arial"/>
                <w:sz w:val="20"/>
                <w:szCs w:val="20"/>
              </w:rPr>
            </w:pPr>
            <w:r w:rsidRPr="002976E0">
              <w:rPr>
                <w:rFonts w:ascii="Arial" w:hAnsi="Arial" w:cs="Arial"/>
                <w:sz w:val="20"/>
                <w:szCs w:val="20"/>
              </w:rPr>
              <w:t xml:space="preserve">5 </w:t>
            </w:r>
          </w:p>
        </w:tc>
        <w:tc>
          <w:tcPr>
            <w:tcW w:w="2945" w:type="dxa"/>
            <w:vMerge w:val="restart"/>
            <w:tcBorders>
              <w:top w:val="double" w:sz="3" w:space="0" w:color="000000"/>
              <w:left w:val="single" w:sz="3" w:space="0" w:color="000000"/>
              <w:bottom w:val="double" w:sz="3" w:space="0" w:color="000000"/>
              <w:right w:val="single" w:sz="3" w:space="0" w:color="000000"/>
            </w:tcBorders>
            <w:vAlign w:val="center"/>
          </w:tcPr>
          <w:p w14:paraId="4E3DC445" w14:textId="77777777" w:rsidR="0042499B" w:rsidRPr="002976E0" w:rsidRDefault="0042499B" w:rsidP="00752FF8">
            <w:pPr>
              <w:spacing w:line="259" w:lineRule="auto"/>
              <w:ind w:right="32"/>
              <w:jc w:val="center"/>
              <w:rPr>
                <w:rFonts w:ascii="Arial" w:hAnsi="Arial" w:cs="Arial"/>
                <w:sz w:val="20"/>
                <w:szCs w:val="20"/>
              </w:rPr>
            </w:pPr>
            <w:r w:rsidRPr="002976E0">
              <w:rPr>
                <w:rFonts w:ascii="Arial" w:hAnsi="Arial" w:cs="Arial"/>
                <w:sz w:val="20"/>
                <w:szCs w:val="20"/>
              </w:rPr>
              <w:t xml:space="preserve">Patricia Solano Castro </w:t>
            </w:r>
          </w:p>
        </w:tc>
        <w:tc>
          <w:tcPr>
            <w:tcW w:w="2723" w:type="dxa"/>
            <w:vMerge w:val="restart"/>
            <w:tcBorders>
              <w:top w:val="double" w:sz="3" w:space="0" w:color="000000"/>
              <w:left w:val="single" w:sz="3" w:space="0" w:color="000000"/>
              <w:bottom w:val="double" w:sz="3" w:space="0" w:color="000000"/>
              <w:right w:val="single" w:sz="3" w:space="0" w:color="000000"/>
            </w:tcBorders>
            <w:vAlign w:val="center"/>
          </w:tcPr>
          <w:p w14:paraId="29C09501" w14:textId="77777777" w:rsidR="0042499B" w:rsidRPr="002976E0" w:rsidRDefault="0042499B" w:rsidP="00752FF8">
            <w:pPr>
              <w:spacing w:line="259" w:lineRule="auto"/>
              <w:ind w:right="41"/>
              <w:jc w:val="center"/>
              <w:rPr>
                <w:rFonts w:ascii="Arial" w:hAnsi="Arial" w:cs="Arial"/>
                <w:sz w:val="20"/>
                <w:szCs w:val="20"/>
              </w:rPr>
            </w:pPr>
            <w:r w:rsidRPr="002976E0">
              <w:rPr>
                <w:rFonts w:ascii="Arial" w:hAnsi="Arial" w:cs="Arial"/>
                <w:sz w:val="20"/>
                <w:szCs w:val="20"/>
              </w:rPr>
              <w:t xml:space="preserve">₡       267 810,00 </w:t>
            </w:r>
          </w:p>
        </w:tc>
      </w:tr>
      <w:tr w:rsidR="0042499B" w:rsidRPr="002976E0" w14:paraId="3B58E3DF" w14:textId="77777777" w:rsidTr="0042499B">
        <w:trPr>
          <w:trHeight w:val="476"/>
        </w:trPr>
        <w:tc>
          <w:tcPr>
            <w:tcW w:w="0" w:type="auto"/>
            <w:vMerge/>
            <w:tcBorders>
              <w:top w:val="nil"/>
              <w:left w:val="single" w:sz="3" w:space="0" w:color="000000"/>
              <w:bottom w:val="nil"/>
              <w:right w:val="single" w:sz="3" w:space="0" w:color="000000"/>
            </w:tcBorders>
          </w:tcPr>
          <w:p w14:paraId="7BA234FA"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nil"/>
              <w:right w:val="single" w:sz="3" w:space="0" w:color="000000"/>
            </w:tcBorders>
          </w:tcPr>
          <w:p w14:paraId="18D751E2"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nil"/>
              <w:right w:val="single" w:sz="3" w:space="0" w:color="000000"/>
            </w:tcBorders>
          </w:tcPr>
          <w:p w14:paraId="4F0CDBCB" w14:textId="77777777" w:rsidR="0042499B" w:rsidRPr="002976E0" w:rsidRDefault="0042499B" w:rsidP="00752FF8">
            <w:pPr>
              <w:spacing w:after="160" w:line="259" w:lineRule="auto"/>
              <w:rPr>
                <w:rFonts w:ascii="Arial" w:hAnsi="Arial" w:cs="Arial"/>
                <w:sz w:val="20"/>
                <w:szCs w:val="20"/>
              </w:rPr>
            </w:pPr>
          </w:p>
        </w:tc>
      </w:tr>
      <w:tr w:rsidR="0042499B" w:rsidRPr="002976E0" w14:paraId="50283CC9" w14:textId="77777777" w:rsidTr="0042499B">
        <w:trPr>
          <w:trHeight w:val="476"/>
        </w:trPr>
        <w:tc>
          <w:tcPr>
            <w:tcW w:w="0" w:type="auto"/>
            <w:vMerge/>
            <w:tcBorders>
              <w:top w:val="nil"/>
              <w:left w:val="single" w:sz="3" w:space="0" w:color="000000"/>
              <w:bottom w:val="nil"/>
              <w:right w:val="single" w:sz="3" w:space="0" w:color="000000"/>
            </w:tcBorders>
          </w:tcPr>
          <w:p w14:paraId="5C2AB5C8"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nil"/>
              <w:right w:val="single" w:sz="3" w:space="0" w:color="000000"/>
            </w:tcBorders>
          </w:tcPr>
          <w:p w14:paraId="6D8C9657"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nil"/>
              <w:right w:val="single" w:sz="3" w:space="0" w:color="000000"/>
            </w:tcBorders>
          </w:tcPr>
          <w:p w14:paraId="074DD670" w14:textId="77777777" w:rsidR="0042499B" w:rsidRPr="002976E0" w:rsidRDefault="0042499B" w:rsidP="00752FF8">
            <w:pPr>
              <w:spacing w:after="160" w:line="259" w:lineRule="auto"/>
              <w:rPr>
                <w:rFonts w:ascii="Arial" w:hAnsi="Arial" w:cs="Arial"/>
                <w:sz w:val="20"/>
                <w:szCs w:val="20"/>
              </w:rPr>
            </w:pPr>
          </w:p>
        </w:tc>
      </w:tr>
      <w:tr w:rsidR="0042499B" w:rsidRPr="002976E0" w14:paraId="32AB1BD4" w14:textId="77777777" w:rsidTr="0042499B">
        <w:trPr>
          <w:trHeight w:val="408"/>
        </w:trPr>
        <w:tc>
          <w:tcPr>
            <w:tcW w:w="0" w:type="auto"/>
            <w:vMerge/>
            <w:tcBorders>
              <w:top w:val="nil"/>
              <w:left w:val="single" w:sz="3" w:space="0" w:color="000000"/>
              <w:bottom w:val="double" w:sz="3" w:space="0" w:color="000000"/>
              <w:right w:val="single" w:sz="3" w:space="0" w:color="000000"/>
            </w:tcBorders>
          </w:tcPr>
          <w:p w14:paraId="32B0CA68"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double" w:sz="3" w:space="0" w:color="000000"/>
              <w:right w:val="single" w:sz="3" w:space="0" w:color="000000"/>
            </w:tcBorders>
          </w:tcPr>
          <w:p w14:paraId="4351B406"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double" w:sz="3" w:space="0" w:color="000000"/>
              <w:right w:val="single" w:sz="3" w:space="0" w:color="000000"/>
            </w:tcBorders>
          </w:tcPr>
          <w:p w14:paraId="35D7CB9D" w14:textId="77777777" w:rsidR="0042499B" w:rsidRPr="002976E0" w:rsidRDefault="0042499B" w:rsidP="00752FF8">
            <w:pPr>
              <w:spacing w:after="160" w:line="259" w:lineRule="auto"/>
              <w:rPr>
                <w:rFonts w:ascii="Arial" w:hAnsi="Arial" w:cs="Arial"/>
                <w:sz w:val="20"/>
                <w:szCs w:val="20"/>
              </w:rPr>
            </w:pPr>
          </w:p>
        </w:tc>
      </w:tr>
      <w:tr w:rsidR="0042499B" w:rsidRPr="002976E0" w14:paraId="35DEDA6F" w14:textId="77777777" w:rsidTr="0042499B">
        <w:trPr>
          <w:trHeight w:val="316"/>
        </w:trPr>
        <w:tc>
          <w:tcPr>
            <w:tcW w:w="1335" w:type="dxa"/>
            <w:vMerge w:val="restart"/>
            <w:tcBorders>
              <w:top w:val="double" w:sz="3" w:space="0" w:color="000000"/>
              <w:left w:val="single" w:sz="3" w:space="0" w:color="000000"/>
              <w:bottom w:val="single" w:sz="3" w:space="0" w:color="000000"/>
              <w:right w:val="single" w:sz="3" w:space="0" w:color="000000"/>
            </w:tcBorders>
            <w:vAlign w:val="center"/>
          </w:tcPr>
          <w:p w14:paraId="69576D07" w14:textId="77777777" w:rsidR="0042499B" w:rsidRPr="002976E0" w:rsidRDefault="0042499B" w:rsidP="00752FF8">
            <w:pPr>
              <w:spacing w:line="259" w:lineRule="auto"/>
              <w:ind w:right="37"/>
              <w:jc w:val="center"/>
              <w:rPr>
                <w:rFonts w:ascii="Arial" w:hAnsi="Arial" w:cs="Arial"/>
                <w:sz w:val="20"/>
                <w:szCs w:val="20"/>
              </w:rPr>
            </w:pPr>
            <w:r w:rsidRPr="002976E0">
              <w:rPr>
                <w:rFonts w:ascii="Arial" w:hAnsi="Arial" w:cs="Arial"/>
                <w:sz w:val="20"/>
                <w:szCs w:val="20"/>
              </w:rPr>
              <w:t xml:space="preserve">6 </w:t>
            </w:r>
          </w:p>
        </w:tc>
        <w:tc>
          <w:tcPr>
            <w:tcW w:w="2945" w:type="dxa"/>
            <w:vMerge w:val="restart"/>
            <w:tcBorders>
              <w:top w:val="double" w:sz="3" w:space="0" w:color="000000"/>
              <w:left w:val="single" w:sz="3" w:space="0" w:color="000000"/>
              <w:bottom w:val="single" w:sz="3" w:space="0" w:color="000000"/>
              <w:right w:val="single" w:sz="3" w:space="0" w:color="000000"/>
            </w:tcBorders>
            <w:vAlign w:val="center"/>
          </w:tcPr>
          <w:p w14:paraId="59FE9DA7" w14:textId="77777777" w:rsidR="0042499B" w:rsidRPr="002976E0" w:rsidRDefault="0042499B" w:rsidP="00752FF8">
            <w:pPr>
              <w:spacing w:line="259" w:lineRule="auto"/>
              <w:ind w:right="40"/>
              <w:jc w:val="center"/>
              <w:rPr>
                <w:rFonts w:ascii="Arial" w:hAnsi="Arial" w:cs="Arial"/>
                <w:sz w:val="20"/>
                <w:szCs w:val="20"/>
              </w:rPr>
            </w:pPr>
            <w:r w:rsidRPr="002976E0">
              <w:rPr>
                <w:rFonts w:ascii="Arial" w:hAnsi="Arial" w:cs="Arial"/>
                <w:sz w:val="20"/>
                <w:szCs w:val="20"/>
              </w:rPr>
              <w:t xml:space="preserve">Luis Fernando Salazar Alvarado </w:t>
            </w:r>
          </w:p>
        </w:tc>
        <w:tc>
          <w:tcPr>
            <w:tcW w:w="2723" w:type="dxa"/>
            <w:vMerge w:val="restart"/>
            <w:tcBorders>
              <w:top w:val="double" w:sz="3" w:space="0" w:color="000000"/>
              <w:left w:val="single" w:sz="3" w:space="0" w:color="000000"/>
              <w:bottom w:val="single" w:sz="3" w:space="0" w:color="000000"/>
              <w:right w:val="single" w:sz="3" w:space="0" w:color="000000"/>
            </w:tcBorders>
            <w:vAlign w:val="center"/>
          </w:tcPr>
          <w:p w14:paraId="5DEF06A5" w14:textId="77777777" w:rsidR="0042499B" w:rsidRPr="002976E0" w:rsidRDefault="0042499B" w:rsidP="00752FF8">
            <w:pPr>
              <w:spacing w:line="259" w:lineRule="auto"/>
              <w:ind w:right="39"/>
              <w:jc w:val="center"/>
              <w:rPr>
                <w:rFonts w:ascii="Arial" w:hAnsi="Arial" w:cs="Arial"/>
                <w:sz w:val="20"/>
                <w:szCs w:val="20"/>
              </w:rPr>
            </w:pPr>
            <w:r w:rsidRPr="002976E0">
              <w:rPr>
                <w:rFonts w:ascii="Arial" w:hAnsi="Arial" w:cs="Arial"/>
                <w:sz w:val="20"/>
                <w:szCs w:val="20"/>
              </w:rPr>
              <w:t xml:space="preserve">₡       256 510,00 </w:t>
            </w:r>
          </w:p>
        </w:tc>
      </w:tr>
      <w:tr w:rsidR="0042499B" w:rsidRPr="002976E0" w14:paraId="5C403761" w14:textId="77777777" w:rsidTr="0042499B">
        <w:trPr>
          <w:trHeight w:val="476"/>
        </w:trPr>
        <w:tc>
          <w:tcPr>
            <w:tcW w:w="0" w:type="auto"/>
            <w:vMerge/>
            <w:tcBorders>
              <w:top w:val="nil"/>
              <w:left w:val="single" w:sz="3" w:space="0" w:color="000000"/>
              <w:bottom w:val="nil"/>
              <w:right w:val="single" w:sz="3" w:space="0" w:color="000000"/>
            </w:tcBorders>
          </w:tcPr>
          <w:p w14:paraId="416E9CC8"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nil"/>
              <w:right w:val="single" w:sz="3" w:space="0" w:color="000000"/>
            </w:tcBorders>
          </w:tcPr>
          <w:p w14:paraId="4B8170EF"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nil"/>
              <w:right w:val="single" w:sz="3" w:space="0" w:color="000000"/>
            </w:tcBorders>
          </w:tcPr>
          <w:p w14:paraId="1CDCC362" w14:textId="77777777" w:rsidR="0042499B" w:rsidRPr="002976E0" w:rsidRDefault="0042499B" w:rsidP="00752FF8">
            <w:pPr>
              <w:spacing w:after="160" w:line="259" w:lineRule="auto"/>
              <w:rPr>
                <w:rFonts w:ascii="Arial" w:hAnsi="Arial" w:cs="Arial"/>
                <w:sz w:val="20"/>
                <w:szCs w:val="20"/>
              </w:rPr>
            </w:pPr>
          </w:p>
        </w:tc>
      </w:tr>
      <w:tr w:rsidR="0042499B" w:rsidRPr="002976E0" w14:paraId="4EAF00E3" w14:textId="77777777" w:rsidTr="0042499B">
        <w:trPr>
          <w:trHeight w:val="476"/>
        </w:trPr>
        <w:tc>
          <w:tcPr>
            <w:tcW w:w="0" w:type="auto"/>
            <w:vMerge/>
            <w:tcBorders>
              <w:top w:val="nil"/>
              <w:left w:val="single" w:sz="3" w:space="0" w:color="000000"/>
              <w:bottom w:val="single" w:sz="3" w:space="0" w:color="000000"/>
              <w:right w:val="single" w:sz="3" w:space="0" w:color="000000"/>
            </w:tcBorders>
          </w:tcPr>
          <w:p w14:paraId="26996798"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single" w:sz="3" w:space="0" w:color="000000"/>
              <w:right w:val="single" w:sz="3" w:space="0" w:color="000000"/>
            </w:tcBorders>
          </w:tcPr>
          <w:p w14:paraId="66280683"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single" w:sz="3" w:space="0" w:color="000000"/>
              <w:right w:val="single" w:sz="3" w:space="0" w:color="000000"/>
            </w:tcBorders>
          </w:tcPr>
          <w:p w14:paraId="06037BBF" w14:textId="77777777" w:rsidR="0042499B" w:rsidRPr="002976E0" w:rsidRDefault="0042499B" w:rsidP="00752FF8">
            <w:pPr>
              <w:spacing w:after="160" w:line="259" w:lineRule="auto"/>
              <w:rPr>
                <w:rFonts w:ascii="Arial" w:hAnsi="Arial" w:cs="Arial"/>
                <w:sz w:val="20"/>
                <w:szCs w:val="20"/>
              </w:rPr>
            </w:pPr>
          </w:p>
        </w:tc>
      </w:tr>
      <w:tr w:rsidR="0042499B" w:rsidRPr="002976E0" w14:paraId="6EC674B0" w14:textId="77777777" w:rsidTr="0042499B">
        <w:trPr>
          <w:trHeight w:val="178"/>
        </w:trPr>
        <w:tc>
          <w:tcPr>
            <w:tcW w:w="1335" w:type="dxa"/>
            <w:tcBorders>
              <w:top w:val="single" w:sz="3" w:space="0" w:color="000000"/>
              <w:left w:val="single" w:sz="3" w:space="0" w:color="000000"/>
              <w:bottom w:val="single" w:sz="3" w:space="0" w:color="000000"/>
              <w:right w:val="nil"/>
            </w:tcBorders>
            <w:shd w:val="clear" w:color="auto" w:fill="ADADAD"/>
          </w:tcPr>
          <w:p w14:paraId="2AC1EEA4" w14:textId="77777777" w:rsidR="0042499B" w:rsidRPr="002976E0" w:rsidRDefault="0042499B" w:rsidP="00752FF8">
            <w:pPr>
              <w:spacing w:after="160" w:line="259" w:lineRule="auto"/>
              <w:rPr>
                <w:rFonts w:ascii="Arial" w:hAnsi="Arial" w:cs="Arial"/>
                <w:sz w:val="20"/>
                <w:szCs w:val="20"/>
              </w:rPr>
            </w:pPr>
          </w:p>
        </w:tc>
        <w:tc>
          <w:tcPr>
            <w:tcW w:w="2945" w:type="dxa"/>
            <w:tcBorders>
              <w:top w:val="single" w:sz="3" w:space="0" w:color="000000"/>
              <w:left w:val="nil"/>
              <w:bottom w:val="single" w:sz="3" w:space="0" w:color="000000"/>
              <w:right w:val="nil"/>
            </w:tcBorders>
            <w:shd w:val="clear" w:color="auto" w:fill="ADADAD"/>
          </w:tcPr>
          <w:p w14:paraId="6CECCBD0" w14:textId="77777777" w:rsidR="0042499B" w:rsidRPr="002976E0" w:rsidRDefault="0042499B" w:rsidP="00752FF8">
            <w:pPr>
              <w:spacing w:after="160" w:line="259" w:lineRule="auto"/>
              <w:rPr>
                <w:rFonts w:ascii="Arial" w:hAnsi="Arial" w:cs="Arial"/>
                <w:sz w:val="20"/>
                <w:szCs w:val="20"/>
              </w:rPr>
            </w:pPr>
          </w:p>
        </w:tc>
        <w:tc>
          <w:tcPr>
            <w:tcW w:w="2723" w:type="dxa"/>
            <w:tcBorders>
              <w:top w:val="single" w:sz="3" w:space="0" w:color="000000"/>
              <w:left w:val="nil"/>
              <w:bottom w:val="single" w:sz="3" w:space="0" w:color="000000"/>
              <w:right w:val="single" w:sz="3" w:space="0" w:color="000000"/>
            </w:tcBorders>
            <w:shd w:val="clear" w:color="auto" w:fill="ADADAD"/>
          </w:tcPr>
          <w:p w14:paraId="52E9CF67" w14:textId="77777777" w:rsidR="0042499B" w:rsidRPr="002976E0" w:rsidRDefault="0042499B" w:rsidP="00752FF8">
            <w:pPr>
              <w:spacing w:after="160" w:line="259" w:lineRule="auto"/>
              <w:rPr>
                <w:rFonts w:ascii="Arial" w:hAnsi="Arial" w:cs="Arial"/>
                <w:sz w:val="20"/>
                <w:szCs w:val="20"/>
              </w:rPr>
            </w:pPr>
          </w:p>
        </w:tc>
      </w:tr>
      <w:tr w:rsidR="0042499B" w:rsidRPr="002976E0" w14:paraId="582D60C2" w14:textId="77777777" w:rsidTr="0042499B">
        <w:trPr>
          <w:trHeight w:val="316"/>
        </w:trPr>
        <w:tc>
          <w:tcPr>
            <w:tcW w:w="1335" w:type="dxa"/>
            <w:vMerge w:val="restart"/>
            <w:tcBorders>
              <w:top w:val="single" w:sz="3" w:space="0" w:color="000000"/>
              <w:left w:val="single" w:sz="3" w:space="0" w:color="000000"/>
              <w:bottom w:val="double" w:sz="3" w:space="0" w:color="000000"/>
              <w:right w:val="single" w:sz="3" w:space="0" w:color="000000"/>
            </w:tcBorders>
            <w:vAlign w:val="center"/>
          </w:tcPr>
          <w:p w14:paraId="4E776EB6" w14:textId="77777777" w:rsidR="0042499B" w:rsidRPr="002976E0" w:rsidRDefault="0042499B" w:rsidP="00752FF8">
            <w:pPr>
              <w:spacing w:line="259" w:lineRule="auto"/>
              <w:ind w:right="37"/>
              <w:jc w:val="center"/>
              <w:rPr>
                <w:rFonts w:ascii="Arial" w:hAnsi="Arial" w:cs="Arial"/>
                <w:sz w:val="20"/>
                <w:szCs w:val="20"/>
              </w:rPr>
            </w:pPr>
            <w:r w:rsidRPr="002976E0">
              <w:rPr>
                <w:rFonts w:ascii="Arial" w:hAnsi="Arial" w:cs="Arial"/>
                <w:sz w:val="20"/>
                <w:szCs w:val="20"/>
              </w:rPr>
              <w:t xml:space="preserve">7 </w:t>
            </w:r>
          </w:p>
        </w:tc>
        <w:tc>
          <w:tcPr>
            <w:tcW w:w="2945" w:type="dxa"/>
            <w:vMerge w:val="restart"/>
            <w:tcBorders>
              <w:top w:val="single" w:sz="3" w:space="0" w:color="000000"/>
              <w:left w:val="single" w:sz="3" w:space="0" w:color="000000"/>
              <w:bottom w:val="double" w:sz="3" w:space="0" w:color="000000"/>
              <w:right w:val="single" w:sz="3" w:space="0" w:color="000000"/>
            </w:tcBorders>
            <w:vAlign w:val="center"/>
          </w:tcPr>
          <w:p w14:paraId="56DF0FD0" w14:textId="77777777" w:rsidR="0042499B" w:rsidRPr="002976E0" w:rsidRDefault="0042499B" w:rsidP="00752FF8">
            <w:pPr>
              <w:spacing w:line="259" w:lineRule="auto"/>
              <w:ind w:right="39"/>
              <w:jc w:val="center"/>
              <w:rPr>
                <w:rFonts w:ascii="Arial" w:hAnsi="Arial" w:cs="Arial"/>
                <w:sz w:val="20"/>
                <w:szCs w:val="20"/>
              </w:rPr>
            </w:pPr>
            <w:r w:rsidRPr="002976E0">
              <w:rPr>
                <w:rFonts w:ascii="Arial" w:hAnsi="Arial" w:cs="Arial"/>
                <w:sz w:val="20"/>
                <w:szCs w:val="20"/>
              </w:rPr>
              <w:t xml:space="preserve">Gerardo Rubén Alfaro Vargas </w:t>
            </w:r>
          </w:p>
        </w:tc>
        <w:tc>
          <w:tcPr>
            <w:tcW w:w="2723" w:type="dxa"/>
            <w:vMerge w:val="restart"/>
            <w:tcBorders>
              <w:top w:val="single" w:sz="3" w:space="0" w:color="000000"/>
              <w:left w:val="single" w:sz="3" w:space="0" w:color="000000"/>
              <w:bottom w:val="double" w:sz="3" w:space="0" w:color="000000"/>
              <w:right w:val="single" w:sz="3" w:space="0" w:color="000000"/>
            </w:tcBorders>
            <w:vAlign w:val="center"/>
          </w:tcPr>
          <w:p w14:paraId="166FC035" w14:textId="77777777" w:rsidR="0042499B" w:rsidRPr="002976E0" w:rsidRDefault="0042499B" w:rsidP="00752FF8">
            <w:pPr>
              <w:spacing w:line="259" w:lineRule="auto"/>
              <w:ind w:right="41"/>
              <w:jc w:val="center"/>
              <w:rPr>
                <w:rFonts w:ascii="Arial" w:hAnsi="Arial" w:cs="Arial"/>
                <w:sz w:val="20"/>
                <w:szCs w:val="20"/>
              </w:rPr>
            </w:pPr>
            <w:r w:rsidRPr="002976E0">
              <w:rPr>
                <w:rFonts w:ascii="Arial" w:hAnsi="Arial" w:cs="Arial"/>
                <w:sz w:val="20"/>
                <w:szCs w:val="20"/>
              </w:rPr>
              <w:t xml:space="preserve">₡       267 810,00 </w:t>
            </w:r>
          </w:p>
        </w:tc>
      </w:tr>
      <w:tr w:rsidR="0042499B" w:rsidRPr="002976E0" w14:paraId="4A49B016" w14:textId="77777777" w:rsidTr="0042499B">
        <w:trPr>
          <w:trHeight w:val="476"/>
        </w:trPr>
        <w:tc>
          <w:tcPr>
            <w:tcW w:w="0" w:type="auto"/>
            <w:vMerge/>
            <w:tcBorders>
              <w:top w:val="nil"/>
              <w:left w:val="single" w:sz="3" w:space="0" w:color="000000"/>
              <w:bottom w:val="nil"/>
              <w:right w:val="single" w:sz="3" w:space="0" w:color="000000"/>
            </w:tcBorders>
          </w:tcPr>
          <w:p w14:paraId="5FE5D275"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nil"/>
              <w:right w:val="single" w:sz="3" w:space="0" w:color="000000"/>
            </w:tcBorders>
          </w:tcPr>
          <w:p w14:paraId="0EC7C67F"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nil"/>
              <w:right w:val="single" w:sz="3" w:space="0" w:color="000000"/>
            </w:tcBorders>
          </w:tcPr>
          <w:p w14:paraId="7E7E31CE" w14:textId="77777777" w:rsidR="0042499B" w:rsidRPr="002976E0" w:rsidRDefault="0042499B" w:rsidP="00752FF8">
            <w:pPr>
              <w:spacing w:after="160" w:line="259" w:lineRule="auto"/>
              <w:rPr>
                <w:rFonts w:ascii="Arial" w:hAnsi="Arial" w:cs="Arial"/>
                <w:sz w:val="20"/>
                <w:szCs w:val="20"/>
              </w:rPr>
            </w:pPr>
          </w:p>
        </w:tc>
      </w:tr>
      <w:tr w:rsidR="0042499B" w:rsidRPr="002976E0" w14:paraId="02E68695" w14:textId="77777777" w:rsidTr="0042499B">
        <w:trPr>
          <w:trHeight w:val="476"/>
        </w:trPr>
        <w:tc>
          <w:tcPr>
            <w:tcW w:w="0" w:type="auto"/>
            <w:vMerge/>
            <w:tcBorders>
              <w:top w:val="nil"/>
              <w:left w:val="single" w:sz="3" w:space="0" w:color="000000"/>
              <w:bottom w:val="nil"/>
              <w:right w:val="single" w:sz="3" w:space="0" w:color="000000"/>
            </w:tcBorders>
          </w:tcPr>
          <w:p w14:paraId="07F50666"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nil"/>
              <w:right w:val="single" w:sz="3" w:space="0" w:color="000000"/>
            </w:tcBorders>
          </w:tcPr>
          <w:p w14:paraId="5E0338B1"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nil"/>
              <w:right w:val="single" w:sz="3" w:space="0" w:color="000000"/>
            </w:tcBorders>
          </w:tcPr>
          <w:p w14:paraId="4A2B86FD" w14:textId="77777777" w:rsidR="0042499B" w:rsidRPr="002976E0" w:rsidRDefault="0042499B" w:rsidP="00752FF8">
            <w:pPr>
              <w:spacing w:after="160" w:line="259" w:lineRule="auto"/>
              <w:rPr>
                <w:rFonts w:ascii="Arial" w:hAnsi="Arial" w:cs="Arial"/>
                <w:sz w:val="20"/>
                <w:szCs w:val="20"/>
              </w:rPr>
            </w:pPr>
          </w:p>
        </w:tc>
      </w:tr>
      <w:tr w:rsidR="0042499B" w:rsidRPr="002976E0" w14:paraId="668CFD2F" w14:textId="77777777" w:rsidTr="0042499B">
        <w:trPr>
          <w:trHeight w:val="476"/>
        </w:trPr>
        <w:tc>
          <w:tcPr>
            <w:tcW w:w="0" w:type="auto"/>
            <w:vMerge/>
            <w:tcBorders>
              <w:top w:val="nil"/>
              <w:left w:val="single" w:sz="3" w:space="0" w:color="000000"/>
              <w:bottom w:val="double" w:sz="3" w:space="0" w:color="000000"/>
              <w:right w:val="single" w:sz="3" w:space="0" w:color="000000"/>
            </w:tcBorders>
          </w:tcPr>
          <w:p w14:paraId="60C5C078"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double" w:sz="3" w:space="0" w:color="000000"/>
              <w:right w:val="single" w:sz="3" w:space="0" w:color="000000"/>
            </w:tcBorders>
          </w:tcPr>
          <w:p w14:paraId="1D759A3C"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double" w:sz="3" w:space="0" w:color="000000"/>
              <w:right w:val="single" w:sz="3" w:space="0" w:color="000000"/>
            </w:tcBorders>
          </w:tcPr>
          <w:p w14:paraId="3639E82E" w14:textId="77777777" w:rsidR="0042499B" w:rsidRPr="002976E0" w:rsidRDefault="0042499B" w:rsidP="00752FF8">
            <w:pPr>
              <w:spacing w:after="160" w:line="259" w:lineRule="auto"/>
              <w:rPr>
                <w:rFonts w:ascii="Arial" w:hAnsi="Arial" w:cs="Arial"/>
                <w:sz w:val="20"/>
                <w:szCs w:val="20"/>
              </w:rPr>
            </w:pPr>
          </w:p>
        </w:tc>
      </w:tr>
      <w:tr w:rsidR="0042499B" w:rsidRPr="002976E0" w14:paraId="45A1E63C" w14:textId="77777777" w:rsidTr="0042499B">
        <w:trPr>
          <w:trHeight w:val="221"/>
        </w:trPr>
        <w:tc>
          <w:tcPr>
            <w:tcW w:w="1335" w:type="dxa"/>
            <w:tcBorders>
              <w:top w:val="double" w:sz="3" w:space="0" w:color="000000"/>
              <w:left w:val="single" w:sz="3" w:space="0" w:color="000000"/>
              <w:bottom w:val="single" w:sz="3" w:space="0" w:color="000000"/>
              <w:right w:val="single" w:sz="3" w:space="0" w:color="000000"/>
            </w:tcBorders>
          </w:tcPr>
          <w:p w14:paraId="49D9D10F" w14:textId="77777777" w:rsidR="0042499B" w:rsidRPr="002976E0" w:rsidRDefault="0042499B" w:rsidP="00752FF8">
            <w:pPr>
              <w:spacing w:line="259" w:lineRule="auto"/>
              <w:ind w:right="37"/>
              <w:jc w:val="center"/>
              <w:rPr>
                <w:rFonts w:ascii="Arial" w:hAnsi="Arial" w:cs="Arial"/>
                <w:sz w:val="20"/>
                <w:szCs w:val="20"/>
              </w:rPr>
            </w:pPr>
            <w:r w:rsidRPr="002976E0">
              <w:rPr>
                <w:rFonts w:ascii="Arial" w:hAnsi="Arial" w:cs="Arial"/>
                <w:sz w:val="20"/>
                <w:szCs w:val="20"/>
              </w:rPr>
              <w:t xml:space="preserve">8 </w:t>
            </w:r>
          </w:p>
        </w:tc>
        <w:tc>
          <w:tcPr>
            <w:tcW w:w="2945" w:type="dxa"/>
            <w:tcBorders>
              <w:top w:val="double" w:sz="3" w:space="0" w:color="000000"/>
              <w:left w:val="single" w:sz="3" w:space="0" w:color="000000"/>
              <w:bottom w:val="single" w:sz="3" w:space="0" w:color="000000"/>
              <w:right w:val="single" w:sz="3" w:space="0" w:color="000000"/>
            </w:tcBorders>
          </w:tcPr>
          <w:p w14:paraId="4436163F" w14:textId="77777777" w:rsidR="0042499B" w:rsidRPr="002976E0" w:rsidRDefault="0042499B" w:rsidP="00752FF8">
            <w:pPr>
              <w:spacing w:line="259" w:lineRule="auto"/>
              <w:ind w:right="32"/>
              <w:jc w:val="center"/>
              <w:rPr>
                <w:rFonts w:ascii="Arial" w:hAnsi="Arial" w:cs="Arial"/>
                <w:sz w:val="20"/>
                <w:szCs w:val="20"/>
              </w:rPr>
            </w:pPr>
            <w:r w:rsidRPr="002976E0">
              <w:rPr>
                <w:rFonts w:ascii="Arial" w:hAnsi="Arial" w:cs="Arial"/>
                <w:sz w:val="20"/>
                <w:szCs w:val="20"/>
              </w:rPr>
              <w:t xml:space="preserve">Roxana Chacón Artavia </w:t>
            </w:r>
          </w:p>
        </w:tc>
        <w:tc>
          <w:tcPr>
            <w:tcW w:w="2723" w:type="dxa"/>
            <w:tcBorders>
              <w:top w:val="double" w:sz="3" w:space="0" w:color="000000"/>
              <w:left w:val="single" w:sz="3" w:space="0" w:color="000000"/>
              <w:bottom w:val="single" w:sz="3" w:space="0" w:color="000000"/>
              <w:right w:val="single" w:sz="3" w:space="0" w:color="000000"/>
            </w:tcBorders>
          </w:tcPr>
          <w:p w14:paraId="2AB039B0" w14:textId="77777777" w:rsidR="0042499B" w:rsidRPr="002976E0" w:rsidRDefault="0042499B" w:rsidP="00752FF8">
            <w:pPr>
              <w:spacing w:line="259" w:lineRule="auto"/>
              <w:ind w:right="39"/>
              <w:jc w:val="center"/>
              <w:rPr>
                <w:rFonts w:ascii="Arial" w:hAnsi="Arial" w:cs="Arial"/>
                <w:sz w:val="20"/>
                <w:szCs w:val="20"/>
              </w:rPr>
            </w:pPr>
            <w:r w:rsidRPr="002976E0">
              <w:rPr>
                <w:rFonts w:ascii="Arial" w:hAnsi="Arial" w:cs="Arial"/>
                <w:sz w:val="20"/>
                <w:szCs w:val="20"/>
              </w:rPr>
              <w:t xml:space="preserve">₡       122 605,00 </w:t>
            </w:r>
          </w:p>
        </w:tc>
      </w:tr>
      <w:tr w:rsidR="0042499B" w:rsidRPr="002976E0" w14:paraId="42A1A5AA" w14:textId="77777777" w:rsidTr="0042499B">
        <w:trPr>
          <w:trHeight w:val="247"/>
        </w:trPr>
        <w:tc>
          <w:tcPr>
            <w:tcW w:w="1335" w:type="dxa"/>
            <w:tcBorders>
              <w:top w:val="single" w:sz="3" w:space="0" w:color="000000"/>
              <w:left w:val="single" w:sz="3" w:space="0" w:color="000000"/>
              <w:bottom w:val="single" w:sz="3" w:space="0" w:color="000000"/>
              <w:right w:val="nil"/>
            </w:tcBorders>
            <w:shd w:val="clear" w:color="auto" w:fill="ADADAD"/>
          </w:tcPr>
          <w:p w14:paraId="6F0A68B5" w14:textId="77777777" w:rsidR="0042499B" w:rsidRPr="002976E0" w:rsidRDefault="0042499B" w:rsidP="00752FF8">
            <w:pPr>
              <w:spacing w:after="160" w:line="259" w:lineRule="auto"/>
              <w:rPr>
                <w:rFonts w:ascii="Arial" w:hAnsi="Arial" w:cs="Arial"/>
                <w:sz w:val="20"/>
                <w:szCs w:val="20"/>
              </w:rPr>
            </w:pPr>
          </w:p>
        </w:tc>
        <w:tc>
          <w:tcPr>
            <w:tcW w:w="2945" w:type="dxa"/>
            <w:tcBorders>
              <w:top w:val="single" w:sz="3" w:space="0" w:color="000000"/>
              <w:left w:val="nil"/>
              <w:bottom w:val="single" w:sz="3" w:space="0" w:color="000000"/>
              <w:right w:val="nil"/>
            </w:tcBorders>
            <w:shd w:val="clear" w:color="auto" w:fill="ADADAD"/>
          </w:tcPr>
          <w:p w14:paraId="7D5FCA95" w14:textId="77777777" w:rsidR="0042499B" w:rsidRPr="002976E0" w:rsidRDefault="0042499B" w:rsidP="00752FF8">
            <w:pPr>
              <w:spacing w:after="160" w:line="259" w:lineRule="auto"/>
              <w:rPr>
                <w:rFonts w:ascii="Arial" w:hAnsi="Arial" w:cs="Arial"/>
                <w:sz w:val="20"/>
                <w:szCs w:val="20"/>
              </w:rPr>
            </w:pPr>
          </w:p>
        </w:tc>
        <w:tc>
          <w:tcPr>
            <w:tcW w:w="2723" w:type="dxa"/>
            <w:tcBorders>
              <w:top w:val="single" w:sz="3" w:space="0" w:color="000000"/>
              <w:left w:val="nil"/>
              <w:bottom w:val="single" w:sz="3" w:space="0" w:color="000000"/>
              <w:right w:val="single" w:sz="3" w:space="0" w:color="000000"/>
            </w:tcBorders>
            <w:shd w:val="clear" w:color="auto" w:fill="ADADAD"/>
          </w:tcPr>
          <w:p w14:paraId="115D480C" w14:textId="77777777" w:rsidR="0042499B" w:rsidRPr="002976E0" w:rsidRDefault="0042499B" w:rsidP="00752FF8">
            <w:pPr>
              <w:spacing w:after="160" w:line="259" w:lineRule="auto"/>
              <w:rPr>
                <w:rFonts w:ascii="Arial" w:hAnsi="Arial" w:cs="Arial"/>
                <w:sz w:val="20"/>
                <w:szCs w:val="20"/>
              </w:rPr>
            </w:pPr>
          </w:p>
        </w:tc>
      </w:tr>
      <w:tr w:rsidR="0042499B" w:rsidRPr="002976E0" w14:paraId="7A23E9FB" w14:textId="77777777" w:rsidTr="0042499B">
        <w:trPr>
          <w:trHeight w:val="316"/>
        </w:trPr>
        <w:tc>
          <w:tcPr>
            <w:tcW w:w="1335" w:type="dxa"/>
            <w:vMerge w:val="restart"/>
            <w:tcBorders>
              <w:top w:val="single" w:sz="3" w:space="0" w:color="000000"/>
              <w:left w:val="single" w:sz="3" w:space="0" w:color="000000"/>
              <w:bottom w:val="double" w:sz="3" w:space="0" w:color="000000"/>
              <w:right w:val="single" w:sz="3" w:space="0" w:color="000000"/>
            </w:tcBorders>
            <w:vAlign w:val="center"/>
          </w:tcPr>
          <w:p w14:paraId="4E5D322A" w14:textId="77777777" w:rsidR="0042499B" w:rsidRPr="002976E0" w:rsidRDefault="0042499B" w:rsidP="00752FF8">
            <w:pPr>
              <w:spacing w:line="259" w:lineRule="auto"/>
              <w:ind w:right="37"/>
              <w:jc w:val="center"/>
              <w:rPr>
                <w:rFonts w:ascii="Arial" w:hAnsi="Arial" w:cs="Arial"/>
                <w:sz w:val="20"/>
                <w:szCs w:val="20"/>
              </w:rPr>
            </w:pPr>
            <w:r w:rsidRPr="002976E0">
              <w:rPr>
                <w:rFonts w:ascii="Arial" w:hAnsi="Arial" w:cs="Arial"/>
                <w:sz w:val="20"/>
                <w:szCs w:val="20"/>
              </w:rPr>
              <w:t xml:space="preserve">9 </w:t>
            </w:r>
          </w:p>
        </w:tc>
        <w:tc>
          <w:tcPr>
            <w:tcW w:w="2945" w:type="dxa"/>
            <w:vMerge w:val="restart"/>
            <w:tcBorders>
              <w:top w:val="single" w:sz="3" w:space="0" w:color="000000"/>
              <w:left w:val="single" w:sz="3" w:space="0" w:color="000000"/>
              <w:bottom w:val="double" w:sz="3" w:space="0" w:color="000000"/>
              <w:right w:val="single" w:sz="3" w:space="0" w:color="000000"/>
            </w:tcBorders>
            <w:vAlign w:val="center"/>
          </w:tcPr>
          <w:p w14:paraId="685A5311" w14:textId="77777777" w:rsidR="0042499B" w:rsidRPr="002976E0" w:rsidRDefault="0042499B" w:rsidP="00752FF8">
            <w:pPr>
              <w:spacing w:line="259" w:lineRule="auto"/>
              <w:ind w:right="39"/>
              <w:jc w:val="center"/>
              <w:rPr>
                <w:rFonts w:ascii="Arial" w:hAnsi="Arial" w:cs="Arial"/>
                <w:sz w:val="20"/>
                <w:szCs w:val="20"/>
              </w:rPr>
            </w:pPr>
            <w:r w:rsidRPr="002976E0">
              <w:rPr>
                <w:rFonts w:ascii="Arial" w:hAnsi="Arial" w:cs="Arial"/>
                <w:sz w:val="20"/>
                <w:szCs w:val="20"/>
              </w:rPr>
              <w:t xml:space="preserve">Iris Rocío Rojas Morales </w:t>
            </w:r>
          </w:p>
        </w:tc>
        <w:tc>
          <w:tcPr>
            <w:tcW w:w="2723" w:type="dxa"/>
            <w:vMerge w:val="restart"/>
            <w:tcBorders>
              <w:top w:val="single" w:sz="3" w:space="0" w:color="000000"/>
              <w:left w:val="single" w:sz="3" w:space="0" w:color="000000"/>
              <w:bottom w:val="double" w:sz="3" w:space="0" w:color="000000"/>
              <w:right w:val="single" w:sz="3" w:space="0" w:color="000000"/>
            </w:tcBorders>
            <w:vAlign w:val="center"/>
          </w:tcPr>
          <w:p w14:paraId="465D08B5" w14:textId="77777777" w:rsidR="0042499B" w:rsidRPr="002976E0" w:rsidRDefault="0042499B" w:rsidP="00752FF8">
            <w:pPr>
              <w:spacing w:line="259" w:lineRule="auto"/>
              <w:ind w:right="41"/>
              <w:jc w:val="center"/>
              <w:rPr>
                <w:rFonts w:ascii="Arial" w:hAnsi="Arial" w:cs="Arial"/>
                <w:sz w:val="20"/>
                <w:szCs w:val="20"/>
              </w:rPr>
            </w:pPr>
            <w:r w:rsidRPr="002976E0">
              <w:rPr>
                <w:rFonts w:ascii="Arial" w:hAnsi="Arial" w:cs="Arial"/>
                <w:sz w:val="20"/>
                <w:szCs w:val="20"/>
              </w:rPr>
              <w:t xml:space="preserve">₡       390 415,00 </w:t>
            </w:r>
          </w:p>
        </w:tc>
      </w:tr>
      <w:tr w:rsidR="0042499B" w:rsidRPr="002976E0" w14:paraId="6AE554A6" w14:textId="77777777" w:rsidTr="0042499B">
        <w:trPr>
          <w:trHeight w:val="476"/>
        </w:trPr>
        <w:tc>
          <w:tcPr>
            <w:tcW w:w="0" w:type="auto"/>
            <w:vMerge/>
            <w:tcBorders>
              <w:top w:val="nil"/>
              <w:left w:val="single" w:sz="3" w:space="0" w:color="000000"/>
              <w:bottom w:val="nil"/>
              <w:right w:val="single" w:sz="3" w:space="0" w:color="000000"/>
            </w:tcBorders>
          </w:tcPr>
          <w:p w14:paraId="4ED44768"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nil"/>
              <w:right w:val="single" w:sz="3" w:space="0" w:color="000000"/>
            </w:tcBorders>
          </w:tcPr>
          <w:p w14:paraId="40C4391F"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nil"/>
              <w:right w:val="single" w:sz="3" w:space="0" w:color="000000"/>
            </w:tcBorders>
          </w:tcPr>
          <w:p w14:paraId="494EB0E6" w14:textId="77777777" w:rsidR="0042499B" w:rsidRPr="002976E0" w:rsidRDefault="0042499B" w:rsidP="00752FF8">
            <w:pPr>
              <w:spacing w:after="160" w:line="259" w:lineRule="auto"/>
              <w:rPr>
                <w:rFonts w:ascii="Arial" w:hAnsi="Arial" w:cs="Arial"/>
                <w:sz w:val="20"/>
                <w:szCs w:val="20"/>
              </w:rPr>
            </w:pPr>
          </w:p>
        </w:tc>
      </w:tr>
      <w:tr w:rsidR="0042499B" w:rsidRPr="002976E0" w14:paraId="67847080" w14:textId="77777777" w:rsidTr="0042499B">
        <w:trPr>
          <w:trHeight w:val="476"/>
        </w:trPr>
        <w:tc>
          <w:tcPr>
            <w:tcW w:w="0" w:type="auto"/>
            <w:vMerge/>
            <w:tcBorders>
              <w:top w:val="nil"/>
              <w:left w:val="single" w:sz="3" w:space="0" w:color="000000"/>
              <w:bottom w:val="nil"/>
              <w:right w:val="single" w:sz="3" w:space="0" w:color="000000"/>
            </w:tcBorders>
          </w:tcPr>
          <w:p w14:paraId="7AED5020"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nil"/>
              <w:right w:val="single" w:sz="3" w:space="0" w:color="000000"/>
            </w:tcBorders>
          </w:tcPr>
          <w:p w14:paraId="7D27C426"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nil"/>
              <w:right w:val="single" w:sz="3" w:space="0" w:color="000000"/>
            </w:tcBorders>
          </w:tcPr>
          <w:p w14:paraId="0FAFD4D4" w14:textId="77777777" w:rsidR="0042499B" w:rsidRPr="002976E0" w:rsidRDefault="0042499B" w:rsidP="00752FF8">
            <w:pPr>
              <w:spacing w:after="160" w:line="259" w:lineRule="auto"/>
              <w:rPr>
                <w:rFonts w:ascii="Arial" w:hAnsi="Arial" w:cs="Arial"/>
                <w:sz w:val="20"/>
                <w:szCs w:val="20"/>
              </w:rPr>
            </w:pPr>
          </w:p>
        </w:tc>
      </w:tr>
      <w:tr w:rsidR="0042499B" w:rsidRPr="002976E0" w14:paraId="5A29EC9F" w14:textId="77777777" w:rsidTr="0042499B">
        <w:trPr>
          <w:trHeight w:val="476"/>
        </w:trPr>
        <w:tc>
          <w:tcPr>
            <w:tcW w:w="0" w:type="auto"/>
            <w:vMerge/>
            <w:tcBorders>
              <w:top w:val="nil"/>
              <w:left w:val="single" w:sz="3" w:space="0" w:color="000000"/>
              <w:bottom w:val="nil"/>
              <w:right w:val="single" w:sz="3" w:space="0" w:color="000000"/>
            </w:tcBorders>
          </w:tcPr>
          <w:p w14:paraId="5EDCD423"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nil"/>
              <w:right w:val="single" w:sz="3" w:space="0" w:color="000000"/>
            </w:tcBorders>
          </w:tcPr>
          <w:p w14:paraId="58C3234C"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nil"/>
              <w:right w:val="single" w:sz="3" w:space="0" w:color="000000"/>
            </w:tcBorders>
          </w:tcPr>
          <w:p w14:paraId="6BCE0886" w14:textId="77777777" w:rsidR="0042499B" w:rsidRPr="002976E0" w:rsidRDefault="0042499B" w:rsidP="00752FF8">
            <w:pPr>
              <w:spacing w:after="160" w:line="259" w:lineRule="auto"/>
              <w:rPr>
                <w:rFonts w:ascii="Arial" w:hAnsi="Arial" w:cs="Arial"/>
                <w:sz w:val="20"/>
                <w:szCs w:val="20"/>
              </w:rPr>
            </w:pPr>
          </w:p>
        </w:tc>
      </w:tr>
      <w:tr w:rsidR="0042499B" w:rsidRPr="002976E0" w14:paraId="4D03FE9C" w14:textId="77777777" w:rsidTr="0042499B">
        <w:trPr>
          <w:trHeight w:val="476"/>
        </w:trPr>
        <w:tc>
          <w:tcPr>
            <w:tcW w:w="0" w:type="auto"/>
            <w:vMerge/>
            <w:tcBorders>
              <w:top w:val="nil"/>
              <w:left w:val="single" w:sz="3" w:space="0" w:color="000000"/>
              <w:bottom w:val="double" w:sz="3" w:space="0" w:color="000000"/>
              <w:right w:val="single" w:sz="3" w:space="0" w:color="000000"/>
            </w:tcBorders>
          </w:tcPr>
          <w:p w14:paraId="156777FD"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double" w:sz="3" w:space="0" w:color="000000"/>
              <w:right w:val="single" w:sz="3" w:space="0" w:color="000000"/>
            </w:tcBorders>
          </w:tcPr>
          <w:p w14:paraId="3D72F1C9"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double" w:sz="3" w:space="0" w:color="000000"/>
              <w:right w:val="single" w:sz="3" w:space="0" w:color="000000"/>
            </w:tcBorders>
          </w:tcPr>
          <w:p w14:paraId="1E200246" w14:textId="77777777" w:rsidR="0042499B" w:rsidRPr="002976E0" w:rsidRDefault="0042499B" w:rsidP="00752FF8">
            <w:pPr>
              <w:spacing w:after="160" w:line="259" w:lineRule="auto"/>
              <w:rPr>
                <w:rFonts w:ascii="Arial" w:hAnsi="Arial" w:cs="Arial"/>
                <w:sz w:val="20"/>
                <w:szCs w:val="20"/>
              </w:rPr>
            </w:pPr>
          </w:p>
        </w:tc>
      </w:tr>
      <w:tr w:rsidR="0042499B" w:rsidRPr="002976E0" w14:paraId="7D3D8A2D" w14:textId="77777777" w:rsidTr="0042499B">
        <w:trPr>
          <w:trHeight w:val="316"/>
        </w:trPr>
        <w:tc>
          <w:tcPr>
            <w:tcW w:w="1335" w:type="dxa"/>
            <w:vMerge w:val="restart"/>
            <w:tcBorders>
              <w:top w:val="double" w:sz="3" w:space="0" w:color="000000"/>
              <w:left w:val="single" w:sz="3" w:space="0" w:color="000000"/>
              <w:bottom w:val="double" w:sz="3" w:space="0" w:color="000000"/>
              <w:right w:val="single" w:sz="3" w:space="0" w:color="000000"/>
            </w:tcBorders>
            <w:vAlign w:val="center"/>
          </w:tcPr>
          <w:p w14:paraId="2D4B95F1" w14:textId="77777777" w:rsidR="0042499B" w:rsidRPr="002976E0" w:rsidRDefault="0042499B" w:rsidP="00752FF8">
            <w:pPr>
              <w:spacing w:line="259" w:lineRule="auto"/>
              <w:ind w:right="44"/>
              <w:jc w:val="center"/>
              <w:rPr>
                <w:rFonts w:ascii="Arial" w:hAnsi="Arial" w:cs="Arial"/>
                <w:sz w:val="20"/>
                <w:szCs w:val="20"/>
              </w:rPr>
            </w:pPr>
            <w:r w:rsidRPr="002976E0">
              <w:rPr>
                <w:rFonts w:ascii="Arial" w:hAnsi="Arial" w:cs="Arial"/>
                <w:sz w:val="20"/>
                <w:szCs w:val="20"/>
              </w:rPr>
              <w:t xml:space="preserve">10 </w:t>
            </w:r>
          </w:p>
        </w:tc>
        <w:tc>
          <w:tcPr>
            <w:tcW w:w="2945" w:type="dxa"/>
            <w:vMerge w:val="restart"/>
            <w:tcBorders>
              <w:top w:val="double" w:sz="3" w:space="0" w:color="000000"/>
              <w:left w:val="single" w:sz="3" w:space="0" w:color="000000"/>
              <w:bottom w:val="double" w:sz="3" w:space="0" w:color="000000"/>
              <w:right w:val="single" w:sz="3" w:space="0" w:color="000000"/>
            </w:tcBorders>
            <w:vAlign w:val="center"/>
          </w:tcPr>
          <w:p w14:paraId="47C40E46" w14:textId="77777777" w:rsidR="0042499B" w:rsidRPr="002976E0" w:rsidRDefault="0042499B" w:rsidP="00752FF8">
            <w:pPr>
              <w:spacing w:line="259" w:lineRule="auto"/>
              <w:ind w:right="31"/>
              <w:jc w:val="center"/>
              <w:rPr>
                <w:rFonts w:ascii="Arial" w:hAnsi="Arial" w:cs="Arial"/>
                <w:sz w:val="20"/>
                <w:szCs w:val="20"/>
              </w:rPr>
            </w:pPr>
            <w:r w:rsidRPr="002976E0">
              <w:rPr>
                <w:rFonts w:ascii="Arial" w:hAnsi="Arial" w:cs="Arial"/>
                <w:sz w:val="20"/>
                <w:szCs w:val="20"/>
              </w:rPr>
              <w:t xml:space="preserve">Jorge Araya García </w:t>
            </w:r>
          </w:p>
        </w:tc>
        <w:tc>
          <w:tcPr>
            <w:tcW w:w="2723" w:type="dxa"/>
            <w:vMerge w:val="restart"/>
            <w:tcBorders>
              <w:top w:val="double" w:sz="3" w:space="0" w:color="000000"/>
              <w:left w:val="single" w:sz="3" w:space="0" w:color="000000"/>
              <w:bottom w:val="double" w:sz="3" w:space="0" w:color="000000"/>
              <w:right w:val="single" w:sz="3" w:space="0" w:color="000000"/>
            </w:tcBorders>
            <w:vAlign w:val="center"/>
          </w:tcPr>
          <w:p w14:paraId="7447B026" w14:textId="77777777" w:rsidR="0042499B" w:rsidRPr="002976E0" w:rsidRDefault="0042499B" w:rsidP="00752FF8">
            <w:pPr>
              <w:spacing w:line="259" w:lineRule="auto"/>
              <w:ind w:right="41"/>
              <w:jc w:val="center"/>
              <w:rPr>
                <w:rFonts w:ascii="Arial" w:hAnsi="Arial" w:cs="Arial"/>
                <w:sz w:val="20"/>
                <w:szCs w:val="20"/>
              </w:rPr>
            </w:pPr>
            <w:r w:rsidRPr="002976E0">
              <w:rPr>
                <w:rFonts w:ascii="Arial" w:hAnsi="Arial" w:cs="Arial"/>
                <w:sz w:val="20"/>
                <w:szCs w:val="20"/>
              </w:rPr>
              <w:t xml:space="preserve">₡       133 905,00 </w:t>
            </w:r>
          </w:p>
        </w:tc>
      </w:tr>
      <w:tr w:rsidR="0042499B" w:rsidRPr="002976E0" w14:paraId="28C3E39A" w14:textId="77777777" w:rsidTr="0042499B">
        <w:trPr>
          <w:trHeight w:val="476"/>
        </w:trPr>
        <w:tc>
          <w:tcPr>
            <w:tcW w:w="0" w:type="auto"/>
            <w:vMerge/>
            <w:tcBorders>
              <w:top w:val="nil"/>
              <w:left w:val="single" w:sz="3" w:space="0" w:color="000000"/>
              <w:bottom w:val="double" w:sz="3" w:space="0" w:color="000000"/>
              <w:right w:val="single" w:sz="3" w:space="0" w:color="000000"/>
            </w:tcBorders>
          </w:tcPr>
          <w:p w14:paraId="3CEAE199"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double" w:sz="3" w:space="0" w:color="000000"/>
              <w:right w:val="single" w:sz="3" w:space="0" w:color="000000"/>
            </w:tcBorders>
          </w:tcPr>
          <w:p w14:paraId="19DD9129"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double" w:sz="3" w:space="0" w:color="000000"/>
              <w:right w:val="single" w:sz="3" w:space="0" w:color="000000"/>
            </w:tcBorders>
          </w:tcPr>
          <w:p w14:paraId="4CA6742E" w14:textId="77777777" w:rsidR="0042499B" w:rsidRPr="002976E0" w:rsidRDefault="0042499B" w:rsidP="00752FF8">
            <w:pPr>
              <w:spacing w:after="160" w:line="259" w:lineRule="auto"/>
              <w:rPr>
                <w:rFonts w:ascii="Arial" w:hAnsi="Arial" w:cs="Arial"/>
                <w:sz w:val="20"/>
                <w:szCs w:val="20"/>
              </w:rPr>
            </w:pPr>
          </w:p>
        </w:tc>
      </w:tr>
      <w:tr w:rsidR="0042499B" w:rsidRPr="002976E0" w14:paraId="21C8501F" w14:textId="77777777" w:rsidTr="0042499B">
        <w:trPr>
          <w:trHeight w:val="316"/>
        </w:trPr>
        <w:tc>
          <w:tcPr>
            <w:tcW w:w="1335" w:type="dxa"/>
            <w:vMerge w:val="restart"/>
            <w:tcBorders>
              <w:top w:val="double" w:sz="3" w:space="0" w:color="000000"/>
              <w:left w:val="single" w:sz="3" w:space="0" w:color="000000"/>
              <w:bottom w:val="double" w:sz="3" w:space="0" w:color="000000"/>
              <w:right w:val="single" w:sz="3" w:space="0" w:color="000000"/>
            </w:tcBorders>
            <w:vAlign w:val="center"/>
          </w:tcPr>
          <w:p w14:paraId="7DFF4B15" w14:textId="77777777" w:rsidR="0042499B" w:rsidRPr="002976E0" w:rsidRDefault="0042499B" w:rsidP="00752FF8">
            <w:pPr>
              <w:spacing w:line="259" w:lineRule="auto"/>
              <w:ind w:right="44"/>
              <w:jc w:val="center"/>
              <w:rPr>
                <w:rFonts w:ascii="Arial" w:hAnsi="Arial" w:cs="Arial"/>
                <w:sz w:val="20"/>
                <w:szCs w:val="20"/>
              </w:rPr>
            </w:pPr>
            <w:r w:rsidRPr="002976E0">
              <w:rPr>
                <w:rFonts w:ascii="Arial" w:hAnsi="Arial" w:cs="Arial"/>
                <w:sz w:val="20"/>
                <w:szCs w:val="20"/>
              </w:rPr>
              <w:t xml:space="preserve">11 </w:t>
            </w:r>
          </w:p>
        </w:tc>
        <w:tc>
          <w:tcPr>
            <w:tcW w:w="2945" w:type="dxa"/>
            <w:vMerge w:val="restart"/>
            <w:tcBorders>
              <w:top w:val="double" w:sz="3" w:space="0" w:color="000000"/>
              <w:left w:val="single" w:sz="3" w:space="0" w:color="000000"/>
              <w:bottom w:val="double" w:sz="3" w:space="0" w:color="000000"/>
              <w:right w:val="single" w:sz="3" w:space="0" w:color="000000"/>
            </w:tcBorders>
            <w:vAlign w:val="center"/>
          </w:tcPr>
          <w:p w14:paraId="45F0510D" w14:textId="77777777" w:rsidR="0042499B" w:rsidRPr="002976E0" w:rsidRDefault="0042499B" w:rsidP="00752FF8">
            <w:pPr>
              <w:spacing w:line="259" w:lineRule="auto"/>
              <w:ind w:right="40"/>
              <w:jc w:val="center"/>
              <w:rPr>
                <w:rFonts w:ascii="Arial" w:hAnsi="Arial" w:cs="Arial"/>
                <w:sz w:val="20"/>
                <w:szCs w:val="20"/>
              </w:rPr>
            </w:pPr>
            <w:r w:rsidRPr="002976E0">
              <w:rPr>
                <w:rFonts w:ascii="Arial" w:hAnsi="Arial" w:cs="Arial"/>
                <w:sz w:val="20"/>
                <w:szCs w:val="20"/>
              </w:rPr>
              <w:t xml:space="preserve">Luis Guillermo Rivas Loáiciga </w:t>
            </w:r>
          </w:p>
        </w:tc>
        <w:tc>
          <w:tcPr>
            <w:tcW w:w="2723" w:type="dxa"/>
            <w:vMerge w:val="restart"/>
            <w:tcBorders>
              <w:top w:val="double" w:sz="3" w:space="0" w:color="000000"/>
              <w:left w:val="single" w:sz="3" w:space="0" w:color="000000"/>
              <w:bottom w:val="double" w:sz="3" w:space="0" w:color="000000"/>
              <w:right w:val="single" w:sz="3" w:space="0" w:color="000000"/>
            </w:tcBorders>
            <w:vAlign w:val="center"/>
          </w:tcPr>
          <w:p w14:paraId="6555A5D9" w14:textId="77777777" w:rsidR="0042499B" w:rsidRPr="002976E0" w:rsidRDefault="0042499B" w:rsidP="00752FF8">
            <w:pPr>
              <w:spacing w:line="259" w:lineRule="auto"/>
              <w:ind w:right="41"/>
              <w:jc w:val="center"/>
              <w:rPr>
                <w:rFonts w:ascii="Arial" w:hAnsi="Arial" w:cs="Arial"/>
                <w:sz w:val="20"/>
                <w:szCs w:val="20"/>
              </w:rPr>
            </w:pPr>
            <w:r w:rsidRPr="002976E0">
              <w:rPr>
                <w:rFonts w:ascii="Arial" w:hAnsi="Arial" w:cs="Arial"/>
                <w:sz w:val="20"/>
                <w:szCs w:val="20"/>
              </w:rPr>
              <w:t xml:space="preserve">₡       390 415,00 </w:t>
            </w:r>
          </w:p>
        </w:tc>
      </w:tr>
      <w:tr w:rsidR="0042499B" w:rsidRPr="002976E0" w14:paraId="439D98AE" w14:textId="77777777" w:rsidTr="0042499B">
        <w:trPr>
          <w:trHeight w:val="476"/>
        </w:trPr>
        <w:tc>
          <w:tcPr>
            <w:tcW w:w="0" w:type="auto"/>
            <w:vMerge/>
            <w:tcBorders>
              <w:top w:val="nil"/>
              <w:left w:val="single" w:sz="3" w:space="0" w:color="000000"/>
              <w:bottom w:val="nil"/>
              <w:right w:val="single" w:sz="3" w:space="0" w:color="000000"/>
            </w:tcBorders>
          </w:tcPr>
          <w:p w14:paraId="1CB68A62"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nil"/>
              <w:right w:val="single" w:sz="3" w:space="0" w:color="000000"/>
            </w:tcBorders>
          </w:tcPr>
          <w:p w14:paraId="21E79244"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nil"/>
              <w:right w:val="single" w:sz="3" w:space="0" w:color="000000"/>
            </w:tcBorders>
          </w:tcPr>
          <w:p w14:paraId="60309A55" w14:textId="77777777" w:rsidR="0042499B" w:rsidRPr="002976E0" w:rsidRDefault="0042499B" w:rsidP="00752FF8">
            <w:pPr>
              <w:spacing w:after="160" w:line="259" w:lineRule="auto"/>
              <w:rPr>
                <w:rFonts w:ascii="Arial" w:hAnsi="Arial" w:cs="Arial"/>
                <w:sz w:val="20"/>
                <w:szCs w:val="20"/>
              </w:rPr>
            </w:pPr>
          </w:p>
        </w:tc>
      </w:tr>
      <w:tr w:rsidR="0042499B" w:rsidRPr="002976E0" w14:paraId="08C0526D" w14:textId="77777777" w:rsidTr="0042499B">
        <w:trPr>
          <w:trHeight w:val="476"/>
        </w:trPr>
        <w:tc>
          <w:tcPr>
            <w:tcW w:w="0" w:type="auto"/>
            <w:vMerge/>
            <w:tcBorders>
              <w:top w:val="nil"/>
              <w:left w:val="single" w:sz="3" w:space="0" w:color="000000"/>
              <w:bottom w:val="nil"/>
              <w:right w:val="single" w:sz="3" w:space="0" w:color="000000"/>
            </w:tcBorders>
          </w:tcPr>
          <w:p w14:paraId="0FF710F9"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nil"/>
              <w:right w:val="single" w:sz="3" w:space="0" w:color="000000"/>
            </w:tcBorders>
          </w:tcPr>
          <w:p w14:paraId="1452D80F"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nil"/>
              <w:right w:val="single" w:sz="3" w:space="0" w:color="000000"/>
            </w:tcBorders>
          </w:tcPr>
          <w:p w14:paraId="6CC62683" w14:textId="77777777" w:rsidR="0042499B" w:rsidRPr="002976E0" w:rsidRDefault="0042499B" w:rsidP="00752FF8">
            <w:pPr>
              <w:spacing w:after="160" w:line="259" w:lineRule="auto"/>
              <w:rPr>
                <w:rFonts w:ascii="Arial" w:hAnsi="Arial" w:cs="Arial"/>
                <w:sz w:val="20"/>
                <w:szCs w:val="20"/>
              </w:rPr>
            </w:pPr>
          </w:p>
        </w:tc>
      </w:tr>
      <w:tr w:rsidR="0042499B" w:rsidRPr="002976E0" w14:paraId="7AA0EBFB" w14:textId="77777777" w:rsidTr="0042499B">
        <w:trPr>
          <w:trHeight w:val="476"/>
        </w:trPr>
        <w:tc>
          <w:tcPr>
            <w:tcW w:w="0" w:type="auto"/>
            <w:vMerge/>
            <w:tcBorders>
              <w:top w:val="nil"/>
              <w:left w:val="single" w:sz="3" w:space="0" w:color="000000"/>
              <w:bottom w:val="nil"/>
              <w:right w:val="single" w:sz="3" w:space="0" w:color="000000"/>
            </w:tcBorders>
          </w:tcPr>
          <w:p w14:paraId="5526C330"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nil"/>
              <w:right w:val="single" w:sz="3" w:space="0" w:color="000000"/>
            </w:tcBorders>
          </w:tcPr>
          <w:p w14:paraId="4B1AECFE"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nil"/>
              <w:right w:val="single" w:sz="3" w:space="0" w:color="000000"/>
            </w:tcBorders>
          </w:tcPr>
          <w:p w14:paraId="764CC7FB" w14:textId="77777777" w:rsidR="0042499B" w:rsidRPr="002976E0" w:rsidRDefault="0042499B" w:rsidP="00752FF8">
            <w:pPr>
              <w:spacing w:after="160" w:line="259" w:lineRule="auto"/>
              <w:rPr>
                <w:rFonts w:ascii="Arial" w:hAnsi="Arial" w:cs="Arial"/>
                <w:sz w:val="20"/>
                <w:szCs w:val="20"/>
              </w:rPr>
            </w:pPr>
          </w:p>
        </w:tc>
      </w:tr>
      <w:tr w:rsidR="0042499B" w:rsidRPr="002976E0" w14:paraId="64B44B9A" w14:textId="77777777" w:rsidTr="0042499B">
        <w:trPr>
          <w:trHeight w:val="476"/>
        </w:trPr>
        <w:tc>
          <w:tcPr>
            <w:tcW w:w="0" w:type="auto"/>
            <w:vMerge/>
            <w:tcBorders>
              <w:top w:val="nil"/>
              <w:left w:val="single" w:sz="3" w:space="0" w:color="000000"/>
              <w:bottom w:val="double" w:sz="3" w:space="0" w:color="000000"/>
              <w:right w:val="single" w:sz="3" w:space="0" w:color="000000"/>
            </w:tcBorders>
          </w:tcPr>
          <w:p w14:paraId="0A89E982"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double" w:sz="3" w:space="0" w:color="000000"/>
              <w:right w:val="single" w:sz="3" w:space="0" w:color="000000"/>
            </w:tcBorders>
          </w:tcPr>
          <w:p w14:paraId="67CFD44D"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double" w:sz="3" w:space="0" w:color="000000"/>
              <w:right w:val="single" w:sz="3" w:space="0" w:color="000000"/>
            </w:tcBorders>
          </w:tcPr>
          <w:p w14:paraId="425F7FBD" w14:textId="77777777" w:rsidR="0042499B" w:rsidRPr="002976E0" w:rsidRDefault="0042499B" w:rsidP="00752FF8">
            <w:pPr>
              <w:spacing w:after="160" w:line="259" w:lineRule="auto"/>
              <w:rPr>
                <w:rFonts w:ascii="Arial" w:hAnsi="Arial" w:cs="Arial"/>
                <w:sz w:val="20"/>
                <w:szCs w:val="20"/>
              </w:rPr>
            </w:pPr>
          </w:p>
        </w:tc>
      </w:tr>
      <w:tr w:rsidR="0042499B" w:rsidRPr="002976E0" w14:paraId="40E27DCF" w14:textId="77777777" w:rsidTr="0042499B">
        <w:trPr>
          <w:trHeight w:val="285"/>
        </w:trPr>
        <w:tc>
          <w:tcPr>
            <w:tcW w:w="1335" w:type="dxa"/>
            <w:tcBorders>
              <w:top w:val="double" w:sz="3" w:space="0" w:color="000000"/>
              <w:left w:val="single" w:sz="3" w:space="0" w:color="000000"/>
              <w:bottom w:val="double" w:sz="3" w:space="0" w:color="000000"/>
              <w:right w:val="single" w:sz="3" w:space="0" w:color="000000"/>
            </w:tcBorders>
          </w:tcPr>
          <w:p w14:paraId="73C539E5" w14:textId="77777777" w:rsidR="0042499B" w:rsidRPr="002976E0" w:rsidRDefault="0042499B" w:rsidP="00752FF8">
            <w:pPr>
              <w:spacing w:line="259" w:lineRule="auto"/>
              <w:ind w:right="44"/>
              <w:jc w:val="center"/>
              <w:rPr>
                <w:rFonts w:ascii="Arial" w:hAnsi="Arial" w:cs="Arial"/>
                <w:sz w:val="20"/>
                <w:szCs w:val="20"/>
              </w:rPr>
            </w:pPr>
            <w:r w:rsidRPr="002976E0">
              <w:rPr>
                <w:rFonts w:ascii="Arial" w:hAnsi="Arial" w:cs="Arial"/>
                <w:sz w:val="20"/>
                <w:szCs w:val="20"/>
              </w:rPr>
              <w:t xml:space="preserve">12 </w:t>
            </w:r>
          </w:p>
        </w:tc>
        <w:tc>
          <w:tcPr>
            <w:tcW w:w="2945" w:type="dxa"/>
            <w:tcBorders>
              <w:top w:val="double" w:sz="3" w:space="0" w:color="000000"/>
              <w:left w:val="single" w:sz="3" w:space="0" w:color="000000"/>
              <w:bottom w:val="double" w:sz="3" w:space="0" w:color="000000"/>
              <w:right w:val="single" w:sz="3" w:space="0" w:color="000000"/>
            </w:tcBorders>
          </w:tcPr>
          <w:p w14:paraId="704AF60F" w14:textId="77777777" w:rsidR="0042499B" w:rsidRPr="002976E0" w:rsidRDefault="0042499B" w:rsidP="00752FF8">
            <w:pPr>
              <w:spacing w:line="259" w:lineRule="auto"/>
              <w:ind w:right="46"/>
              <w:jc w:val="center"/>
              <w:rPr>
                <w:rFonts w:ascii="Arial" w:hAnsi="Arial" w:cs="Arial"/>
                <w:sz w:val="20"/>
                <w:szCs w:val="20"/>
              </w:rPr>
            </w:pPr>
            <w:r w:rsidRPr="002976E0">
              <w:rPr>
                <w:rFonts w:ascii="Arial" w:hAnsi="Arial" w:cs="Arial"/>
                <w:sz w:val="20"/>
                <w:szCs w:val="20"/>
              </w:rPr>
              <w:t xml:space="preserve">Jorge Leiva Poveda </w:t>
            </w:r>
          </w:p>
        </w:tc>
        <w:tc>
          <w:tcPr>
            <w:tcW w:w="2723" w:type="dxa"/>
            <w:tcBorders>
              <w:top w:val="double" w:sz="3" w:space="0" w:color="000000"/>
              <w:left w:val="single" w:sz="3" w:space="0" w:color="000000"/>
              <w:bottom w:val="double" w:sz="3" w:space="0" w:color="000000"/>
              <w:right w:val="single" w:sz="3" w:space="0" w:color="000000"/>
            </w:tcBorders>
          </w:tcPr>
          <w:p w14:paraId="452F4122" w14:textId="77777777" w:rsidR="0042499B" w:rsidRPr="002976E0" w:rsidRDefault="0042499B" w:rsidP="00752FF8">
            <w:pPr>
              <w:spacing w:line="259" w:lineRule="auto"/>
              <w:ind w:right="34"/>
              <w:jc w:val="center"/>
              <w:rPr>
                <w:rFonts w:ascii="Arial" w:hAnsi="Arial" w:cs="Arial"/>
                <w:sz w:val="20"/>
                <w:szCs w:val="20"/>
              </w:rPr>
            </w:pPr>
            <w:r w:rsidRPr="002976E0">
              <w:rPr>
                <w:rFonts w:ascii="Arial" w:hAnsi="Arial" w:cs="Arial"/>
                <w:sz w:val="20"/>
                <w:szCs w:val="20"/>
              </w:rPr>
              <w:t xml:space="preserve">₡         11 300,00 </w:t>
            </w:r>
          </w:p>
        </w:tc>
      </w:tr>
      <w:tr w:rsidR="0042499B" w:rsidRPr="002976E0" w14:paraId="7BF49010" w14:textId="77777777" w:rsidTr="0042499B">
        <w:trPr>
          <w:trHeight w:val="285"/>
        </w:trPr>
        <w:tc>
          <w:tcPr>
            <w:tcW w:w="1335" w:type="dxa"/>
            <w:tcBorders>
              <w:top w:val="double" w:sz="3" w:space="0" w:color="000000"/>
              <w:left w:val="single" w:sz="3" w:space="0" w:color="000000"/>
              <w:bottom w:val="double" w:sz="3" w:space="0" w:color="000000"/>
              <w:right w:val="single" w:sz="3" w:space="0" w:color="000000"/>
            </w:tcBorders>
          </w:tcPr>
          <w:p w14:paraId="4C013A7A" w14:textId="77777777" w:rsidR="0042499B" w:rsidRPr="002976E0" w:rsidRDefault="0042499B" w:rsidP="00752FF8">
            <w:pPr>
              <w:spacing w:line="259" w:lineRule="auto"/>
              <w:ind w:right="44"/>
              <w:jc w:val="center"/>
              <w:rPr>
                <w:rFonts w:ascii="Arial" w:hAnsi="Arial" w:cs="Arial"/>
                <w:sz w:val="20"/>
                <w:szCs w:val="20"/>
              </w:rPr>
            </w:pPr>
            <w:r w:rsidRPr="002976E0">
              <w:rPr>
                <w:rFonts w:ascii="Arial" w:hAnsi="Arial" w:cs="Arial"/>
                <w:sz w:val="20"/>
                <w:szCs w:val="20"/>
              </w:rPr>
              <w:t xml:space="preserve">13 </w:t>
            </w:r>
          </w:p>
        </w:tc>
        <w:tc>
          <w:tcPr>
            <w:tcW w:w="2945" w:type="dxa"/>
            <w:tcBorders>
              <w:top w:val="double" w:sz="3" w:space="0" w:color="000000"/>
              <w:left w:val="single" w:sz="3" w:space="0" w:color="000000"/>
              <w:bottom w:val="double" w:sz="3" w:space="0" w:color="000000"/>
              <w:right w:val="single" w:sz="3" w:space="0" w:color="000000"/>
            </w:tcBorders>
          </w:tcPr>
          <w:p w14:paraId="662D30B6" w14:textId="77777777" w:rsidR="0042499B" w:rsidRPr="002976E0" w:rsidRDefault="0042499B" w:rsidP="00752FF8">
            <w:pPr>
              <w:spacing w:line="259" w:lineRule="auto"/>
              <w:ind w:right="45"/>
              <w:jc w:val="center"/>
              <w:rPr>
                <w:rFonts w:ascii="Arial" w:hAnsi="Arial" w:cs="Arial"/>
                <w:sz w:val="20"/>
                <w:szCs w:val="20"/>
              </w:rPr>
            </w:pPr>
            <w:r w:rsidRPr="002976E0">
              <w:rPr>
                <w:rFonts w:ascii="Arial" w:hAnsi="Arial" w:cs="Arial"/>
                <w:sz w:val="20"/>
                <w:szCs w:val="20"/>
              </w:rPr>
              <w:t xml:space="preserve">Anamari Garro Vargas </w:t>
            </w:r>
          </w:p>
        </w:tc>
        <w:tc>
          <w:tcPr>
            <w:tcW w:w="2723" w:type="dxa"/>
            <w:tcBorders>
              <w:top w:val="double" w:sz="3" w:space="0" w:color="000000"/>
              <w:left w:val="single" w:sz="3" w:space="0" w:color="000000"/>
              <w:bottom w:val="double" w:sz="3" w:space="0" w:color="000000"/>
              <w:right w:val="single" w:sz="3" w:space="0" w:color="000000"/>
            </w:tcBorders>
          </w:tcPr>
          <w:p w14:paraId="77E3DF25" w14:textId="77777777" w:rsidR="0042499B" w:rsidRPr="002976E0" w:rsidRDefault="0042499B" w:rsidP="00752FF8">
            <w:pPr>
              <w:spacing w:line="259" w:lineRule="auto"/>
              <w:ind w:right="34"/>
              <w:jc w:val="center"/>
              <w:rPr>
                <w:rFonts w:ascii="Arial" w:hAnsi="Arial" w:cs="Arial"/>
                <w:sz w:val="20"/>
                <w:szCs w:val="20"/>
              </w:rPr>
            </w:pPr>
            <w:r w:rsidRPr="002976E0">
              <w:rPr>
                <w:rFonts w:ascii="Arial" w:hAnsi="Arial" w:cs="Arial"/>
                <w:sz w:val="20"/>
                <w:szCs w:val="20"/>
              </w:rPr>
              <w:t xml:space="preserve">₡         11 300,00 </w:t>
            </w:r>
          </w:p>
        </w:tc>
      </w:tr>
      <w:tr w:rsidR="0042499B" w:rsidRPr="002976E0" w14:paraId="633F58F2" w14:textId="77777777" w:rsidTr="0042499B">
        <w:trPr>
          <w:trHeight w:val="277"/>
        </w:trPr>
        <w:tc>
          <w:tcPr>
            <w:tcW w:w="1335" w:type="dxa"/>
            <w:tcBorders>
              <w:top w:val="double" w:sz="3" w:space="0" w:color="000000"/>
              <w:left w:val="single" w:sz="3" w:space="0" w:color="000000"/>
              <w:bottom w:val="double" w:sz="3" w:space="0" w:color="000000"/>
              <w:right w:val="single" w:sz="3" w:space="0" w:color="000000"/>
            </w:tcBorders>
          </w:tcPr>
          <w:p w14:paraId="7047BF4E" w14:textId="77777777" w:rsidR="0042499B" w:rsidRPr="002976E0" w:rsidRDefault="0042499B" w:rsidP="00752FF8">
            <w:pPr>
              <w:spacing w:line="259" w:lineRule="auto"/>
              <w:ind w:right="44"/>
              <w:jc w:val="center"/>
              <w:rPr>
                <w:rFonts w:ascii="Arial" w:hAnsi="Arial" w:cs="Arial"/>
                <w:sz w:val="20"/>
                <w:szCs w:val="20"/>
              </w:rPr>
            </w:pPr>
            <w:r w:rsidRPr="002976E0">
              <w:rPr>
                <w:rFonts w:ascii="Arial" w:hAnsi="Arial" w:cs="Arial"/>
                <w:sz w:val="20"/>
                <w:szCs w:val="20"/>
              </w:rPr>
              <w:t xml:space="preserve">14 </w:t>
            </w:r>
          </w:p>
          <w:p w14:paraId="0B82F92B" w14:textId="77777777" w:rsidR="0042499B" w:rsidRPr="002976E0" w:rsidRDefault="0042499B" w:rsidP="00752FF8">
            <w:pPr>
              <w:spacing w:line="259" w:lineRule="auto"/>
              <w:ind w:right="13"/>
              <w:jc w:val="center"/>
              <w:rPr>
                <w:rFonts w:ascii="Arial" w:hAnsi="Arial" w:cs="Arial"/>
                <w:sz w:val="20"/>
                <w:szCs w:val="20"/>
              </w:rPr>
            </w:pPr>
            <w:r w:rsidRPr="002976E0">
              <w:rPr>
                <w:rFonts w:ascii="Arial" w:hAnsi="Arial" w:cs="Arial"/>
                <w:sz w:val="20"/>
                <w:szCs w:val="20"/>
              </w:rPr>
              <w:t xml:space="preserve"> </w:t>
            </w:r>
          </w:p>
        </w:tc>
        <w:tc>
          <w:tcPr>
            <w:tcW w:w="2945" w:type="dxa"/>
            <w:tcBorders>
              <w:top w:val="double" w:sz="3" w:space="0" w:color="000000"/>
              <w:left w:val="single" w:sz="3" w:space="0" w:color="000000"/>
              <w:bottom w:val="double" w:sz="3" w:space="0" w:color="000000"/>
              <w:right w:val="single" w:sz="3" w:space="0" w:color="000000"/>
            </w:tcBorders>
          </w:tcPr>
          <w:p w14:paraId="3A9D9467" w14:textId="77777777" w:rsidR="0042499B" w:rsidRPr="002976E0" w:rsidRDefault="0042499B" w:rsidP="00752FF8">
            <w:pPr>
              <w:spacing w:line="259" w:lineRule="auto"/>
              <w:ind w:right="39"/>
              <w:jc w:val="center"/>
              <w:rPr>
                <w:rFonts w:ascii="Arial" w:hAnsi="Arial" w:cs="Arial"/>
                <w:sz w:val="20"/>
                <w:szCs w:val="20"/>
              </w:rPr>
            </w:pPr>
            <w:r w:rsidRPr="002976E0">
              <w:rPr>
                <w:rFonts w:ascii="Arial" w:hAnsi="Arial" w:cs="Arial"/>
                <w:sz w:val="20"/>
                <w:szCs w:val="20"/>
              </w:rPr>
              <w:t xml:space="preserve">Patricia Vargas Gónzalez </w:t>
            </w:r>
          </w:p>
          <w:p w14:paraId="4A530C95" w14:textId="77777777" w:rsidR="0042499B" w:rsidRPr="002976E0" w:rsidRDefault="0042499B" w:rsidP="00752FF8">
            <w:pPr>
              <w:spacing w:line="259" w:lineRule="auto"/>
              <w:ind w:right="6"/>
              <w:jc w:val="center"/>
              <w:rPr>
                <w:rFonts w:ascii="Arial" w:hAnsi="Arial" w:cs="Arial"/>
                <w:sz w:val="20"/>
                <w:szCs w:val="20"/>
              </w:rPr>
            </w:pPr>
            <w:r w:rsidRPr="002976E0">
              <w:rPr>
                <w:rFonts w:ascii="Arial" w:hAnsi="Arial" w:cs="Arial"/>
                <w:sz w:val="20"/>
                <w:szCs w:val="20"/>
              </w:rPr>
              <w:t xml:space="preserve"> </w:t>
            </w:r>
          </w:p>
        </w:tc>
        <w:tc>
          <w:tcPr>
            <w:tcW w:w="2723" w:type="dxa"/>
            <w:tcBorders>
              <w:top w:val="double" w:sz="3" w:space="0" w:color="000000"/>
              <w:left w:val="single" w:sz="3" w:space="0" w:color="000000"/>
              <w:bottom w:val="double" w:sz="3" w:space="0" w:color="000000"/>
              <w:right w:val="single" w:sz="3" w:space="0" w:color="000000"/>
            </w:tcBorders>
            <w:vAlign w:val="bottom"/>
          </w:tcPr>
          <w:p w14:paraId="13DF3C11" w14:textId="77777777" w:rsidR="0042499B" w:rsidRPr="002976E0" w:rsidRDefault="0042499B" w:rsidP="00752FF8">
            <w:pPr>
              <w:spacing w:line="259" w:lineRule="auto"/>
              <w:ind w:right="34"/>
              <w:jc w:val="center"/>
              <w:rPr>
                <w:rFonts w:ascii="Arial" w:hAnsi="Arial" w:cs="Arial"/>
                <w:sz w:val="20"/>
                <w:szCs w:val="20"/>
              </w:rPr>
            </w:pPr>
            <w:r w:rsidRPr="002976E0">
              <w:rPr>
                <w:rFonts w:ascii="Arial" w:hAnsi="Arial" w:cs="Arial"/>
                <w:sz w:val="20"/>
                <w:szCs w:val="20"/>
              </w:rPr>
              <w:t xml:space="preserve">₡         11 300,00 </w:t>
            </w:r>
          </w:p>
          <w:p w14:paraId="76101D42" w14:textId="77777777" w:rsidR="0042499B" w:rsidRPr="002976E0" w:rsidRDefault="0042499B" w:rsidP="00752FF8">
            <w:pPr>
              <w:spacing w:line="259" w:lineRule="auto"/>
              <w:jc w:val="center"/>
              <w:rPr>
                <w:rFonts w:ascii="Arial" w:hAnsi="Arial" w:cs="Arial"/>
                <w:sz w:val="20"/>
                <w:szCs w:val="20"/>
              </w:rPr>
            </w:pPr>
            <w:r w:rsidRPr="002976E0">
              <w:rPr>
                <w:rFonts w:ascii="Arial" w:hAnsi="Arial" w:cs="Arial"/>
                <w:sz w:val="20"/>
                <w:szCs w:val="20"/>
              </w:rPr>
              <w:t xml:space="preserve"> </w:t>
            </w:r>
          </w:p>
        </w:tc>
      </w:tr>
      <w:tr w:rsidR="0042499B" w:rsidRPr="002976E0" w14:paraId="03B92E46" w14:textId="77777777" w:rsidTr="0042499B">
        <w:trPr>
          <w:trHeight w:val="316"/>
        </w:trPr>
        <w:tc>
          <w:tcPr>
            <w:tcW w:w="1335" w:type="dxa"/>
            <w:vMerge w:val="restart"/>
            <w:tcBorders>
              <w:top w:val="double" w:sz="3" w:space="0" w:color="000000"/>
              <w:left w:val="single" w:sz="3" w:space="0" w:color="000000"/>
              <w:bottom w:val="double" w:sz="3" w:space="0" w:color="000000"/>
              <w:right w:val="single" w:sz="3" w:space="0" w:color="000000"/>
            </w:tcBorders>
            <w:vAlign w:val="bottom"/>
          </w:tcPr>
          <w:p w14:paraId="10443261" w14:textId="77777777" w:rsidR="0042499B" w:rsidRPr="002976E0" w:rsidRDefault="0042499B" w:rsidP="00752FF8">
            <w:pPr>
              <w:spacing w:after="21" w:line="259" w:lineRule="auto"/>
              <w:ind w:right="44"/>
              <w:jc w:val="center"/>
              <w:rPr>
                <w:rFonts w:ascii="Arial" w:hAnsi="Arial" w:cs="Arial"/>
                <w:sz w:val="20"/>
                <w:szCs w:val="20"/>
              </w:rPr>
            </w:pPr>
            <w:r w:rsidRPr="002976E0">
              <w:rPr>
                <w:rFonts w:ascii="Arial" w:hAnsi="Arial" w:cs="Arial"/>
                <w:sz w:val="20"/>
                <w:szCs w:val="20"/>
              </w:rPr>
              <w:t xml:space="preserve">15 </w:t>
            </w:r>
          </w:p>
          <w:p w14:paraId="234D6D62" w14:textId="77777777" w:rsidR="0042499B" w:rsidRPr="002976E0" w:rsidRDefault="0042499B" w:rsidP="00752FF8">
            <w:pPr>
              <w:spacing w:line="259" w:lineRule="auto"/>
              <w:ind w:right="13"/>
              <w:jc w:val="center"/>
              <w:rPr>
                <w:rFonts w:ascii="Arial" w:hAnsi="Arial" w:cs="Arial"/>
                <w:sz w:val="20"/>
                <w:szCs w:val="20"/>
              </w:rPr>
            </w:pPr>
            <w:r w:rsidRPr="002976E0">
              <w:rPr>
                <w:rFonts w:ascii="Arial" w:hAnsi="Arial" w:cs="Arial"/>
                <w:sz w:val="20"/>
                <w:szCs w:val="20"/>
              </w:rPr>
              <w:t xml:space="preserve"> </w:t>
            </w:r>
          </w:p>
        </w:tc>
        <w:tc>
          <w:tcPr>
            <w:tcW w:w="2945" w:type="dxa"/>
            <w:vMerge w:val="restart"/>
            <w:tcBorders>
              <w:top w:val="double" w:sz="3" w:space="0" w:color="000000"/>
              <w:left w:val="single" w:sz="3" w:space="0" w:color="000000"/>
              <w:bottom w:val="double" w:sz="3" w:space="0" w:color="000000"/>
              <w:right w:val="single" w:sz="3" w:space="0" w:color="000000"/>
            </w:tcBorders>
            <w:vAlign w:val="bottom"/>
          </w:tcPr>
          <w:p w14:paraId="6C6A20A4" w14:textId="77777777" w:rsidR="0042499B" w:rsidRPr="002976E0" w:rsidRDefault="0042499B" w:rsidP="00752FF8">
            <w:pPr>
              <w:spacing w:after="21" w:line="259" w:lineRule="auto"/>
              <w:ind w:right="38"/>
              <w:jc w:val="center"/>
              <w:rPr>
                <w:rFonts w:ascii="Arial" w:hAnsi="Arial" w:cs="Arial"/>
                <w:sz w:val="20"/>
                <w:szCs w:val="20"/>
              </w:rPr>
            </w:pPr>
            <w:r w:rsidRPr="002976E0">
              <w:rPr>
                <w:rFonts w:ascii="Arial" w:hAnsi="Arial" w:cs="Arial"/>
                <w:sz w:val="20"/>
                <w:szCs w:val="20"/>
              </w:rPr>
              <w:t xml:space="preserve">Orlando Aguirre Gómez </w:t>
            </w:r>
          </w:p>
          <w:p w14:paraId="3E731DD4" w14:textId="77777777" w:rsidR="0042499B" w:rsidRPr="002976E0" w:rsidRDefault="0042499B" w:rsidP="00752FF8">
            <w:pPr>
              <w:spacing w:line="259" w:lineRule="auto"/>
              <w:ind w:right="6"/>
              <w:jc w:val="center"/>
              <w:rPr>
                <w:rFonts w:ascii="Arial" w:hAnsi="Arial" w:cs="Arial"/>
                <w:sz w:val="20"/>
                <w:szCs w:val="20"/>
              </w:rPr>
            </w:pPr>
            <w:r w:rsidRPr="002976E0">
              <w:rPr>
                <w:rFonts w:ascii="Arial" w:hAnsi="Arial" w:cs="Arial"/>
                <w:sz w:val="20"/>
                <w:szCs w:val="20"/>
              </w:rPr>
              <w:t xml:space="preserve"> </w:t>
            </w:r>
          </w:p>
        </w:tc>
        <w:tc>
          <w:tcPr>
            <w:tcW w:w="2723" w:type="dxa"/>
            <w:vMerge w:val="restart"/>
            <w:tcBorders>
              <w:top w:val="double" w:sz="3" w:space="0" w:color="000000"/>
              <w:left w:val="single" w:sz="3" w:space="0" w:color="000000"/>
              <w:bottom w:val="double" w:sz="3" w:space="0" w:color="000000"/>
              <w:right w:val="single" w:sz="3" w:space="0" w:color="000000"/>
            </w:tcBorders>
            <w:vAlign w:val="bottom"/>
          </w:tcPr>
          <w:p w14:paraId="3F296AAF" w14:textId="77777777" w:rsidR="0042499B" w:rsidRPr="002976E0" w:rsidRDefault="0042499B" w:rsidP="00752FF8">
            <w:pPr>
              <w:spacing w:after="21" w:line="259" w:lineRule="auto"/>
              <w:ind w:right="41"/>
              <w:jc w:val="center"/>
              <w:rPr>
                <w:rFonts w:ascii="Arial" w:hAnsi="Arial" w:cs="Arial"/>
                <w:sz w:val="20"/>
                <w:szCs w:val="20"/>
              </w:rPr>
            </w:pPr>
            <w:r w:rsidRPr="002976E0">
              <w:rPr>
                <w:rFonts w:ascii="Arial" w:hAnsi="Arial" w:cs="Arial"/>
                <w:sz w:val="20"/>
                <w:szCs w:val="20"/>
              </w:rPr>
              <w:t xml:space="preserve">₡       133 905,00 </w:t>
            </w:r>
          </w:p>
          <w:p w14:paraId="32EE86E1" w14:textId="77777777" w:rsidR="0042499B" w:rsidRPr="002976E0" w:rsidRDefault="0042499B" w:rsidP="00752FF8">
            <w:pPr>
              <w:spacing w:line="259" w:lineRule="auto"/>
              <w:jc w:val="center"/>
              <w:rPr>
                <w:rFonts w:ascii="Arial" w:hAnsi="Arial" w:cs="Arial"/>
                <w:sz w:val="20"/>
                <w:szCs w:val="20"/>
              </w:rPr>
            </w:pPr>
            <w:r w:rsidRPr="002976E0">
              <w:rPr>
                <w:rFonts w:ascii="Arial" w:hAnsi="Arial" w:cs="Arial"/>
                <w:sz w:val="20"/>
                <w:szCs w:val="20"/>
              </w:rPr>
              <w:t xml:space="preserve"> </w:t>
            </w:r>
          </w:p>
        </w:tc>
      </w:tr>
      <w:tr w:rsidR="0042499B" w:rsidRPr="002976E0" w14:paraId="7B5B7A2A" w14:textId="77777777" w:rsidTr="0042499B">
        <w:trPr>
          <w:trHeight w:val="476"/>
        </w:trPr>
        <w:tc>
          <w:tcPr>
            <w:tcW w:w="0" w:type="auto"/>
            <w:vMerge/>
            <w:tcBorders>
              <w:top w:val="nil"/>
              <w:left w:val="single" w:sz="3" w:space="0" w:color="000000"/>
              <w:bottom w:val="double" w:sz="3" w:space="0" w:color="000000"/>
              <w:right w:val="single" w:sz="3" w:space="0" w:color="000000"/>
            </w:tcBorders>
          </w:tcPr>
          <w:p w14:paraId="7230E04F"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double" w:sz="3" w:space="0" w:color="000000"/>
              <w:right w:val="single" w:sz="3" w:space="0" w:color="000000"/>
            </w:tcBorders>
          </w:tcPr>
          <w:p w14:paraId="581A2F55"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double" w:sz="3" w:space="0" w:color="000000"/>
              <w:right w:val="single" w:sz="3" w:space="0" w:color="000000"/>
            </w:tcBorders>
          </w:tcPr>
          <w:p w14:paraId="2D6AF591" w14:textId="77777777" w:rsidR="0042499B" w:rsidRPr="002976E0" w:rsidRDefault="0042499B" w:rsidP="00752FF8">
            <w:pPr>
              <w:spacing w:after="160" w:line="259" w:lineRule="auto"/>
              <w:rPr>
                <w:rFonts w:ascii="Arial" w:hAnsi="Arial" w:cs="Arial"/>
                <w:sz w:val="20"/>
                <w:szCs w:val="20"/>
              </w:rPr>
            </w:pPr>
          </w:p>
        </w:tc>
      </w:tr>
      <w:tr w:rsidR="0042499B" w:rsidRPr="002976E0" w14:paraId="2E6FA574" w14:textId="77777777" w:rsidTr="0042499B">
        <w:trPr>
          <w:trHeight w:val="316"/>
        </w:trPr>
        <w:tc>
          <w:tcPr>
            <w:tcW w:w="1335" w:type="dxa"/>
            <w:vMerge w:val="restart"/>
            <w:tcBorders>
              <w:top w:val="double" w:sz="3" w:space="0" w:color="000000"/>
              <w:left w:val="single" w:sz="3" w:space="0" w:color="000000"/>
              <w:bottom w:val="double" w:sz="3" w:space="0" w:color="000000"/>
              <w:right w:val="single" w:sz="3" w:space="0" w:color="000000"/>
            </w:tcBorders>
            <w:vAlign w:val="center"/>
          </w:tcPr>
          <w:p w14:paraId="7F6A89D3" w14:textId="77777777" w:rsidR="0042499B" w:rsidRPr="002976E0" w:rsidRDefault="0042499B" w:rsidP="00752FF8">
            <w:pPr>
              <w:spacing w:line="259" w:lineRule="auto"/>
              <w:ind w:right="44"/>
              <w:jc w:val="center"/>
              <w:rPr>
                <w:rFonts w:ascii="Arial" w:hAnsi="Arial" w:cs="Arial"/>
                <w:sz w:val="20"/>
                <w:szCs w:val="20"/>
              </w:rPr>
            </w:pPr>
            <w:r w:rsidRPr="002976E0">
              <w:rPr>
                <w:rFonts w:ascii="Arial" w:hAnsi="Arial" w:cs="Arial"/>
                <w:sz w:val="20"/>
                <w:szCs w:val="20"/>
              </w:rPr>
              <w:t xml:space="preserve">16 </w:t>
            </w:r>
          </w:p>
        </w:tc>
        <w:tc>
          <w:tcPr>
            <w:tcW w:w="2945" w:type="dxa"/>
            <w:vMerge w:val="restart"/>
            <w:tcBorders>
              <w:top w:val="double" w:sz="3" w:space="0" w:color="000000"/>
              <w:left w:val="single" w:sz="3" w:space="0" w:color="000000"/>
              <w:bottom w:val="double" w:sz="3" w:space="0" w:color="000000"/>
              <w:right w:val="single" w:sz="3" w:space="0" w:color="000000"/>
            </w:tcBorders>
            <w:vAlign w:val="center"/>
          </w:tcPr>
          <w:p w14:paraId="35366B80" w14:textId="77777777" w:rsidR="0042499B" w:rsidRPr="002976E0" w:rsidRDefault="0042499B" w:rsidP="00752FF8">
            <w:pPr>
              <w:spacing w:line="259" w:lineRule="auto"/>
              <w:ind w:right="45"/>
              <w:jc w:val="center"/>
              <w:rPr>
                <w:rFonts w:ascii="Arial" w:hAnsi="Arial" w:cs="Arial"/>
                <w:sz w:val="20"/>
                <w:szCs w:val="20"/>
              </w:rPr>
            </w:pPr>
            <w:r w:rsidRPr="002976E0">
              <w:rPr>
                <w:rFonts w:ascii="Arial" w:hAnsi="Arial" w:cs="Arial"/>
                <w:sz w:val="20"/>
                <w:szCs w:val="20"/>
              </w:rPr>
              <w:t xml:space="preserve">Carlos Guillermo Zamora Campos </w:t>
            </w:r>
          </w:p>
        </w:tc>
        <w:tc>
          <w:tcPr>
            <w:tcW w:w="2723" w:type="dxa"/>
            <w:vMerge w:val="restart"/>
            <w:tcBorders>
              <w:top w:val="double" w:sz="3" w:space="0" w:color="000000"/>
              <w:left w:val="single" w:sz="3" w:space="0" w:color="000000"/>
              <w:bottom w:val="double" w:sz="3" w:space="0" w:color="000000"/>
              <w:right w:val="single" w:sz="3" w:space="0" w:color="000000"/>
            </w:tcBorders>
            <w:vAlign w:val="center"/>
          </w:tcPr>
          <w:p w14:paraId="7CB7B38A" w14:textId="77777777" w:rsidR="0042499B" w:rsidRPr="002976E0" w:rsidRDefault="0042499B" w:rsidP="00752FF8">
            <w:pPr>
              <w:spacing w:line="259" w:lineRule="auto"/>
              <w:ind w:right="41"/>
              <w:jc w:val="center"/>
              <w:rPr>
                <w:rFonts w:ascii="Arial" w:hAnsi="Arial" w:cs="Arial"/>
                <w:sz w:val="20"/>
                <w:szCs w:val="20"/>
              </w:rPr>
            </w:pPr>
            <w:r w:rsidRPr="002976E0">
              <w:rPr>
                <w:rFonts w:ascii="Arial" w:hAnsi="Arial" w:cs="Arial"/>
                <w:sz w:val="20"/>
                <w:szCs w:val="20"/>
              </w:rPr>
              <w:t xml:space="preserve">₡       145 205,00 </w:t>
            </w:r>
          </w:p>
        </w:tc>
      </w:tr>
      <w:tr w:rsidR="0042499B" w:rsidRPr="002976E0" w14:paraId="0C5A4CB3" w14:textId="77777777" w:rsidTr="0042499B">
        <w:trPr>
          <w:trHeight w:val="476"/>
        </w:trPr>
        <w:tc>
          <w:tcPr>
            <w:tcW w:w="0" w:type="auto"/>
            <w:vMerge/>
            <w:tcBorders>
              <w:top w:val="nil"/>
              <w:left w:val="single" w:sz="3" w:space="0" w:color="000000"/>
              <w:bottom w:val="nil"/>
              <w:right w:val="single" w:sz="3" w:space="0" w:color="000000"/>
            </w:tcBorders>
          </w:tcPr>
          <w:p w14:paraId="0C2B1169"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nil"/>
              <w:right w:val="single" w:sz="3" w:space="0" w:color="000000"/>
            </w:tcBorders>
          </w:tcPr>
          <w:p w14:paraId="6B479A72"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nil"/>
              <w:right w:val="single" w:sz="3" w:space="0" w:color="000000"/>
            </w:tcBorders>
          </w:tcPr>
          <w:p w14:paraId="6756E9F5" w14:textId="77777777" w:rsidR="0042499B" w:rsidRPr="002976E0" w:rsidRDefault="0042499B" w:rsidP="00752FF8">
            <w:pPr>
              <w:spacing w:after="160" w:line="259" w:lineRule="auto"/>
              <w:rPr>
                <w:rFonts w:ascii="Arial" w:hAnsi="Arial" w:cs="Arial"/>
                <w:sz w:val="20"/>
                <w:szCs w:val="20"/>
              </w:rPr>
            </w:pPr>
          </w:p>
        </w:tc>
      </w:tr>
      <w:tr w:rsidR="0042499B" w:rsidRPr="002976E0" w14:paraId="6FF11998" w14:textId="77777777" w:rsidTr="0042499B">
        <w:trPr>
          <w:trHeight w:val="476"/>
        </w:trPr>
        <w:tc>
          <w:tcPr>
            <w:tcW w:w="0" w:type="auto"/>
            <w:vMerge/>
            <w:tcBorders>
              <w:top w:val="nil"/>
              <w:left w:val="single" w:sz="3" w:space="0" w:color="000000"/>
              <w:bottom w:val="double" w:sz="3" w:space="0" w:color="000000"/>
              <w:right w:val="single" w:sz="3" w:space="0" w:color="000000"/>
            </w:tcBorders>
          </w:tcPr>
          <w:p w14:paraId="7F3D29B1"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double" w:sz="3" w:space="0" w:color="000000"/>
              <w:right w:val="single" w:sz="3" w:space="0" w:color="000000"/>
            </w:tcBorders>
          </w:tcPr>
          <w:p w14:paraId="6875741E"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double" w:sz="3" w:space="0" w:color="000000"/>
              <w:right w:val="single" w:sz="3" w:space="0" w:color="000000"/>
            </w:tcBorders>
          </w:tcPr>
          <w:p w14:paraId="1B9CF85F" w14:textId="77777777" w:rsidR="0042499B" w:rsidRPr="002976E0" w:rsidRDefault="0042499B" w:rsidP="00752FF8">
            <w:pPr>
              <w:spacing w:after="160" w:line="259" w:lineRule="auto"/>
              <w:rPr>
                <w:rFonts w:ascii="Arial" w:hAnsi="Arial" w:cs="Arial"/>
                <w:sz w:val="20"/>
                <w:szCs w:val="20"/>
              </w:rPr>
            </w:pPr>
          </w:p>
        </w:tc>
      </w:tr>
      <w:tr w:rsidR="0042499B" w:rsidRPr="002976E0" w14:paraId="257FE172" w14:textId="77777777" w:rsidTr="0042499B">
        <w:trPr>
          <w:trHeight w:val="316"/>
        </w:trPr>
        <w:tc>
          <w:tcPr>
            <w:tcW w:w="1335" w:type="dxa"/>
            <w:vMerge w:val="restart"/>
            <w:tcBorders>
              <w:top w:val="double" w:sz="3" w:space="0" w:color="000000"/>
              <w:left w:val="single" w:sz="3" w:space="0" w:color="000000"/>
              <w:bottom w:val="double" w:sz="3" w:space="0" w:color="000000"/>
              <w:right w:val="single" w:sz="3" w:space="0" w:color="000000"/>
            </w:tcBorders>
            <w:vAlign w:val="center"/>
          </w:tcPr>
          <w:p w14:paraId="0F6FC832" w14:textId="77777777" w:rsidR="0042499B" w:rsidRPr="002976E0" w:rsidRDefault="0042499B" w:rsidP="00752FF8">
            <w:pPr>
              <w:spacing w:line="259" w:lineRule="auto"/>
              <w:ind w:right="44"/>
              <w:jc w:val="center"/>
              <w:rPr>
                <w:rFonts w:ascii="Arial" w:hAnsi="Arial" w:cs="Arial"/>
                <w:sz w:val="20"/>
                <w:szCs w:val="20"/>
              </w:rPr>
            </w:pPr>
            <w:r w:rsidRPr="002976E0">
              <w:rPr>
                <w:rFonts w:ascii="Arial" w:hAnsi="Arial" w:cs="Arial"/>
                <w:sz w:val="20"/>
                <w:szCs w:val="20"/>
              </w:rPr>
              <w:t xml:space="preserve">17 </w:t>
            </w:r>
          </w:p>
        </w:tc>
        <w:tc>
          <w:tcPr>
            <w:tcW w:w="2945" w:type="dxa"/>
            <w:vMerge w:val="restart"/>
            <w:tcBorders>
              <w:top w:val="double" w:sz="3" w:space="0" w:color="000000"/>
              <w:left w:val="single" w:sz="3" w:space="0" w:color="000000"/>
              <w:bottom w:val="double" w:sz="3" w:space="0" w:color="000000"/>
              <w:right w:val="single" w:sz="3" w:space="0" w:color="000000"/>
            </w:tcBorders>
            <w:vAlign w:val="center"/>
          </w:tcPr>
          <w:p w14:paraId="4E5FCFE6" w14:textId="77777777" w:rsidR="0042499B" w:rsidRPr="002976E0" w:rsidRDefault="0042499B" w:rsidP="00752FF8">
            <w:pPr>
              <w:spacing w:line="259" w:lineRule="auto"/>
              <w:ind w:right="47"/>
              <w:jc w:val="center"/>
              <w:rPr>
                <w:rFonts w:ascii="Arial" w:hAnsi="Arial" w:cs="Arial"/>
                <w:sz w:val="20"/>
                <w:szCs w:val="20"/>
              </w:rPr>
            </w:pPr>
            <w:r w:rsidRPr="002976E0">
              <w:rPr>
                <w:rFonts w:ascii="Arial" w:hAnsi="Arial" w:cs="Arial"/>
                <w:sz w:val="20"/>
                <w:szCs w:val="20"/>
              </w:rPr>
              <w:t xml:space="preserve">Luis Porfirio Sánchez Rodríguez </w:t>
            </w:r>
          </w:p>
        </w:tc>
        <w:tc>
          <w:tcPr>
            <w:tcW w:w="2723" w:type="dxa"/>
            <w:vMerge w:val="restart"/>
            <w:tcBorders>
              <w:top w:val="double" w:sz="3" w:space="0" w:color="000000"/>
              <w:left w:val="single" w:sz="3" w:space="0" w:color="000000"/>
              <w:bottom w:val="double" w:sz="3" w:space="0" w:color="000000"/>
              <w:right w:val="single" w:sz="3" w:space="0" w:color="000000"/>
            </w:tcBorders>
            <w:vAlign w:val="center"/>
          </w:tcPr>
          <w:p w14:paraId="385EBCDB" w14:textId="77777777" w:rsidR="0042499B" w:rsidRPr="002976E0" w:rsidRDefault="0042499B" w:rsidP="00752FF8">
            <w:pPr>
              <w:spacing w:line="259" w:lineRule="auto"/>
              <w:ind w:right="41"/>
              <w:jc w:val="center"/>
              <w:rPr>
                <w:rFonts w:ascii="Arial" w:hAnsi="Arial" w:cs="Arial"/>
                <w:sz w:val="20"/>
                <w:szCs w:val="20"/>
              </w:rPr>
            </w:pPr>
            <w:r w:rsidRPr="002976E0">
              <w:rPr>
                <w:rFonts w:ascii="Arial" w:hAnsi="Arial" w:cs="Arial"/>
                <w:sz w:val="20"/>
                <w:szCs w:val="20"/>
              </w:rPr>
              <w:t xml:space="preserve">₡       267 810,00 </w:t>
            </w:r>
          </w:p>
        </w:tc>
      </w:tr>
      <w:tr w:rsidR="0042499B" w:rsidRPr="002976E0" w14:paraId="3ECC52FF" w14:textId="77777777" w:rsidTr="0042499B">
        <w:trPr>
          <w:trHeight w:val="476"/>
        </w:trPr>
        <w:tc>
          <w:tcPr>
            <w:tcW w:w="0" w:type="auto"/>
            <w:vMerge/>
            <w:tcBorders>
              <w:top w:val="nil"/>
              <w:left w:val="single" w:sz="3" w:space="0" w:color="000000"/>
              <w:bottom w:val="nil"/>
              <w:right w:val="single" w:sz="3" w:space="0" w:color="000000"/>
            </w:tcBorders>
          </w:tcPr>
          <w:p w14:paraId="35F89B9F"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nil"/>
              <w:right w:val="single" w:sz="3" w:space="0" w:color="000000"/>
            </w:tcBorders>
          </w:tcPr>
          <w:p w14:paraId="1D76E7FF"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nil"/>
              <w:right w:val="single" w:sz="3" w:space="0" w:color="000000"/>
            </w:tcBorders>
          </w:tcPr>
          <w:p w14:paraId="5400D3DB" w14:textId="77777777" w:rsidR="0042499B" w:rsidRPr="002976E0" w:rsidRDefault="0042499B" w:rsidP="00752FF8">
            <w:pPr>
              <w:spacing w:after="160" w:line="259" w:lineRule="auto"/>
              <w:rPr>
                <w:rFonts w:ascii="Arial" w:hAnsi="Arial" w:cs="Arial"/>
                <w:sz w:val="20"/>
                <w:szCs w:val="20"/>
              </w:rPr>
            </w:pPr>
          </w:p>
        </w:tc>
      </w:tr>
      <w:tr w:rsidR="0042499B" w:rsidRPr="002976E0" w14:paraId="378D3CC3" w14:textId="77777777" w:rsidTr="0042499B">
        <w:trPr>
          <w:trHeight w:val="476"/>
        </w:trPr>
        <w:tc>
          <w:tcPr>
            <w:tcW w:w="0" w:type="auto"/>
            <w:vMerge/>
            <w:tcBorders>
              <w:top w:val="nil"/>
              <w:left w:val="single" w:sz="3" w:space="0" w:color="000000"/>
              <w:bottom w:val="nil"/>
              <w:right w:val="single" w:sz="3" w:space="0" w:color="000000"/>
            </w:tcBorders>
          </w:tcPr>
          <w:p w14:paraId="3F98E3B1"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nil"/>
              <w:right w:val="single" w:sz="3" w:space="0" w:color="000000"/>
            </w:tcBorders>
          </w:tcPr>
          <w:p w14:paraId="6763DC15"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nil"/>
              <w:right w:val="single" w:sz="3" w:space="0" w:color="000000"/>
            </w:tcBorders>
          </w:tcPr>
          <w:p w14:paraId="5F1158EC" w14:textId="77777777" w:rsidR="0042499B" w:rsidRPr="002976E0" w:rsidRDefault="0042499B" w:rsidP="00752FF8">
            <w:pPr>
              <w:spacing w:after="160" w:line="259" w:lineRule="auto"/>
              <w:rPr>
                <w:rFonts w:ascii="Arial" w:hAnsi="Arial" w:cs="Arial"/>
                <w:sz w:val="20"/>
                <w:szCs w:val="20"/>
              </w:rPr>
            </w:pPr>
          </w:p>
        </w:tc>
      </w:tr>
      <w:tr w:rsidR="0042499B" w:rsidRPr="002976E0" w14:paraId="6938F3A0" w14:textId="77777777" w:rsidTr="0042499B">
        <w:trPr>
          <w:trHeight w:val="476"/>
        </w:trPr>
        <w:tc>
          <w:tcPr>
            <w:tcW w:w="0" w:type="auto"/>
            <w:vMerge/>
            <w:tcBorders>
              <w:top w:val="nil"/>
              <w:left w:val="single" w:sz="3" w:space="0" w:color="000000"/>
              <w:bottom w:val="nil"/>
              <w:right w:val="single" w:sz="3" w:space="0" w:color="000000"/>
            </w:tcBorders>
          </w:tcPr>
          <w:p w14:paraId="4060D550"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nil"/>
              <w:right w:val="single" w:sz="3" w:space="0" w:color="000000"/>
            </w:tcBorders>
          </w:tcPr>
          <w:p w14:paraId="5DE43B0C"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nil"/>
              <w:right w:val="single" w:sz="3" w:space="0" w:color="000000"/>
            </w:tcBorders>
          </w:tcPr>
          <w:p w14:paraId="5B305BA7" w14:textId="77777777" w:rsidR="0042499B" w:rsidRPr="002976E0" w:rsidRDefault="0042499B" w:rsidP="00752FF8">
            <w:pPr>
              <w:spacing w:after="160" w:line="259" w:lineRule="auto"/>
              <w:rPr>
                <w:rFonts w:ascii="Arial" w:hAnsi="Arial" w:cs="Arial"/>
                <w:sz w:val="20"/>
                <w:szCs w:val="20"/>
              </w:rPr>
            </w:pPr>
          </w:p>
        </w:tc>
      </w:tr>
      <w:tr w:rsidR="0042499B" w:rsidRPr="002976E0" w14:paraId="2CFB5470" w14:textId="77777777" w:rsidTr="0042499B">
        <w:trPr>
          <w:trHeight w:val="476"/>
        </w:trPr>
        <w:tc>
          <w:tcPr>
            <w:tcW w:w="0" w:type="auto"/>
            <w:vMerge/>
            <w:tcBorders>
              <w:top w:val="nil"/>
              <w:left w:val="single" w:sz="3" w:space="0" w:color="000000"/>
              <w:bottom w:val="double" w:sz="3" w:space="0" w:color="000000"/>
              <w:right w:val="single" w:sz="3" w:space="0" w:color="000000"/>
            </w:tcBorders>
          </w:tcPr>
          <w:p w14:paraId="48E738C9"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double" w:sz="3" w:space="0" w:color="000000"/>
              <w:right w:val="single" w:sz="3" w:space="0" w:color="000000"/>
            </w:tcBorders>
          </w:tcPr>
          <w:p w14:paraId="697A53EE"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double" w:sz="3" w:space="0" w:color="000000"/>
              <w:right w:val="single" w:sz="3" w:space="0" w:color="000000"/>
            </w:tcBorders>
          </w:tcPr>
          <w:p w14:paraId="71498835" w14:textId="77777777" w:rsidR="0042499B" w:rsidRPr="002976E0" w:rsidRDefault="0042499B" w:rsidP="00752FF8">
            <w:pPr>
              <w:spacing w:after="160" w:line="259" w:lineRule="auto"/>
              <w:rPr>
                <w:rFonts w:ascii="Arial" w:hAnsi="Arial" w:cs="Arial"/>
                <w:sz w:val="20"/>
                <w:szCs w:val="20"/>
              </w:rPr>
            </w:pPr>
          </w:p>
        </w:tc>
      </w:tr>
      <w:tr w:rsidR="0042499B" w:rsidRPr="002976E0" w14:paraId="27822F97" w14:textId="77777777" w:rsidTr="0042499B">
        <w:trPr>
          <w:trHeight w:val="316"/>
        </w:trPr>
        <w:tc>
          <w:tcPr>
            <w:tcW w:w="1335" w:type="dxa"/>
            <w:vMerge w:val="restart"/>
            <w:tcBorders>
              <w:top w:val="double" w:sz="3" w:space="0" w:color="000000"/>
              <w:left w:val="single" w:sz="3" w:space="0" w:color="000000"/>
              <w:bottom w:val="double" w:sz="3" w:space="0" w:color="000000"/>
              <w:right w:val="single" w:sz="3" w:space="0" w:color="000000"/>
            </w:tcBorders>
            <w:vAlign w:val="center"/>
          </w:tcPr>
          <w:p w14:paraId="40E317D7" w14:textId="77777777" w:rsidR="0042499B" w:rsidRPr="002976E0" w:rsidRDefault="0042499B" w:rsidP="00752FF8">
            <w:pPr>
              <w:spacing w:line="259" w:lineRule="auto"/>
              <w:ind w:right="44"/>
              <w:jc w:val="center"/>
              <w:rPr>
                <w:rFonts w:ascii="Arial" w:hAnsi="Arial" w:cs="Arial"/>
                <w:sz w:val="20"/>
                <w:szCs w:val="20"/>
              </w:rPr>
            </w:pPr>
            <w:r w:rsidRPr="002976E0">
              <w:rPr>
                <w:rFonts w:ascii="Arial" w:hAnsi="Arial" w:cs="Arial"/>
                <w:sz w:val="20"/>
                <w:szCs w:val="20"/>
              </w:rPr>
              <w:t xml:space="preserve">18 </w:t>
            </w:r>
          </w:p>
        </w:tc>
        <w:tc>
          <w:tcPr>
            <w:tcW w:w="2945" w:type="dxa"/>
            <w:vMerge w:val="restart"/>
            <w:tcBorders>
              <w:top w:val="double" w:sz="3" w:space="0" w:color="000000"/>
              <w:left w:val="single" w:sz="3" w:space="0" w:color="000000"/>
              <w:bottom w:val="double" w:sz="3" w:space="0" w:color="000000"/>
              <w:right w:val="single" w:sz="3" w:space="0" w:color="000000"/>
            </w:tcBorders>
            <w:vAlign w:val="center"/>
          </w:tcPr>
          <w:p w14:paraId="63167410" w14:textId="77777777" w:rsidR="0042499B" w:rsidRPr="002976E0" w:rsidRDefault="0042499B" w:rsidP="00752FF8">
            <w:pPr>
              <w:spacing w:line="259" w:lineRule="auto"/>
              <w:ind w:right="46"/>
              <w:jc w:val="center"/>
              <w:rPr>
                <w:rFonts w:ascii="Arial" w:hAnsi="Arial" w:cs="Arial"/>
                <w:sz w:val="20"/>
                <w:szCs w:val="20"/>
              </w:rPr>
            </w:pPr>
            <w:r w:rsidRPr="002976E0">
              <w:rPr>
                <w:rFonts w:ascii="Arial" w:hAnsi="Arial" w:cs="Arial"/>
                <w:sz w:val="20"/>
                <w:szCs w:val="20"/>
              </w:rPr>
              <w:t xml:space="preserve">Damaris Vargas Vazsquez </w:t>
            </w:r>
          </w:p>
        </w:tc>
        <w:tc>
          <w:tcPr>
            <w:tcW w:w="2723" w:type="dxa"/>
            <w:vMerge w:val="restart"/>
            <w:tcBorders>
              <w:top w:val="double" w:sz="3" w:space="0" w:color="000000"/>
              <w:left w:val="single" w:sz="3" w:space="0" w:color="000000"/>
              <w:bottom w:val="double" w:sz="3" w:space="0" w:color="000000"/>
              <w:right w:val="single" w:sz="3" w:space="0" w:color="000000"/>
            </w:tcBorders>
            <w:vAlign w:val="center"/>
          </w:tcPr>
          <w:p w14:paraId="1F8E0C7F" w14:textId="77777777" w:rsidR="0042499B" w:rsidRPr="002976E0" w:rsidRDefault="0042499B" w:rsidP="00752FF8">
            <w:pPr>
              <w:spacing w:line="259" w:lineRule="auto"/>
              <w:ind w:right="33"/>
              <w:jc w:val="center"/>
              <w:rPr>
                <w:rFonts w:ascii="Arial" w:hAnsi="Arial" w:cs="Arial"/>
                <w:sz w:val="20"/>
                <w:szCs w:val="20"/>
              </w:rPr>
            </w:pPr>
            <w:r w:rsidRPr="002976E0">
              <w:rPr>
                <w:rFonts w:ascii="Arial" w:hAnsi="Arial" w:cs="Arial"/>
                <w:sz w:val="20"/>
                <w:szCs w:val="20"/>
              </w:rPr>
              <w:t xml:space="preserve"> ₡         94 920,00  </w:t>
            </w:r>
          </w:p>
        </w:tc>
      </w:tr>
      <w:tr w:rsidR="0042499B" w:rsidRPr="002976E0" w14:paraId="75381827" w14:textId="77777777" w:rsidTr="0042499B">
        <w:trPr>
          <w:trHeight w:val="476"/>
        </w:trPr>
        <w:tc>
          <w:tcPr>
            <w:tcW w:w="0" w:type="auto"/>
            <w:vMerge/>
            <w:tcBorders>
              <w:top w:val="nil"/>
              <w:left w:val="single" w:sz="3" w:space="0" w:color="000000"/>
              <w:bottom w:val="double" w:sz="3" w:space="0" w:color="000000"/>
              <w:right w:val="single" w:sz="3" w:space="0" w:color="000000"/>
            </w:tcBorders>
          </w:tcPr>
          <w:p w14:paraId="48688A53"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double" w:sz="3" w:space="0" w:color="000000"/>
              <w:right w:val="single" w:sz="3" w:space="0" w:color="000000"/>
            </w:tcBorders>
          </w:tcPr>
          <w:p w14:paraId="6D8F5D27"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double" w:sz="3" w:space="0" w:color="000000"/>
              <w:right w:val="single" w:sz="3" w:space="0" w:color="000000"/>
            </w:tcBorders>
          </w:tcPr>
          <w:p w14:paraId="63ACBF69" w14:textId="77777777" w:rsidR="0042499B" w:rsidRPr="002976E0" w:rsidRDefault="0042499B" w:rsidP="00752FF8">
            <w:pPr>
              <w:spacing w:after="160" w:line="259" w:lineRule="auto"/>
              <w:rPr>
                <w:rFonts w:ascii="Arial" w:hAnsi="Arial" w:cs="Arial"/>
                <w:sz w:val="20"/>
                <w:szCs w:val="20"/>
              </w:rPr>
            </w:pPr>
          </w:p>
        </w:tc>
      </w:tr>
      <w:tr w:rsidR="0042499B" w:rsidRPr="002976E0" w14:paraId="527D07D9" w14:textId="77777777" w:rsidTr="0042499B">
        <w:trPr>
          <w:trHeight w:val="285"/>
        </w:trPr>
        <w:tc>
          <w:tcPr>
            <w:tcW w:w="1335" w:type="dxa"/>
            <w:tcBorders>
              <w:top w:val="double" w:sz="3" w:space="0" w:color="000000"/>
              <w:left w:val="single" w:sz="3" w:space="0" w:color="000000"/>
              <w:bottom w:val="double" w:sz="3" w:space="0" w:color="000000"/>
              <w:right w:val="single" w:sz="3" w:space="0" w:color="000000"/>
            </w:tcBorders>
          </w:tcPr>
          <w:p w14:paraId="0403776C" w14:textId="77777777" w:rsidR="0042499B" w:rsidRPr="002976E0" w:rsidRDefault="0042499B" w:rsidP="00752FF8">
            <w:pPr>
              <w:spacing w:line="259" w:lineRule="auto"/>
              <w:ind w:right="44"/>
              <w:jc w:val="center"/>
              <w:rPr>
                <w:rFonts w:ascii="Arial" w:hAnsi="Arial" w:cs="Arial"/>
                <w:sz w:val="20"/>
                <w:szCs w:val="20"/>
              </w:rPr>
            </w:pPr>
            <w:r w:rsidRPr="002976E0">
              <w:rPr>
                <w:rFonts w:ascii="Arial" w:hAnsi="Arial" w:cs="Arial"/>
                <w:sz w:val="20"/>
                <w:szCs w:val="20"/>
              </w:rPr>
              <w:t xml:space="preserve">19 </w:t>
            </w:r>
          </w:p>
        </w:tc>
        <w:tc>
          <w:tcPr>
            <w:tcW w:w="2945" w:type="dxa"/>
            <w:tcBorders>
              <w:top w:val="double" w:sz="3" w:space="0" w:color="000000"/>
              <w:left w:val="single" w:sz="3" w:space="0" w:color="000000"/>
              <w:bottom w:val="double" w:sz="3" w:space="0" w:color="000000"/>
              <w:right w:val="single" w:sz="3" w:space="0" w:color="000000"/>
            </w:tcBorders>
          </w:tcPr>
          <w:p w14:paraId="14092967" w14:textId="77777777" w:rsidR="0042499B" w:rsidRPr="002976E0" w:rsidRDefault="0042499B" w:rsidP="00752FF8">
            <w:pPr>
              <w:spacing w:line="259" w:lineRule="auto"/>
              <w:ind w:right="39"/>
              <w:jc w:val="center"/>
              <w:rPr>
                <w:rFonts w:ascii="Arial" w:hAnsi="Arial" w:cs="Arial"/>
                <w:sz w:val="20"/>
                <w:szCs w:val="20"/>
              </w:rPr>
            </w:pPr>
            <w:r w:rsidRPr="002976E0">
              <w:rPr>
                <w:rFonts w:ascii="Arial" w:hAnsi="Arial" w:cs="Arial"/>
                <w:sz w:val="20"/>
                <w:szCs w:val="20"/>
              </w:rPr>
              <w:t xml:space="preserve">Ingrid Hess Herrera </w:t>
            </w:r>
          </w:p>
        </w:tc>
        <w:tc>
          <w:tcPr>
            <w:tcW w:w="2723" w:type="dxa"/>
            <w:tcBorders>
              <w:top w:val="double" w:sz="3" w:space="0" w:color="000000"/>
              <w:left w:val="single" w:sz="3" w:space="0" w:color="000000"/>
              <w:bottom w:val="double" w:sz="3" w:space="0" w:color="000000"/>
              <w:right w:val="single" w:sz="3" w:space="0" w:color="000000"/>
            </w:tcBorders>
          </w:tcPr>
          <w:p w14:paraId="6113DFC9" w14:textId="77777777" w:rsidR="0042499B" w:rsidRPr="002976E0" w:rsidRDefault="0042499B" w:rsidP="00752FF8">
            <w:pPr>
              <w:spacing w:line="259" w:lineRule="auto"/>
              <w:ind w:right="41"/>
              <w:jc w:val="center"/>
              <w:rPr>
                <w:rFonts w:ascii="Arial" w:hAnsi="Arial" w:cs="Arial"/>
                <w:sz w:val="20"/>
                <w:szCs w:val="20"/>
              </w:rPr>
            </w:pPr>
            <w:r w:rsidRPr="002976E0">
              <w:rPr>
                <w:rFonts w:ascii="Arial" w:hAnsi="Arial" w:cs="Arial"/>
                <w:sz w:val="20"/>
                <w:szCs w:val="20"/>
              </w:rPr>
              <w:t xml:space="preserve">₡       122 605,00 </w:t>
            </w:r>
          </w:p>
        </w:tc>
      </w:tr>
      <w:tr w:rsidR="0042499B" w:rsidRPr="002976E0" w14:paraId="4F788C35" w14:textId="77777777" w:rsidTr="0042499B">
        <w:trPr>
          <w:trHeight w:val="316"/>
        </w:trPr>
        <w:tc>
          <w:tcPr>
            <w:tcW w:w="1335" w:type="dxa"/>
            <w:vMerge w:val="restart"/>
            <w:tcBorders>
              <w:top w:val="double" w:sz="3" w:space="0" w:color="000000"/>
              <w:left w:val="single" w:sz="3" w:space="0" w:color="000000"/>
              <w:bottom w:val="double" w:sz="3" w:space="0" w:color="000000"/>
              <w:right w:val="single" w:sz="3" w:space="0" w:color="000000"/>
            </w:tcBorders>
            <w:vAlign w:val="center"/>
          </w:tcPr>
          <w:p w14:paraId="21A2E3E7" w14:textId="77777777" w:rsidR="0042499B" w:rsidRPr="002976E0" w:rsidRDefault="0042499B" w:rsidP="00752FF8">
            <w:pPr>
              <w:spacing w:line="259" w:lineRule="auto"/>
              <w:ind w:right="44"/>
              <w:jc w:val="center"/>
              <w:rPr>
                <w:rFonts w:ascii="Arial" w:hAnsi="Arial" w:cs="Arial"/>
                <w:sz w:val="20"/>
                <w:szCs w:val="20"/>
              </w:rPr>
            </w:pPr>
            <w:r w:rsidRPr="002976E0">
              <w:rPr>
                <w:rFonts w:ascii="Arial" w:hAnsi="Arial" w:cs="Arial"/>
                <w:sz w:val="20"/>
                <w:szCs w:val="20"/>
              </w:rPr>
              <w:t xml:space="preserve">20 </w:t>
            </w:r>
          </w:p>
        </w:tc>
        <w:tc>
          <w:tcPr>
            <w:tcW w:w="2945" w:type="dxa"/>
            <w:vMerge w:val="restart"/>
            <w:tcBorders>
              <w:top w:val="double" w:sz="3" w:space="0" w:color="000000"/>
              <w:left w:val="single" w:sz="3" w:space="0" w:color="000000"/>
              <w:bottom w:val="double" w:sz="3" w:space="0" w:color="000000"/>
              <w:right w:val="single" w:sz="3" w:space="0" w:color="000000"/>
            </w:tcBorders>
            <w:vAlign w:val="center"/>
          </w:tcPr>
          <w:p w14:paraId="010DE71E" w14:textId="77777777" w:rsidR="0042499B" w:rsidRPr="002976E0" w:rsidRDefault="0042499B" w:rsidP="00752FF8">
            <w:pPr>
              <w:spacing w:line="259" w:lineRule="auto"/>
              <w:ind w:right="39"/>
              <w:jc w:val="center"/>
              <w:rPr>
                <w:rFonts w:ascii="Arial" w:hAnsi="Arial" w:cs="Arial"/>
                <w:sz w:val="20"/>
                <w:szCs w:val="20"/>
              </w:rPr>
            </w:pPr>
            <w:r w:rsidRPr="002976E0">
              <w:rPr>
                <w:rFonts w:ascii="Arial" w:hAnsi="Arial" w:cs="Arial"/>
                <w:sz w:val="20"/>
                <w:szCs w:val="20"/>
              </w:rPr>
              <w:t xml:space="preserve">Rafael Segura Bonilla </w:t>
            </w:r>
          </w:p>
        </w:tc>
        <w:tc>
          <w:tcPr>
            <w:tcW w:w="2723" w:type="dxa"/>
            <w:vMerge w:val="restart"/>
            <w:tcBorders>
              <w:top w:val="double" w:sz="3" w:space="0" w:color="000000"/>
              <w:left w:val="single" w:sz="3" w:space="0" w:color="000000"/>
              <w:bottom w:val="double" w:sz="3" w:space="0" w:color="000000"/>
              <w:right w:val="single" w:sz="3" w:space="0" w:color="000000"/>
            </w:tcBorders>
            <w:vAlign w:val="center"/>
          </w:tcPr>
          <w:p w14:paraId="6FBA0C58" w14:textId="77777777" w:rsidR="0042499B" w:rsidRPr="002976E0" w:rsidRDefault="0042499B" w:rsidP="00752FF8">
            <w:pPr>
              <w:spacing w:line="259" w:lineRule="auto"/>
              <w:ind w:right="39"/>
              <w:jc w:val="center"/>
              <w:rPr>
                <w:rFonts w:ascii="Arial" w:hAnsi="Arial" w:cs="Arial"/>
                <w:sz w:val="20"/>
                <w:szCs w:val="20"/>
              </w:rPr>
            </w:pPr>
            <w:r w:rsidRPr="002976E0">
              <w:rPr>
                <w:rFonts w:ascii="Arial" w:hAnsi="Arial" w:cs="Arial"/>
                <w:sz w:val="20"/>
                <w:szCs w:val="20"/>
              </w:rPr>
              <w:t xml:space="preserve">₡       133 905,00 </w:t>
            </w:r>
          </w:p>
        </w:tc>
      </w:tr>
      <w:tr w:rsidR="0042499B" w:rsidRPr="002976E0" w14:paraId="2515FA14" w14:textId="77777777" w:rsidTr="0042499B">
        <w:trPr>
          <w:trHeight w:val="476"/>
        </w:trPr>
        <w:tc>
          <w:tcPr>
            <w:tcW w:w="0" w:type="auto"/>
            <w:vMerge/>
            <w:tcBorders>
              <w:top w:val="nil"/>
              <w:left w:val="single" w:sz="3" w:space="0" w:color="000000"/>
              <w:bottom w:val="double" w:sz="3" w:space="0" w:color="000000"/>
              <w:right w:val="single" w:sz="3" w:space="0" w:color="000000"/>
            </w:tcBorders>
          </w:tcPr>
          <w:p w14:paraId="5EA7B5A1"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double" w:sz="3" w:space="0" w:color="000000"/>
              <w:right w:val="single" w:sz="3" w:space="0" w:color="000000"/>
            </w:tcBorders>
          </w:tcPr>
          <w:p w14:paraId="62EFBC4D"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double" w:sz="3" w:space="0" w:color="000000"/>
              <w:right w:val="single" w:sz="3" w:space="0" w:color="000000"/>
            </w:tcBorders>
          </w:tcPr>
          <w:p w14:paraId="105196E1" w14:textId="77777777" w:rsidR="0042499B" w:rsidRPr="002976E0" w:rsidRDefault="0042499B" w:rsidP="00752FF8">
            <w:pPr>
              <w:spacing w:after="160" w:line="259" w:lineRule="auto"/>
              <w:rPr>
                <w:rFonts w:ascii="Arial" w:hAnsi="Arial" w:cs="Arial"/>
                <w:sz w:val="20"/>
                <w:szCs w:val="20"/>
              </w:rPr>
            </w:pPr>
          </w:p>
        </w:tc>
      </w:tr>
      <w:tr w:rsidR="0042499B" w:rsidRPr="002976E0" w14:paraId="590E5527" w14:textId="77777777" w:rsidTr="0042499B">
        <w:trPr>
          <w:trHeight w:val="316"/>
        </w:trPr>
        <w:tc>
          <w:tcPr>
            <w:tcW w:w="1335" w:type="dxa"/>
            <w:vMerge w:val="restart"/>
            <w:tcBorders>
              <w:top w:val="double" w:sz="3" w:space="0" w:color="000000"/>
              <w:left w:val="single" w:sz="3" w:space="0" w:color="000000"/>
              <w:bottom w:val="double" w:sz="3" w:space="0" w:color="000000"/>
              <w:right w:val="single" w:sz="3" w:space="0" w:color="000000"/>
            </w:tcBorders>
            <w:vAlign w:val="center"/>
          </w:tcPr>
          <w:p w14:paraId="57278E8E" w14:textId="77777777" w:rsidR="0042499B" w:rsidRPr="002976E0" w:rsidRDefault="0042499B" w:rsidP="00752FF8">
            <w:pPr>
              <w:spacing w:line="259" w:lineRule="auto"/>
              <w:ind w:right="44"/>
              <w:jc w:val="center"/>
              <w:rPr>
                <w:rFonts w:ascii="Arial" w:hAnsi="Arial" w:cs="Arial"/>
                <w:sz w:val="20"/>
                <w:szCs w:val="20"/>
              </w:rPr>
            </w:pPr>
            <w:r w:rsidRPr="002976E0">
              <w:rPr>
                <w:rFonts w:ascii="Arial" w:hAnsi="Arial" w:cs="Arial"/>
                <w:sz w:val="20"/>
                <w:szCs w:val="20"/>
              </w:rPr>
              <w:t xml:space="preserve">21 </w:t>
            </w:r>
          </w:p>
        </w:tc>
        <w:tc>
          <w:tcPr>
            <w:tcW w:w="2945" w:type="dxa"/>
            <w:vMerge w:val="restart"/>
            <w:tcBorders>
              <w:top w:val="double" w:sz="3" w:space="0" w:color="000000"/>
              <w:left w:val="single" w:sz="3" w:space="0" w:color="000000"/>
              <w:bottom w:val="double" w:sz="3" w:space="0" w:color="000000"/>
              <w:right w:val="single" w:sz="3" w:space="0" w:color="000000"/>
            </w:tcBorders>
            <w:vAlign w:val="center"/>
          </w:tcPr>
          <w:p w14:paraId="2394CDC1" w14:textId="77777777" w:rsidR="0042499B" w:rsidRPr="002976E0" w:rsidRDefault="0042499B" w:rsidP="00752FF8">
            <w:pPr>
              <w:spacing w:line="259" w:lineRule="auto"/>
              <w:ind w:right="46"/>
              <w:jc w:val="center"/>
              <w:rPr>
                <w:rFonts w:ascii="Arial" w:hAnsi="Arial" w:cs="Arial"/>
                <w:sz w:val="20"/>
                <w:szCs w:val="20"/>
              </w:rPr>
            </w:pPr>
            <w:r w:rsidRPr="002976E0">
              <w:rPr>
                <w:rFonts w:ascii="Arial" w:hAnsi="Arial" w:cs="Arial"/>
                <w:sz w:val="20"/>
                <w:szCs w:val="20"/>
              </w:rPr>
              <w:t xml:space="preserve">Sandra Zuñiga Morales </w:t>
            </w:r>
          </w:p>
        </w:tc>
        <w:tc>
          <w:tcPr>
            <w:tcW w:w="2723" w:type="dxa"/>
            <w:vMerge w:val="restart"/>
            <w:tcBorders>
              <w:top w:val="double" w:sz="3" w:space="0" w:color="000000"/>
              <w:left w:val="single" w:sz="3" w:space="0" w:color="000000"/>
              <w:bottom w:val="double" w:sz="3" w:space="0" w:color="000000"/>
              <w:right w:val="single" w:sz="3" w:space="0" w:color="000000"/>
            </w:tcBorders>
            <w:vAlign w:val="center"/>
          </w:tcPr>
          <w:p w14:paraId="6A4E4DDF" w14:textId="77777777" w:rsidR="0042499B" w:rsidRPr="002976E0" w:rsidRDefault="0042499B" w:rsidP="00752FF8">
            <w:pPr>
              <w:spacing w:line="259" w:lineRule="auto"/>
              <w:ind w:right="41"/>
              <w:jc w:val="center"/>
              <w:rPr>
                <w:rFonts w:ascii="Arial" w:hAnsi="Arial" w:cs="Arial"/>
                <w:sz w:val="20"/>
                <w:szCs w:val="20"/>
              </w:rPr>
            </w:pPr>
            <w:r w:rsidRPr="002976E0">
              <w:rPr>
                <w:rFonts w:ascii="Arial" w:hAnsi="Arial" w:cs="Arial"/>
                <w:sz w:val="20"/>
                <w:szCs w:val="20"/>
              </w:rPr>
              <w:t xml:space="preserve">₡       133 905,00 </w:t>
            </w:r>
          </w:p>
        </w:tc>
      </w:tr>
      <w:tr w:rsidR="0042499B" w:rsidRPr="002976E0" w14:paraId="1D5E97BB" w14:textId="77777777" w:rsidTr="0042499B">
        <w:trPr>
          <w:trHeight w:val="476"/>
        </w:trPr>
        <w:tc>
          <w:tcPr>
            <w:tcW w:w="0" w:type="auto"/>
            <w:vMerge/>
            <w:tcBorders>
              <w:top w:val="nil"/>
              <w:left w:val="single" w:sz="3" w:space="0" w:color="000000"/>
              <w:bottom w:val="double" w:sz="3" w:space="0" w:color="000000"/>
              <w:right w:val="single" w:sz="3" w:space="0" w:color="000000"/>
            </w:tcBorders>
          </w:tcPr>
          <w:p w14:paraId="15E59DA6" w14:textId="77777777" w:rsidR="0042499B" w:rsidRPr="002976E0" w:rsidRDefault="0042499B" w:rsidP="00752FF8">
            <w:pPr>
              <w:spacing w:after="160" w:line="259" w:lineRule="auto"/>
              <w:rPr>
                <w:rFonts w:ascii="Arial" w:hAnsi="Arial" w:cs="Arial"/>
                <w:sz w:val="20"/>
                <w:szCs w:val="20"/>
              </w:rPr>
            </w:pPr>
          </w:p>
        </w:tc>
        <w:tc>
          <w:tcPr>
            <w:tcW w:w="2945" w:type="dxa"/>
            <w:vMerge/>
            <w:tcBorders>
              <w:top w:val="nil"/>
              <w:left w:val="single" w:sz="3" w:space="0" w:color="000000"/>
              <w:bottom w:val="double" w:sz="3" w:space="0" w:color="000000"/>
              <w:right w:val="single" w:sz="3" w:space="0" w:color="000000"/>
            </w:tcBorders>
          </w:tcPr>
          <w:p w14:paraId="24DDB309" w14:textId="77777777" w:rsidR="0042499B" w:rsidRPr="002976E0" w:rsidRDefault="0042499B" w:rsidP="00752FF8">
            <w:pPr>
              <w:spacing w:after="160" w:line="259" w:lineRule="auto"/>
              <w:rPr>
                <w:rFonts w:ascii="Arial" w:hAnsi="Arial" w:cs="Arial"/>
                <w:sz w:val="20"/>
                <w:szCs w:val="20"/>
              </w:rPr>
            </w:pPr>
          </w:p>
        </w:tc>
        <w:tc>
          <w:tcPr>
            <w:tcW w:w="2723" w:type="dxa"/>
            <w:vMerge/>
            <w:tcBorders>
              <w:top w:val="nil"/>
              <w:left w:val="single" w:sz="3" w:space="0" w:color="000000"/>
              <w:bottom w:val="double" w:sz="3" w:space="0" w:color="000000"/>
              <w:right w:val="single" w:sz="3" w:space="0" w:color="000000"/>
            </w:tcBorders>
          </w:tcPr>
          <w:p w14:paraId="357D276F" w14:textId="77777777" w:rsidR="0042499B" w:rsidRPr="002976E0" w:rsidRDefault="0042499B" w:rsidP="00752FF8">
            <w:pPr>
              <w:spacing w:after="160" w:line="259" w:lineRule="auto"/>
              <w:rPr>
                <w:rFonts w:ascii="Arial" w:hAnsi="Arial" w:cs="Arial"/>
                <w:sz w:val="20"/>
                <w:szCs w:val="20"/>
              </w:rPr>
            </w:pPr>
          </w:p>
        </w:tc>
      </w:tr>
      <w:tr w:rsidR="0042499B" w:rsidRPr="002976E0" w14:paraId="1701B83D" w14:textId="77777777" w:rsidTr="0042499B">
        <w:trPr>
          <w:trHeight w:val="242"/>
        </w:trPr>
        <w:tc>
          <w:tcPr>
            <w:tcW w:w="1335" w:type="dxa"/>
            <w:tcBorders>
              <w:top w:val="double" w:sz="3" w:space="0" w:color="000000"/>
              <w:left w:val="single" w:sz="3" w:space="0" w:color="000000"/>
              <w:bottom w:val="single" w:sz="3" w:space="0" w:color="000000"/>
              <w:right w:val="single" w:sz="3" w:space="0" w:color="000000"/>
            </w:tcBorders>
          </w:tcPr>
          <w:p w14:paraId="50EFA292" w14:textId="77777777" w:rsidR="0042499B" w:rsidRPr="002976E0" w:rsidRDefault="0042499B" w:rsidP="00752FF8">
            <w:pPr>
              <w:spacing w:line="259" w:lineRule="auto"/>
              <w:ind w:right="44"/>
              <w:jc w:val="center"/>
              <w:rPr>
                <w:rFonts w:ascii="Arial" w:hAnsi="Arial" w:cs="Arial"/>
                <w:sz w:val="20"/>
                <w:szCs w:val="20"/>
              </w:rPr>
            </w:pPr>
            <w:r w:rsidRPr="002976E0">
              <w:rPr>
                <w:rFonts w:ascii="Arial" w:hAnsi="Arial" w:cs="Arial"/>
                <w:sz w:val="20"/>
                <w:szCs w:val="20"/>
              </w:rPr>
              <w:t xml:space="preserve">22 </w:t>
            </w:r>
          </w:p>
        </w:tc>
        <w:tc>
          <w:tcPr>
            <w:tcW w:w="2945" w:type="dxa"/>
            <w:tcBorders>
              <w:top w:val="double" w:sz="3" w:space="0" w:color="000000"/>
              <w:left w:val="single" w:sz="3" w:space="0" w:color="000000"/>
              <w:bottom w:val="single" w:sz="3" w:space="0" w:color="000000"/>
              <w:right w:val="single" w:sz="3" w:space="0" w:color="000000"/>
            </w:tcBorders>
          </w:tcPr>
          <w:p w14:paraId="143C9960" w14:textId="77777777" w:rsidR="0042499B" w:rsidRPr="002976E0" w:rsidRDefault="0042499B" w:rsidP="00752FF8">
            <w:pPr>
              <w:spacing w:line="259" w:lineRule="auto"/>
              <w:ind w:right="46"/>
              <w:jc w:val="center"/>
              <w:rPr>
                <w:rFonts w:ascii="Arial" w:hAnsi="Arial" w:cs="Arial"/>
                <w:sz w:val="20"/>
                <w:szCs w:val="20"/>
              </w:rPr>
            </w:pPr>
            <w:r w:rsidRPr="002976E0">
              <w:rPr>
                <w:rFonts w:ascii="Arial" w:hAnsi="Arial" w:cs="Arial"/>
                <w:sz w:val="20"/>
                <w:szCs w:val="20"/>
              </w:rPr>
              <w:t xml:space="preserve">Fernando Cruz Castro </w:t>
            </w:r>
          </w:p>
        </w:tc>
        <w:tc>
          <w:tcPr>
            <w:tcW w:w="2723" w:type="dxa"/>
            <w:tcBorders>
              <w:top w:val="double" w:sz="3" w:space="0" w:color="000000"/>
              <w:left w:val="single" w:sz="3" w:space="0" w:color="000000"/>
              <w:bottom w:val="single" w:sz="3" w:space="0" w:color="000000"/>
              <w:right w:val="single" w:sz="3" w:space="0" w:color="000000"/>
            </w:tcBorders>
          </w:tcPr>
          <w:p w14:paraId="44AF5FF9" w14:textId="77777777" w:rsidR="0042499B" w:rsidRPr="002976E0" w:rsidRDefault="0042499B" w:rsidP="00752FF8">
            <w:pPr>
              <w:spacing w:line="259" w:lineRule="auto"/>
              <w:ind w:right="34"/>
              <w:jc w:val="center"/>
              <w:rPr>
                <w:rFonts w:ascii="Arial" w:hAnsi="Arial" w:cs="Arial"/>
                <w:sz w:val="20"/>
                <w:szCs w:val="20"/>
              </w:rPr>
            </w:pPr>
            <w:r w:rsidRPr="002976E0">
              <w:rPr>
                <w:rFonts w:ascii="Arial" w:hAnsi="Arial" w:cs="Arial"/>
                <w:sz w:val="20"/>
                <w:szCs w:val="20"/>
              </w:rPr>
              <w:t xml:space="preserve">₡           6 000,00 </w:t>
            </w:r>
          </w:p>
        </w:tc>
      </w:tr>
    </w:tbl>
    <w:p w14:paraId="1CD282D3" w14:textId="71E58EA2" w:rsidR="00645699" w:rsidRPr="002976E0" w:rsidRDefault="009437E4" w:rsidP="00633FED">
      <w:pPr>
        <w:spacing w:after="0"/>
        <w:rPr>
          <w:rFonts w:ascii="Arial" w:hAnsi="Arial" w:cs="Arial"/>
        </w:rPr>
      </w:pPr>
      <w:r w:rsidRPr="002976E0">
        <w:rPr>
          <w:rFonts w:ascii="Arial" w:hAnsi="Arial" w:cs="Arial"/>
        </w:rPr>
        <w:t xml:space="preserve"> </w:t>
      </w:r>
    </w:p>
    <w:p w14:paraId="7CB09AEF" w14:textId="77777777" w:rsidR="00F57571" w:rsidRPr="002976E0" w:rsidRDefault="00F57571" w:rsidP="00633FED">
      <w:pPr>
        <w:spacing w:after="0"/>
        <w:rPr>
          <w:rFonts w:ascii="Arial" w:hAnsi="Arial" w:cs="Arial"/>
          <w:sz w:val="24"/>
          <w:szCs w:val="24"/>
        </w:rPr>
      </w:pPr>
    </w:p>
    <w:p w14:paraId="742FBA23" w14:textId="7FC2D330" w:rsidR="00645699" w:rsidRPr="002976E0" w:rsidRDefault="00645699" w:rsidP="00633FED">
      <w:pPr>
        <w:pStyle w:val="Ttulo2"/>
        <w:rPr>
          <w:rFonts w:cs="Arial"/>
        </w:rPr>
      </w:pPr>
      <w:r w:rsidRPr="002976E0">
        <w:rPr>
          <w:rFonts w:cs="Arial"/>
        </w:rPr>
        <w:t>11.d. teléfonos celulares institucionales</w:t>
      </w:r>
    </w:p>
    <w:p w14:paraId="6604BA36" w14:textId="77777777" w:rsidR="00645699" w:rsidRPr="002976E0" w:rsidRDefault="00645699" w:rsidP="00633FED">
      <w:pPr>
        <w:spacing w:after="0" w:line="276" w:lineRule="auto"/>
        <w:jc w:val="both"/>
        <w:rPr>
          <w:rFonts w:ascii="Arial" w:hAnsi="Arial" w:cs="Arial"/>
          <w:sz w:val="24"/>
          <w:szCs w:val="24"/>
        </w:rPr>
      </w:pPr>
      <w:r w:rsidRPr="002976E0">
        <w:rPr>
          <w:rFonts w:ascii="Arial" w:hAnsi="Arial" w:cs="Arial"/>
          <w:sz w:val="24"/>
          <w:szCs w:val="24"/>
        </w:rPr>
        <w:t xml:space="preserve">El Departamento de Financiero Contable de la Dirección Ejecutiva del Poder Judicial en oficio número 99-TE-2025 de fecha 5 de marzo del año 2026, señaló que a la data del presente oficio no se cuenta con servicios móviles asignados a los magistrados de la Corte Suprema de Justicia. </w:t>
      </w:r>
    </w:p>
    <w:p w14:paraId="5E68A03A" w14:textId="77777777" w:rsidR="00645699" w:rsidRPr="002976E0" w:rsidRDefault="00645699" w:rsidP="00645699">
      <w:pPr>
        <w:spacing w:after="0" w:line="276" w:lineRule="auto"/>
        <w:ind w:firstLine="360"/>
        <w:jc w:val="both"/>
        <w:rPr>
          <w:rFonts w:ascii="Arial" w:hAnsi="Arial" w:cs="Arial"/>
          <w:sz w:val="24"/>
          <w:szCs w:val="24"/>
        </w:rPr>
      </w:pPr>
    </w:p>
    <w:p w14:paraId="6ED7BF83" w14:textId="3EF6ECFF" w:rsidR="00645699" w:rsidRPr="002976E0" w:rsidRDefault="00F57571" w:rsidP="00645699">
      <w:pPr>
        <w:spacing w:after="0" w:line="276" w:lineRule="auto"/>
        <w:ind w:firstLine="360"/>
        <w:jc w:val="center"/>
        <w:rPr>
          <w:rFonts w:ascii="Arial" w:hAnsi="Arial" w:cs="Arial"/>
          <w:sz w:val="24"/>
          <w:szCs w:val="24"/>
        </w:rPr>
      </w:pPr>
      <w:r w:rsidRPr="002976E0">
        <w:rPr>
          <w:rFonts w:ascii="Arial" w:hAnsi="Arial" w:cs="Arial"/>
          <w:sz w:val="24"/>
          <w:szCs w:val="24"/>
        </w:rPr>
        <w:object w:dxaOrig="1155" w:dyaOrig="752" w14:anchorId="6FFCDBCA">
          <v:shape id="_x0000_i1046" type="#_x0000_t75" style="width:57.75pt;height:38.7pt" o:ole="">
            <v:imagedata r:id="rId63" o:title=""/>
          </v:shape>
          <o:OLEObject Type="Embed" ProgID="Acrobat.Document.DC" ShapeID="_x0000_i1046" DrawAspect="Icon" ObjectID="_1837341291" r:id="rId64"/>
        </w:object>
      </w:r>
    </w:p>
    <w:p w14:paraId="46A5B15C" w14:textId="77777777" w:rsidR="006D54FE" w:rsidRPr="002976E0" w:rsidRDefault="006D54FE" w:rsidP="00DB4567">
      <w:pPr>
        <w:spacing w:after="0" w:line="276" w:lineRule="auto"/>
        <w:jc w:val="both"/>
        <w:rPr>
          <w:rFonts w:ascii="Arial" w:hAnsi="Arial" w:cs="Arial"/>
          <w:sz w:val="24"/>
          <w:szCs w:val="24"/>
        </w:rPr>
      </w:pPr>
    </w:p>
    <w:p w14:paraId="41E095D7" w14:textId="4126922E" w:rsidR="006D54FE" w:rsidRPr="002976E0" w:rsidRDefault="0042499B" w:rsidP="0042499B">
      <w:pPr>
        <w:pStyle w:val="Ttulo2"/>
        <w:rPr>
          <w:rFonts w:cs="Arial"/>
        </w:rPr>
      </w:pPr>
      <w:r w:rsidRPr="002976E0">
        <w:rPr>
          <w:rFonts w:cs="Arial"/>
        </w:rPr>
        <w:t>11.e.</w:t>
      </w:r>
      <w:r w:rsidR="006D54FE" w:rsidRPr="002976E0">
        <w:rPr>
          <w:rFonts w:cs="Arial"/>
        </w:rPr>
        <w:t xml:space="preserve"> Sobre los equipos de cómputo usados por los magistrados</w:t>
      </w:r>
    </w:p>
    <w:p w14:paraId="1A191967" w14:textId="35C72FF5" w:rsidR="00627740" w:rsidRPr="002976E0" w:rsidRDefault="00675EAB" w:rsidP="00DB4567">
      <w:pPr>
        <w:spacing w:after="0" w:line="276" w:lineRule="auto"/>
        <w:ind w:firstLine="708"/>
        <w:jc w:val="both"/>
        <w:rPr>
          <w:rFonts w:ascii="Arial" w:hAnsi="Arial" w:cs="Arial"/>
          <w:b/>
          <w:bCs/>
          <w:sz w:val="24"/>
          <w:szCs w:val="24"/>
        </w:rPr>
      </w:pPr>
      <w:r w:rsidRPr="002976E0">
        <w:rPr>
          <w:rFonts w:ascii="Arial" w:hAnsi="Arial" w:cs="Arial"/>
          <w:sz w:val="24"/>
          <w:szCs w:val="24"/>
        </w:rPr>
        <w:t>Mediante el oficio n.º 301-DTIC-2026, del 9 de marzo de 2026, el Departamento de Tecnología de la Información informó, respecto a la consulta sobre el equipo de cómputo de los magistrados, que en el año 2024 se asignó una computadora portátil institucional con un costo de adquisición de ₡906.374,60</w:t>
      </w:r>
      <w:r w:rsidRPr="002976E0">
        <w:rPr>
          <w:rFonts w:ascii="Arial" w:hAnsi="Arial" w:cs="Arial"/>
          <w:b/>
          <w:bCs/>
          <w:sz w:val="24"/>
          <w:szCs w:val="24"/>
        </w:rPr>
        <w:t xml:space="preserve">. </w:t>
      </w:r>
    </w:p>
    <w:p w14:paraId="06F3A8B1" w14:textId="77777777" w:rsidR="00627740" w:rsidRPr="002976E0" w:rsidRDefault="00627740" w:rsidP="00DB4567">
      <w:pPr>
        <w:spacing w:after="0" w:line="276" w:lineRule="auto"/>
        <w:jc w:val="both"/>
        <w:rPr>
          <w:rFonts w:ascii="Arial" w:hAnsi="Arial" w:cs="Arial"/>
          <w:sz w:val="24"/>
          <w:szCs w:val="24"/>
        </w:rPr>
      </w:pPr>
    </w:p>
    <w:p w14:paraId="0196D27B" w14:textId="177C84D1" w:rsidR="00361ABD" w:rsidRPr="002976E0" w:rsidRDefault="00F57571" w:rsidP="009A4C56">
      <w:pPr>
        <w:spacing w:after="0" w:line="276" w:lineRule="auto"/>
        <w:jc w:val="center"/>
        <w:rPr>
          <w:rFonts w:ascii="Arial" w:hAnsi="Arial" w:cs="Arial"/>
          <w:sz w:val="24"/>
          <w:szCs w:val="24"/>
        </w:rPr>
      </w:pPr>
      <w:r w:rsidRPr="002976E0">
        <w:rPr>
          <w:rFonts w:ascii="Arial" w:hAnsi="Arial" w:cs="Arial"/>
          <w:sz w:val="24"/>
          <w:szCs w:val="24"/>
        </w:rPr>
        <w:object w:dxaOrig="1519" w:dyaOrig="991" w14:anchorId="2CF393DE">
          <v:shape id="_x0000_i1047" type="#_x0000_t75" style="width:75.4pt;height:50.25pt" o:ole="">
            <v:imagedata r:id="rId65" o:title=""/>
          </v:shape>
          <o:OLEObject Type="Embed" ProgID="Acrobat.Document.DC" ShapeID="_x0000_i1047" DrawAspect="Icon" ObjectID="_1837341292" r:id="rId66"/>
        </w:object>
      </w:r>
    </w:p>
    <w:p w14:paraId="351FCE0C" w14:textId="7CEFD903" w:rsidR="009723BF" w:rsidRPr="002976E0" w:rsidRDefault="009723BF" w:rsidP="0042499B">
      <w:pPr>
        <w:pStyle w:val="Ttulo1"/>
        <w:rPr>
          <w:rFonts w:cs="Arial"/>
        </w:rPr>
      </w:pPr>
      <w:r w:rsidRPr="002976E0">
        <w:rPr>
          <w:rFonts w:cs="Arial"/>
        </w:rPr>
        <w:lastRenderedPageBreak/>
        <w:t>12</w:t>
      </w:r>
      <w:r w:rsidR="00FD3869" w:rsidRPr="002976E0">
        <w:rPr>
          <w:rFonts w:cs="Arial"/>
        </w:rPr>
        <w:t>.</w:t>
      </w:r>
      <w:r w:rsidRPr="002976E0">
        <w:rPr>
          <w:rFonts w:cs="Arial"/>
        </w:rPr>
        <w:t xml:space="preserve"> En cuanto al uso de vehiculos estatales -de uso oficial de todos los magistrados, ¿Cuál es el límite máximo del kilometraje (diario, semanal, mensual)?, ¿Existe alguna regulación especial para los magistrados que viven fuera de la gran área metropolitana? Adjuntar el listado completo de los vehiculos de uso discrecional y de todos los vehiculos asignados a cada uno de magistrados y a la Corte Suprema de Justicia.</w:t>
      </w:r>
    </w:p>
    <w:p w14:paraId="33E00F0F" w14:textId="77777777" w:rsidR="009723BF" w:rsidRPr="002976E0" w:rsidRDefault="009723BF" w:rsidP="00DB4567">
      <w:pPr>
        <w:spacing w:after="0" w:line="276" w:lineRule="auto"/>
        <w:jc w:val="both"/>
        <w:rPr>
          <w:rFonts w:ascii="Arial" w:hAnsi="Arial" w:cs="Arial"/>
          <w:sz w:val="24"/>
          <w:szCs w:val="24"/>
        </w:rPr>
      </w:pPr>
    </w:p>
    <w:p w14:paraId="7AB9D6CC" w14:textId="5EEB82DE" w:rsidR="00C45BB8" w:rsidRPr="002976E0" w:rsidRDefault="00C45BB8" w:rsidP="00DB4567">
      <w:pPr>
        <w:spacing w:after="0" w:line="276" w:lineRule="auto"/>
        <w:ind w:firstLine="708"/>
        <w:jc w:val="both"/>
        <w:rPr>
          <w:rFonts w:ascii="Arial" w:hAnsi="Arial" w:cs="Arial"/>
          <w:sz w:val="24"/>
          <w:szCs w:val="24"/>
        </w:rPr>
      </w:pPr>
      <w:r w:rsidRPr="002976E0">
        <w:rPr>
          <w:rFonts w:ascii="Arial" w:hAnsi="Arial" w:cs="Arial"/>
          <w:sz w:val="24"/>
          <w:szCs w:val="24"/>
        </w:rPr>
        <w:t xml:space="preserve">En relación con esta consulta, la respuesta de la misma fue abordada en la pregunta anterior. </w:t>
      </w:r>
    </w:p>
    <w:p w14:paraId="5CB9825F" w14:textId="77777777" w:rsidR="009E4996" w:rsidRPr="002976E0" w:rsidRDefault="009E4996" w:rsidP="00DB4567">
      <w:pPr>
        <w:spacing w:after="0" w:line="276" w:lineRule="auto"/>
        <w:ind w:firstLine="708"/>
        <w:jc w:val="both"/>
        <w:rPr>
          <w:rFonts w:ascii="Arial" w:hAnsi="Arial" w:cs="Arial"/>
          <w:sz w:val="24"/>
          <w:szCs w:val="24"/>
        </w:rPr>
      </w:pPr>
    </w:p>
    <w:p w14:paraId="1F28F176" w14:textId="77777777" w:rsidR="009E4996" w:rsidRPr="002976E0" w:rsidRDefault="009E4996" w:rsidP="009E4996">
      <w:pPr>
        <w:spacing w:after="0" w:line="240" w:lineRule="auto"/>
        <w:ind w:right="5"/>
        <w:jc w:val="both"/>
        <w:rPr>
          <w:rFonts w:ascii="Arial" w:hAnsi="Arial" w:cs="Arial"/>
          <w:sz w:val="24"/>
          <w:szCs w:val="24"/>
        </w:rPr>
      </w:pPr>
      <w:r w:rsidRPr="002976E0">
        <w:rPr>
          <w:rFonts w:ascii="Arial" w:hAnsi="Arial" w:cs="Arial"/>
          <w:sz w:val="24"/>
          <w:szCs w:val="24"/>
        </w:rPr>
        <w:t xml:space="preserve">Es importante mencionar que, mediante el acuerdo establecido en el artículo XIV del 17 de junio de 2002, la Secretaría General expresa lo siguiente:  </w:t>
      </w:r>
    </w:p>
    <w:p w14:paraId="275B1169" w14:textId="729158EC" w:rsidR="00C45BB8" w:rsidRPr="002976E0" w:rsidRDefault="009E4996" w:rsidP="002A3766">
      <w:pPr>
        <w:spacing w:after="391"/>
        <w:ind w:left="708" w:right="17"/>
        <w:rPr>
          <w:rFonts w:ascii="Arial" w:hAnsi="Arial" w:cs="Arial"/>
          <w:sz w:val="24"/>
          <w:szCs w:val="24"/>
        </w:rPr>
      </w:pPr>
      <w:r w:rsidRPr="002976E0">
        <w:rPr>
          <w:rFonts w:ascii="Arial" w:hAnsi="Arial" w:cs="Arial"/>
          <w:sz w:val="24"/>
          <w:szCs w:val="24"/>
        </w:rPr>
        <w:t>“…</w:t>
      </w:r>
      <w:r w:rsidRPr="002976E0">
        <w:rPr>
          <w:rFonts w:ascii="Arial" w:hAnsi="Arial" w:cs="Arial"/>
          <w:i/>
          <w:sz w:val="24"/>
          <w:szCs w:val="24"/>
        </w:rPr>
        <w:t>fijar a partir de esta fecha como límite máximo de consumo para los vehículos de uso discrecional asignados a cada Magistrado, la cantidad de 300 litros de gasolina por mes y no por kilometraje en el entendido de que el exceso sobre esa cantidad deberá asumirlo y cancelarlo cada uno de su propio peculio</w:t>
      </w:r>
      <w:r w:rsidRPr="002976E0">
        <w:rPr>
          <w:rFonts w:ascii="Arial" w:hAnsi="Arial" w:cs="Arial"/>
          <w:sz w:val="24"/>
          <w:szCs w:val="24"/>
        </w:rPr>
        <w:t xml:space="preserve">”. </w:t>
      </w:r>
    </w:p>
    <w:p w14:paraId="0220DD64" w14:textId="4D0D3AD0" w:rsidR="009723BF" w:rsidRPr="002976E0" w:rsidRDefault="009E4996" w:rsidP="00DB4567">
      <w:pPr>
        <w:spacing w:after="0" w:line="276" w:lineRule="auto"/>
        <w:ind w:firstLine="708"/>
        <w:jc w:val="both"/>
        <w:rPr>
          <w:rFonts w:ascii="Arial" w:hAnsi="Arial" w:cs="Arial"/>
          <w:sz w:val="24"/>
          <w:szCs w:val="24"/>
        </w:rPr>
      </w:pPr>
      <w:r w:rsidRPr="002976E0">
        <w:rPr>
          <w:rFonts w:ascii="Arial" w:hAnsi="Arial" w:cs="Arial"/>
          <w:sz w:val="24"/>
          <w:szCs w:val="24"/>
        </w:rPr>
        <w:t xml:space="preserve">Asimismo, no </w:t>
      </w:r>
      <w:r w:rsidR="00C45BB8" w:rsidRPr="002976E0">
        <w:rPr>
          <w:rFonts w:ascii="Arial" w:hAnsi="Arial" w:cs="Arial"/>
          <w:sz w:val="24"/>
          <w:szCs w:val="24"/>
        </w:rPr>
        <w:t xml:space="preserve">existe </w:t>
      </w:r>
      <w:r w:rsidRPr="002976E0">
        <w:rPr>
          <w:rFonts w:ascii="Arial" w:hAnsi="Arial" w:cs="Arial"/>
          <w:sz w:val="24"/>
          <w:szCs w:val="24"/>
        </w:rPr>
        <w:t xml:space="preserve">una </w:t>
      </w:r>
      <w:r w:rsidR="00C45BB8" w:rsidRPr="002976E0">
        <w:rPr>
          <w:rFonts w:ascii="Arial" w:hAnsi="Arial" w:cs="Arial"/>
          <w:sz w:val="24"/>
          <w:szCs w:val="24"/>
        </w:rPr>
        <w:t xml:space="preserve">regulación especial </w:t>
      </w:r>
      <w:r w:rsidRPr="002976E0">
        <w:rPr>
          <w:rFonts w:ascii="Arial" w:hAnsi="Arial" w:cs="Arial"/>
          <w:sz w:val="24"/>
          <w:szCs w:val="24"/>
        </w:rPr>
        <w:t>que segmente por quienes viven dentro o f</w:t>
      </w:r>
      <w:r w:rsidR="00C45BB8" w:rsidRPr="002976E0">
        <w:rPr>
          <w:rFonts w:ascii="Arial" w:hAnsi="Arial" w:cs="Arial"/>
          <w:sz w:val="24"/>
          <w:szCs w:val="24"/>
        </w:rPr>
        <w:t xml:space="preserve">uera del </w:t>
      </w:r>
      <w:r w:rsidRPr="002976E0">
        <w:rPr>
          <w:rFonts w:ascii="Arial" w:hAnsi="Arial" w:cs="Arial"/>
          <w:sz w:val="24"/>
          <w:szCs w:val="24"/>
        </w:rPr>
        <w:t>área</w:t>
      </w:r>
      <w:r w:rsidR="00C45BB8" w:rsidRPr="002976E0">
        <w:rPr>
          <w:rFonts w:ascii="Arial" w:hAnsi="Arial" w:cs="Arial"/>
          <w:sz w:val="24"/>
          <w:szCs w:val="24"/>
        </w:rPr>
        <w:t xml:space="preserve"> metropolitana</w:t>
      </w:r>
      <w:r w:rsidRPr="002976E0">
        <w:rPr>
          <w:rFonts w:ascii="Arial" w:hAnsi="Arial" w:cs="Arial"/>
          <w:sz w:val="24"/>
          <w:szCs w:val="24"/>
        </w:rPr>
        <w:t>.</w:t>
      </w:r>
      <w:r w:rsidR="00C45BB8" w:rsidRPr="002976E0">
        <w:rPr>
          <w:rFonts w:ascii="Arial" w:hAnsi="Arial" w:cs="Arial"/>
          <w:sz w:val="24"/>
          <w:szCs w:val="24"/>
        </w:rPr>
        <w:t xml:space="preserve"> </w:t>
      </w:r>
      <w:r w:rsidR="004929C3" w:rsidRPr="002976E0">
        <w:rPr>
          <w:rFonts w:ascii="Arial" w:hAnsi="Arial" w:cs="Arial"/>
          <w:sz w:val="24"/>
          <w:szCs w:val="24"/>
        </w:rPr>
        <w:t xml:space="preserve"> </w:t>
      </w:r>
    </w:p>
    <w:p w14:paraId="20307C33" w14:textId="0B13FC58" w:rsidR="009723BF" w:rsidRPr="002976E0" w:rsidRDefault="009723BF" w:rsidP="00FD3869">
      <w:pPr>
        <w:pStyle w:val="Ttulo1"/>
        <w:rPr>
          <w:rFonts w:cs="Arial"/>
        </w:rPr>
      </w:pPr>
      <w:bookmarkStart w:id="26" w:name="_Hlk225406312"/>
      <w:r w:rsidRPr="002976E0">
        <w:rPr>
          <w:rFonts w:cs="Arial"/>
        </w:rPr>
        <w:t>13</w:t>
      </w:r>
      <w:bookmarkStart w:id="27" w:name="_Hlk225500436"/>
      <w:r w:rsidR="00FD3869" w:rsidRPr="002976E0">
        <w:rPr>
          <w:rFonts w:cs="Arial"/>
        </w:rPr>
        <w:t xml:space="preserve">. </w:t>
      </w:r>
      <w:r w:rsidRPr="002976E0">
        <w:rPr>
          <w:rFonts w:cs="Arial"/>
        </w:rPr>
        <w:t xml:space="preserve">¿Cuantas horas de la jornada laboral y porcentaje, pasa el vehículo estacionado y su chofer desocupado, cuando el magistrado se encuentra en su oficina y en teletrabajo en su residencia? Adjuntar certificación de las bitácoras de la caseta de seguridad, sobre las entradas y salidas </w:t>
      </w:r>
      <w:bookmarkEnd w:id="26"/>
      <w:r w:rsidRPr="002976E0">
        <w:rPr>
          <w:rFonts w:cs="Arial"/>
        </w:rPr>
        <w:t>de los vehiculos asignados a los veintidós magistrados.</w:t>
      </w:r>
      <w:bookmarkEnd w:id="27"/>
    </w:p>
    <w:p w14:paraId="326D5A86" w14:textId="77777777" w:rsidR="009723BF" w:rsidRPr="002976E0" w:rsidRDefault="009723BF" w:rsidP="00DB4567">
      <w:pPr>
        <w:spacing w:after="0" w:line="276" w:lineRule="auto"/>
        <w:jc w:val="both"/>
        <w:rPr>
          <w:rFonts w:ascii="Arial" w:hAnsi="Arial" w:cs="Arial"/>
          <w:sz w:val="24"/>
          <w:szCs w:val="24"/>
          <w:u w:val="single"/>
        </w:rPr>
      </w:pPr>
    </w:p>
    <w:p w14:paraId="0A60F5C4" w14:textId="2C4F9CA6" w:rsidR="009E4996" w:rsidRPr="002976E0" w:rsidRDefault="009E4996" w:rsidP="00F57571">
      <w:pPr>
        <w:pStyle w:val="Ttulo2"/>
        <w:rPr>
          <w:rFonts w:cs="Arial"/>
        </w:rPr>
      </w:pPr>
      <w:r w:rsidRPr="002976E0">
        <w:rPr>
          <w:rFonts w:cs="Arial"/>
        </w:rPr>
        <w:t>13.a. Cuantas horas de la jornada laboral y porcentaje, pasa el vehículo estacionado cuando el magistrado se encuentra en su oficina y en teletrabajo en su residencia.</w:t>
      </w:r>
    </w:p>
    <w:p w14:paraId="0EB33463" w14:textId="77777777" w:rsidR="00627908" w:rsidRPr="002976E0" w:rsidRDefault="00845756" w:rsidP="00D51FBD">
      <w:pPr>
        <w:jc w:val="both"/>
        <w:rPr>
          <w:rFonts w:ascii="Arial" w:hAnsi="Arial" w:cs="Arial"/>
          <w:sz w:val="24"/>
          <w:szCs w:val="24"/>
        </w:rPr>
      </w:pPr>
      <w:r w:rsidRPr="002976E0">
        <w:rPr>
          <w:rFonts w:ascii="Arial" w:hAnsi="Arial" w:cs="Arial"/>
          <w:sz w:val="24"/>
          <w:szCs w:val="24"/>
        </w:rPr>
        <w:t>En cuanto al ingreso y salidas en el sótano del edificio de la Corte Suprema de Justicia de los vehiculos utilizados por personas magistradas</w:t>
      </w:r>
      <w:r w:rsidR="001F57E7" w:rsidRPr="002976E0">
        <w:rPr>
          <w:rFonts w:ascii="Arial" w:hAnsi="Arial" w:cs="Arial"/>
          <w:sz w:val="24"/>
          <w:szCs w:val="24"/>
        </w:rPr>
        <w:t xml:space="preserve">, se adjuntan las bitácoras </w:t>
      </w:r>
      <w:r w:rsidR="00627908" w:rsidRPr="002976E0">
        <w:rPr>
          <w:rFonts w:ascii="Arial" w:hAnsi="Arial" w:cs="Arial"/>
          <w:sz w:val="24"/>
          <w:szCs w:val="24"/>
        </w:rPr>
        <w:t>en</w:t>
      </w:r>
      <w:r w:rsidR="001F57E7" w:rsidRPr="002976E0">
        <w:rPr>
          <w:rFonts w:ascii="Arial" w:hAnsi="Arial" w:cs="Arial"/>
          <w:sz w:val="24"/>
          <w:szCs w:val="24"/>
        </w:rPr>
        <w:t xml:space="preserve"> donde se registra la hora de </w:t>
      </w:r>
      <w:r w:rsidR="00627908" w:rsidRPr="002976E0">
        <w:rPr>
          <w:rFonts w:ascii="Arial" w:hAnsi="Arial" w:cs="Arial"/>
          <w:sz w:val="24"/>
          <w:szCs w:val="24"/>
        </w:rPr>
        <w:t xml:space="preserve">entrada y salida de cada uno de los vehiculos. </w:t>
      </w:r>
    </w:p>
    <w:p w14:paraId="095A6617" w14:textId="22F4452E" w:rsidR="00845756" w:rsidRPr="002976E0" w:rsidRDefault="00627908" w:rsidP="00D51FBD">
      <w:pPr>
        <w:jc w:val="both"/>
        <w:rPr>
          <w:rFonts w:ascii="Arial" w:hAnsi="Arial" w:cs="Arial"/>
          <w:sz w:val="24"/>
          <w:szCs w:val="24"/>
        </w:rPr>
      </w:pPr>
      <w:r w:rsidRPr="002976E0">
        <w:rPr>
          <w:rFonts w:ascii="Arial" w:hAnsi="Arial" w:cs="Arial"/>
          <w:sz w:val="24"/>
          <w:szCs w:val="24"/>
        </w:rPr>
        <w:t xml:space="preserve">En cuanto a la asistencia a otras actividades externas a los edificios judiciales, no se lleva un registro del tiempo empleado en las mismas, al ser un vehículo discrecional por disposición legal. </w:t>
      </w:r>
    </w:p>
    <w:p w14:paraId="7A25C699" w14:textId="59FAE61A" w:rsidR="00D51FBD" w:rsidRPr="002976E0" w:rsidRDefault="00D51FBD" w:rsidP="00D51FBD">
      <w:pPr>
        <w:jc w:val="both"/>
        <w:rPr>
          <w:rFonts w:ascii="Arial" w:hAnsi="Arial" w:cs="Arial"/>
          <w:sz w:val="24"/>
          <w:szCs w:val="24"/>
        </w:rPr>
      </w:pPr>
      <w:r w:rsidRPr="002976E0">
        <w:rPr>
          <w:rFonts w:ascii="Arial" w:hAnsi="Arial" w:cs="Arial"/>
          <w:sz w:val="24"/>
          <w:szCs w:val="24"/>
        </w:rPr>
        <w:t xml:space="preserve">Respecto a las bitácoras de ingreso al edificio donde se ubica la Sala Constitucional es menester indicar que el sistema de control de acceso vehicular empleado en esa infraestructura es denominado </w:t>
      </w:r>
      <w:r w:rsidRPr="002976E0">
        <w:rPr>
          <w:rFonts w:ascii="Arial" w:hAnsi="Arial" w:cs="Arial"/>
          <w:i/>
          <w:iCs/>
          <w:sz w:val="24"/>
          <w:szCs w:val="24"/>
        </w:rPr>
        <w:t>“Neural Labs</w:t>
      </w:r>
      <w:r w:rsidRPr="002976E0">
        <w:rPr>
          <w:rFonts w:ascii="Arial" w:hAnsi="Arial" w:cs="Arial"/>
          <w:sz w:val="24"/>
          <w:szCs w:val="24"/>
        </w:rPr>
        <w:t xml:space="preserve">” y es parte del inmueble arrendado para </w:t>
      </w:r>
      <w:r w:rsidRPr="002976E0">
        <w:rPr>
          <w:rFonts w:ascii="Arial" w:hAnsi="Arial" w:cs="Arial"/>
          <w:sz w:val="24"/>
          <w:szCs w:val="24"/>
        </w:rPr>
        <w:lastRenderedPageBreak/>
        <w:t>la Sala Constitucional, este sistema no pertenece a las herramientas tecnológicas empleadas por el Poder Judicial dentro de su portafolio de soluciones de control de acceso, por lo que existen limitantes en cuanto “Neural Labs” que generan restricciones para la generación y extracción de información, no obstante, se realizaron todos los esfuerzos por generar el informe requerido pero dicho sistema no emite la información necesaria de la base de datos para generar el informe, por lo anterior que no es posible brindar información al respecto. Además, la Administración de la Sala Constitucional no cuenta con un registro formal de ingreso y salida de vehículos discrecionales.</w:t>
      </w:r>
    </w:p>
    <w:p w14:paraId="2EDBAC9F" w14:textId="5DFADB53" w:rsidR="00F57571" w:rsidRPr="002976E0" w:rsidRDefault="00F57571" w:rsidP="00F57571">
      <w:pPr>
        <w:jc w:val="center"/>
        <w:rPr>
          <w:rFonts w:ascii="Arial" w:hAnsi="Arial" w:cs="Arial"/>
          <w:sz w:val="24"/>
          <w:szCs w:val="24"/>
        </w:rPr>
      </w:pPr>
      <w:r w:rsidRPr="002976E0">
        <w:rPr>
          <w:rFonts w:ascii="Arial" w:hAnsi="Arial" w:cs="Arial"/>
          <w:b/>
          <w:bCs/>
          <w:sz w:val="24"/>
          <w:szCs w:val="24"/>
        </w:rPr>
        <w:object w:dxaOrig="1155" w:dyaOrig="752" w14:anchorId="156B79AF">
          <v:shape id="_x0000_i1048" type="#_x0000_t75" style="width:57.75pt;height:36.7pt" o:ole="">
            <v:imagedata r:id="rId67" o:title=""/>
          </v:shape>
          <o:OLEObject Type="Embed" ProgID="Acrobat.Document.DC" ShapeID="_x0000_i1048" DrawAspect="Icon" ObjectID="_1837341293" r:id="rId68"/>
        </w:object>
      </w:r>
      <w:r w:rsidR="00B2587D" w:rsidRPr="002976E0">
        <w:rPr>
          <w:rFonts w:ascii="Arial" w:hAnsi="Arial" w:cs="Arial"/>
          <w:sz w:val="24"/>
          <w:szCs w:val="24"/>
        </w:rPr>
        <w:object w:dxaOrig="1520" w:dyaOrig="988" w14:anchorId="5727D9CF">
          <v:shape id="_x0000_i1049" type="#_x0000_t75" style="width:60.45pt;height:39.4pt" o:ole="">
            <v:imagedata r:id="rId69" o:title=""/>
          </v:shape>
          <o:OLEObject Type="Embed" ProgID="Acrobat.Document.DC" ShapeID="_x0000_i1049" DrawAspect="Icon" ObjectID="_1837341294" r:id="rId70"/>
        </w:object>
      </w:r>
    </w:p>
    <w:p w14:paraId="3CF1D955" w14:textId="2DD2B7A5" w:rsidR="009E4996" w:rsidRPr="002976E0" w:rsidRDefault="009E4996" w:rsidP="00B2587D">
      <w:pPr>
        <w:pStyle w:val="Ttulo2"/>
        <w:rPr>
          <w:rFonts w:cs="Arial"/>
        </w:rPr>
      </w:pPr>
      <w:r w:rsidRPr="002976E0">
        <w:rPr>
          <w:rFonts w:cs="Arial"/>
        </w:rPr>
        <w:t>13.b. Cuantas horas de la jornada laboral y porcentaje, pasa el chofer desocupado cuando el magistrado se encuentra en su oficina y en teletrabajo en su residencia.</w:t>
      </w:r>
    </w:p>
    <w:p w14:paraId="38433AAC" w14:textId="0FFE8E0C" w:rsidR="000C0FC5" w:rsidRPr="002976E0" w:rsidRDefault="009E4996" w:rsidP="009E4996">
      <w:pPr>
        <w:rPr>
          <w:rFonts w:ascii="Arial" w:hAnsi="Arial" w:cs="Arial"/>
        </w:rPr>
      </w:pPr>
      <w:r w:rsidRPr="002976E0">
        <w:rPr>
          <w:rFonts w:ascii="Arial" w:hAnsi="Arial" w:cs="Arial"/>
        </w:rPr>
        <w:t>No se cuenta en este momento con un registro detallado, toda vez que dentro de las funciones de las personas que laboran como choferes</w:t>
      </w:r>
      <w:r w:rsidR="000C0FC5" w:rsidRPr="002976E0">
        <w:rPr>
          <w:rFonts w:ascii="Arial" w:hAnsi="Arial" w:cs="Arial"/>
        </w:rPr>
        <w:t xml:space="preserve"> para las personas magistradas, deben de desempeñar las siguientes funciones.</w:t>
      </w:r>
    </w:p>
    <w:p w14:paraId="02E35B03" w14:textId="5C9B65A7" w:rsidR="000C0FC5" w:rsidRPr="002976E0" w:rsidRDefault="000C0FC5">
      <w:pPr>
        <w:pStyle w:val="Prrafodelista"/>
        <w:numPr>
          <w:ilvl w:val="0"/>
          <w:numId w:val="25"/>
        </w:numPr>
        <w:jc w:val="both"/>
        <w:rPr>
          <w:rFonts w:ascii="Arial" w:hAnsi="Arial" w:cs="Arial"/>
        </w:rPr>
      </w:pPr>
      <w:r w:rsidRPr="002976E0">
        <w:rPr>
          <w:rFonts w:ascii="Arial" w:hAnsi="Arial" w:cs="Arial"/>
        </w:rPr>
        <w:t>Operar y conducir vehículos como automotores.</w:t>
      </w:r>
    </w:p>
    <w:p w14:paraId="672723BB" w14:textId="50979A46" w:rsidR="000C0FC5" w:rsidRPr="002976E0" w:rsidRDefault="000C0FC5">
      <w:pPr>
        <w:pStyle w:val="Prrafodelista"/>
        <w:numPr>
          <w:ilvl w:val="0"/>
          <w:numId w:val="25"/>
        </w:numPr>
        <w:jc w:val="both"/>
        <w:rPr>
          <w:rFonts w:ascii="Arial" w:hAnsi="Arial" w:cs="Arial"/>
        </w:rPr>
      </w:pPr>
      <w:r w:rsidRPr="002976E0">
        <w:rPr>
          <w:rFonts w:ascii="Arial" w:hAnsi="Arial" w:cs="Arial"/>
        </w:rPr>
        <w:t>Transportar personas, equipos y/o materiales a cualquier lugar del territorio nacional.</w:t>
      </w:r>
    </w:p>
    <w:p w14:paraId="6392AC21" w14:textId="63064AC4" w:rsidR="000C0FC5" w:rsidRPr="002976E0" w:rsidRDefault="000C0FC5">
      <w:pPr>
        <w:pStyle w:val="Prrafodelista"/>
        <w:numPr>
          <w:ilvl w:val="0"/>
          <w:numId w:val="25"/>
        </w:numPr>
        <w:jc w:val="both"/>
        <w:rPr>
          <w:rFonts w:ascii="Arial" w:hAnsi="Arial" w:cs="Arial"/>
        </w:rPr>
      </w:pPr>
      <w:r w:rsidRPr="002976E0">
        <w:rPr>
          <w:rFonts w:ascii="Arial" w:hAnsi="Arial" w:cs="Arial"/>
        </w:rPr>
        <w:t>Recibir, entregar y revisar los vehículos en la entrada de los parqueos.</w:t>
      </w:r>
    </w:p>
    <w:p w14:paraId="456D23B0" w14:textId="63C5018E" w:rsidR="000C0FC5" w:rsidRPr="002976E0" w:rsidRDefault="000C0FC5">
      <w:pPr>
        <w:pStyle w:val="Prrafodelista"/>
        <w:numPr>
          <w:ilvl w:val="0"/>
          <w:numId w:val="25"/>
        </w:numPr>
        <w:jc w:val="both"/>
        <w:rPr>
          <w:rFonts w:ascii="Arial" w:hAnsi="Arial" w:cs="Arial"/>
        </w:rPr>
      </w:pPr>
      <w:r w:rsidRPr="002976E0">
        <w:rPr>
          <w:rFonts w:ascii="Arial" w:hAnsi="Arial" w:cs="Arial"/>
        </w:rPr>
        <w:t>Verificar el estado del vehículo al momento del ingreso y salida del parqueo, tanto exterior</w:t>
      </w:r>
      <w:r w:rsidR="002A3766" w:rsidRPr="002976E0">
        <w:rPr>
          <w:rFonts w:ascii="Arial" w:hAnsi="Arial" w:cs="Arial"/>
        </w:rPr>
        <w:t xml:space="preserve"> </w:t>
      </w:r>
      <w:r w:rsidRPr="002976E0">
        <w:rPr>
          <w:rFonts w:ascii="Arial" w:hAnsi="Arial" w:cs="Arial"/>
        </w:rPr>
        <w:t>como los accesorios que contenga cada unidad (triángulos, extintor, herramientas y similares) y firmar la boleta respectiva después de cada revisión.</w:t>
      </w:r>
    </w:p>
    <w:p w14:paraId="753EC9E0" w14:textId="3E1004C7" w:rsidR="000C0FC5" w:rsidRPr="002976E0" w:rsidRDefault="000C0FC5">
      <w:pPr>
        <w:pStyle w:val="Prrafodelista"/>
        <w:numPr>
          <w:ilvl w:val="0"/>
          <w:numId w:val="25"/>
        </w:numPr>
        <w:jc w:val="both"/>
        <w:rPr>
          <w:rFonts w:ascii="Arial" w:hAnsi="Arial" w:cs="Arial"/>
        </w:rPr>
      </w:pPr>
      <w:r w:rsidRPr="002976E0">
        <w:rPr>
          <w:rFonts w:ascii="Arial" w:hAnsi="Arial" w:cs="Arial"/>
        </w:rPr>
        <w:t>Participar en la carga y descarga de los vehículos, realizar diligencias diversas como retiro y entrega de documentos, equipo, mobiliario y suministros, así como colaborar en la ejecución de compras menores y diligencias, guardando la seguridad del vehículo.</w:t>
      </w:r>
    </w:p>
    <w:p w14:paraId="04D39828" w14:textId="07940CF4" w:rsidR="000C0FC5" w:rsidRPr="002976E0" w:rsidRDefault="000C0FC5">
      <w:pPr>
        <w:pStyle w:val="Prrafodelista"/>
        <w:numPr>
          <w:ilvl w:val="0"/>
          <w:numId w:val="25"/>
        </w:numPr>
        <w:jc w:val="both"/>
        <w:rPr>
          <w:rFonts w:ascii="Arial" w:hAnsi="Arial" w:cs="Arial"/>
        </w:rPr>
      </w:pPr>
      <w:r w:rsidRPr="002976E0">
        <w:rPr>
          <w:rFonts w:ascii="Arial" w:hAnsi="Arial" w:cs="Arial"/>
        </w:rPr>
        <w:t>Reportar las irregularidades que encuentre durante la ejecución de las tareas.</w:t>
      </w:r>
    </w:p>
    <w:p w14:paraId="4480E882" w14:textId="55C1AB21" w:rsidR="000C0FC5" w:rsidRPr="002976E0" w:rsidRDefault="000C0FC5">
      <w:pPr>
        <w:pStyle w:val="Prrafodelista"/>
        <w:numPr>
          <w:ilvl w:val="0"/>
          <w:numId w:val="25"/>
        </w:numPr>
        <w:jc w:val="both"/>
        <w:rPr>
          <w:rFonts w:ascii="Arial" w:hAnsi="Arial" w:cs="Arial"/>
        </w:rPr>
      </w:pPr>
      <w:r w:rsidRPr="002976E0">
        <w:rPr>
          <w:rFonts w:ascii="Arial" w:hAnsi="Arial" w:cs="Arial"/>
        </w:rPr>
        <w:t>Acomodar los vehículos en el parqueo.</w:t>
      </w:r>
    </w:p>
    <w:p w14:paraId="4FCD7CA1" w14:textId="18D28BAC" w:rsidR="000C0FC5" w:rsidRPr="002976E0" w:rsidRDefault="000C0FC5">
      <w:pPr>
        <w:pStyle w:val="Prrafodelista"/>
        <w:numPr>
          <w:ilvl w:val="0"/>
          <w:numId w:val="25"/>
        </w:numPr>
        <w:jc w:val="both"/>
        <w:rPr>
          <w:rFonts w:ascii="Arial" w:hAnsi="Arial" w:cs="Arial"/>
        </w:rPr>
      </w:pPr>
      <w:r w:rsidRPr="002976E0">
        <w:rPr>
          <w:rFonts w:ascii="Arial" w:hAnsi="Arial" w:cs="Arial"/>
        </w:rPr>
        <w:t>Efectuar personalmente cambios de aceite (donde se cuente con facilidades), llantas y hacer reparaciones menores y de emergencia.</w:t>
      </w:r>
    </w:p>
    <w:p w14:paraId="19331996" w14:textId="7CE2385A" w:rsidR="000C0FC5" w:rsidRPr="002976E0" w:rsidRDefault="000C0FC5">
      <w:pPr>
        <w:pStyle w:val="Prrafodelista"/>
        <w:numPr>
          <w:ilvl w:val="0"/>
          <w:numId w:val="25"/>
        </w:numPr>
        <w:jc w:val="both"/>
        <w:rPr>
          <w:rFonts w:ascii="Arial" w:hAnsi="Arial" w:cs="Arial"/>
        </w:rPr>
      </w:pPr>
      <w:r w:rsidRPr="002976E0">
        <w:rPr>
          <w:rFonts w:ascii="Arial" w:hAnsi="Arial" w:cs="Arial"/>
        </w:rPr>
        <w:t>Llenar los formularios requeridos para la prestación de los servicios de transporte.</w:t>
      </w:r>
    </w:p>
    <w:p w14:paraId="5BECD6BA" w14:textId="0CFF811F" w:rsidR="000C0FC5" w:rsidRPr="002976E0" w:rsidRDefault="000C0FC5">
      <w:pPr>
        <w:pStyle w:val="Prrafodelista"/>
        <w:numPr>
          <w:ilvl w:val="0"/>
          <w:numId w:val="25"/>
        </w:numPr>
        <w:jc w:val="both"/>
        <w:rPr>
          <w:rFonts w:ascii="Arial" w:hAnsi="Arial" w:cs="Arial"/>
        </w:rPr>
      </w:pPr>
      <w:r w:rsidRPr="002976E0">
        <w:rPr>
          <w:rFonts w:ascii="Arial" w:hAnsi="Arial" w:cs="Arial"/>
        </w:rPr>
        <w:t>Cumplir los trámites necesarios y llenar las boletas correspondientes para el abastecimiento de combustibles, lubricantes y otros.</w:t>
      </w:r>
    </w:p>
    <w:p w14:paraId="27F67F5B" w14:textId="0D98DA00" w:rsidR="000C0FC5" w:rsidRPr="002976E0" w:rsidRDefault="000C0FC5">
      <w:pPr>
        <w:pStyle w:val="Prrafodelista"/>
        <w:numPr>
          <w:ilvl w:val="0"/>
          <w:numId w:val="25"/>
        </w:numPr>
        <w:jc w:val="both"/>
        <w:rPr>
          <w:rFonts w:ascii="Arial" w:hAnsi="Arial" w:cs="Arial"/>
        </w:rPr>
      </w:pPr>
      <w:r w:rsidRPr="002976E0">
        <w:rPr>
          <w:rFonts w:ascii="Arial" w:hAnsi="Arial" w:cs="Arial"/>
        </w:rPr>
        <w:t>Lavar el vehículo oficial.</w:t>
      </w:r>
    </w:p>
    <w:p w14:paraId="79FFABB9" w14:textId="02A46362" w:rsidR="000C0FC5" w:rsidRPr="002976E0" w:rsidRDefault="000C0FC5">
      <w:pPr>
        <w:pStyle w:val="Prrafodelista"/>
        <w:numPr>
          <w:ilvl w:val="0"/>
          <w:numId w:val="25"/>
        </w:numPr>
        <w:jc w:val="both"/>
        <w:rPr>
          <w:rFonts w:ascii="Arial" w:hAnsi="Arial" w:cs="Arial"/>
        </w:rPr>
      </w:pPr>
      <w:r w:rsidRPr="002976E0">
        <w:rPr>
          <w:rFonts w:ascii="Arial" w:hAnsi="Arial" w:cs="Arial"/>
        </w:rPr>
        <w:t>Velar por el mantenimiento, limpieza y conservación del vehículo, batería, niveles de agua, aceite, líquido de frenos y similares.</w:t>
      </w:r>
    </w:p>
    <w:p w14:paraId="606BCE24" w14:textId="7BC21C52" w:rsidR="000C0FC5" w:rsidRPr="002976E0" w:rsidRDefault="000C0FC5">
      <w:pPr>
        <w:pStyle w:val="Prrafodelista"/>
        <w:numPr>
          <w:ilvl w:val="0"/>
          <w:numId w:val="25"/>
        </w:numPr>
        <w:jc w:val="both"/>
        <w:rPr>
          <w:rFonts w:ascii="Arial" w:hAnsi="Arial" w:cs="Arial"/>
        </w:rPr>
      </w:pPr>
      <w:r w:rsidRPr="002976E0">
        <w:rPr>
          <w:rFonts w:ascii="Arial" w:hAnsi="Arial" w:cs="Arial"/>
        </w:rPr>
        <w:t>Colaborar con la marcación de llantas, herramientas u otros al recibir vehículos nuevos.</w:t>
      </w:r>
    </w:p>
    <w:p w14:paraId="22D037B0" w14:textId="60C55E50" w:rsidR="000C0FC5" w:rsidRPr="002976E0" w:rsidRDefault="000C0FC5">
      <w:pPr>
        <w:pStyle w:val="Prrafodelista"/>
        <w:numPr>
          <w:ilvl w:val="0"/>
          <w:numId w:val="25"/>
        </w:numPr>
        <w:jc w:val="both"/>
        <w:rPr>
          <w:rFonts w:ascii="Arial" w:hAnsi="Arial" w:cs="Arial"/>
        </w:rPr>
      </w:pPr>
      <w:r w:rsidRPr="002976E0">
        <w:rPr>
          <w:rFonts w:ascii="Arial" w:hAnsi="Arial" w:cs="Arial"/>
        </w:rPr>
        <w:lastRenderedPageBreak/>
        <w:t>Presentar reportes sobre una situación específica en relación a la labor que ejecutan.</w:t>
      </w:r>
    </w:p>
    <w:p w14:paraId="085FE900" w14:textId="0EC00BE4" w:rsidR="000C0FC5" w:rsidRPr="002976E0" w:rsidRDefault="000C0FC5">
      <w:pPr>
        <w:pStyle w:val="Prrafodelista"/>
        <w:numPr>
          <w:ilvl w:val="0"/>
          <w:numId w:val="25"/>
        </w:numPr>
        <w:jc w:val="both"/>
        <w:rPr>
          <w:rFonts w:ascii="Arial" w:hAnsi="Arial" w:cs="Arial"/>
        </w:rPr>
      </w:pPr>
      <w:r w:rsidRPr="002976E0">
        <w:rPr>
          <w:rFonts w:ascii="Arial" w:hAnsi="Arial" w:cs="Arial"/>
        </w:rPr>
        <w:t>Realizar otras labores propias del cargo.</w:t>
      </w:r>
    </w:p>
    <w:p w14:paraId="4673A33B" w14:textId="283159B5" w:rsidR="000C0FC5" w:rsidRPr="002976E0" w:rsidRDefault="00B2587D" w:rsidP="00B2587D">
      <w:pPr>
        <w:jc w:val="center"/>
        <w:rPr>
          <w:rFonts w:ascii="Arial" w:hAnsi="Arial" w:cs="Arial"/>
          <w:b/>
          <w:bCs/>
        </w:rPr>
      </w:pPr>
      <w:r w:rsidRPr="002976E0">
        <w:rPr>
          <w:rFonts w:ascii="Arial" w:hAnsi="Arial" w:cs="Arial"/>
          <w:b/>
          <w:bCs/>
        </w:rPr>
        <w:object w:dxaOrig="1155" w:dyaOrig="752" w14:anchorId="6A1E51B4">
          <v:shape id="_x0000_i1050" type="#_x0000_t75" style="width:57.75pt;height:38.7pt" o:ole="">
            <v:imagedata r:id="rId71" o:title=""/>
          </v:shape>
          <o:OLEObject Type="Embed" ProgID="Acrobat.Document.DC" ShapeID="_x0000_i1050" DrawAspect="Icon" ObjectID="_1837341295" r:id="rId72"/>
        </w:object>
      </w:r>
    </w:p>
    <w:p w14:paraId="79DBDA84" w14:textId="6CFE12A6" w:rsidR="000C0FC5" w:rsidRPr="002976E0" w:rsidRDefault="000C0FC5" w:rsidP="002A3766">
      <w:pPr>
        <w:jc w:val="center"/>
        <w:rPr>
          <w:rFonts w:ascii="Arial" w:hAnsi="Arial" w:cs="Arial"/>
          <w:b/>
          <w:bCs/>
        </w:rPr>
      </w:pPr>
    </w:p>
    <w:p w14:paraId="525CE420" w14:textId="6D25687E" w:rsidR="009723BF" w:rsidRPr="002976E0" w:rsidRDefault="009723BF" w:rsidP="00DB4567">
      <w:pPr>
        <w:spacing w:after="0" w:line="276" w:lineRule="auto"/>
        <w:jc w:val="both"/>
        <w:rPr>
          <w:rFonts w:ascii="Arial" w:hAnsi="Arial" w:cs="Arial"/>
          <w:sz w:val="24"/>
          <w:szCs w:val="24"/>
        </w:rPr>
      </w:pPr>
    </w:p>
    <w:p w14:paraId="3212B2CF" w14:textId="77777777" w:rsidR="00845756" w:rsidRPr="002976E0" w:rsidRDefault="00845756" w:rsidP="00B2587D">
      <w:pPr>
        <w:pStyle w:val="Ttulo2"/>
        <w:rPr>
          <w:rFonts w:cs="Arial"/>
        </w:rPr>
      </w:pPr>
      <w:bookmarkStart w:id="28" w:name="_Hlk226464148"/>
      <w:r w:rsidRPr="002976E0">
        <w:rPr>
          <w:rFonts w:cs="Arial"/>
        </w:rPr>
        <w:t>13.c. Adjuntar certificación de las bitácoras de la caseta de seguridad, sobre las entradas y salidas de los vehiculos asignados a los veintidós magistrados.</w:t>
      </w:r>
    </w:p>
    <w:p w14:paraId="5B2EBBB3" w14:textId="77777777" w:rsidR="00B2587D" w:rsidRPr="002976E0" w:rsidRDefault="00B2587D" w:rsidP="00845756">
      <w:pPr>
        <w:rPr>
          <w:rFonts w:ascii="Arial" w:hAnsi="Arial" w:cs="Arial"/>
          <w:sz w:val="24"/>
          <w:szCs w:val="24"/>
        </w:rPr>
      </w:pPr>
    </w:p>
    <w:p w14:paraId="6578A11C" w14:textId="1B1A4DFE" w:rsidR="00845756" w:rsidRPr="002976E0" w:rsidRDefault="00627908" w:rsidP="00845756">
      <w:pPr>
        <w:rPr>
          <w:rFonts w:ascii="Arial" w:hAnsi="Arial" w:cs="Arial"/>
          <w:sz w:val="24"/>
          <w:szCs w:val="24"/>
        </w:rPr>
      </w:pPr>
      <w:r w:rsidRPr="002976E0">
        <w:rPr>
          <w:rFonts w:ascii="Arial" w:hAnsi="Arial" w:cs="Arial"/>
          <w:sz w:val="24"/>
          <w:szCs w:val="24"/>
        </w:rPr>
        <w:t>En cuanto a este apartado, las certificaciones solicitadas se aportan en la respuesta de la consulta 13.a.</w:t>
      </w:r>
    </w:p>
    <w:p w14:paraId="1DC52FAB" w14:textId="75C7ACC1" w:rsidR="009723BF" w:rsidRPr="002976E0" w:rsidRDefault="000C0FC5" w:rsidP="002A3766">
      <w:pPr>
        <w:pStyle w:val="Ttulo1"/>
        <w:rPr>
          <w:rFonts w:cs="Arial"/>
        </w:rPr>
      </w:pPr>
      <w:r w:rsidRPr="002976E0">
        <w:rPr>
          <w:rFonts w:cs="Arial"/>
        </w:rPr>
        <w:t xml:space="preserve">14. </w:t>
      </w:r>
      <w:r w:rsidR="009723BF" w:rsidRPr="002976E0">
        <w:rPr>
          <w:rFonts w:cs="Arial"/>
        </w:rPr>
        <w:t xml:space="preserve"> ¿Usted, como presidente de la Corte Suprema de Justicia y del Consejo Superior del Poder Judicial, ha valorado la posibilidad de tener únicamente un vehículo por cada Sala, para uso exclusivo de labores propias del cargo y no de uso personal de los magistrados, dado que su labor sustantiva es resolver expedientes judiciales? De existir algún documento (acta de Comisión o corte plena, proyecto e informe) al respecto, agradeceré se sirva adjuntarlo a su contestación.</w:t>
      </w:r>
    </w:p>
    <w:p w14:paraId="31BAD5A5" w14:textId="77777777" w:rsidR="009723BF" w:rsidRPr="002976E0" w:rsidRDefault="009723BF" w:rsidP="00DB4567">
      <w:pPr>
        <w:spacing w:after="0" w:line="276" w:lineRule="auto"/>
        <w:jc w:val="both"/>
        <w:rPr>
          <w:rFonts w:ascii="Arial" w:hAnsi="Arial" w:cs="Arial"/>
          <w:sz w:val="24"/>
          <w:szCs w:val="24"/>
        </w:rPr>
      </w:pPr>
    </w:p>
    <w:p w14:paraId="24E99FC4" w14:textId="058589E7" w:rsidR="008310A1" w:rsidRPr="002976E0" w:rsidRDefault="008310A1" w:rsidP="00DB4567">
      <w:pPr>
        <w:spacing w:after="0" w:line="276" w:lineRule="auto"/>
        <w:jc w:val="both"/>
        <w:rPr>
          <w:rFonts w:ascii="Arial" w:hAnsi="Arial" w:cs="Arial"/>
          <w:sz w:val="24"/>
          <w:szCs w:val="24"/>
        </w:rPr>
      </w:pPr>
      <w:r w:rsidRPr="002976E0">
        <w:rPr>
          <w:rFonts w:ascii="Arial" w:hAnsi="Arial" w:cs="Arial"/>
          <w:sz w:val="24"/>
          <w:szCs w:val="24"/>
        </w:rPr>
        <w:t>Desde la Presidencia de la Corte Suprema de Justicia no se considera viable que exista un único vehículo por cada Sala de la Corte, ya que esto sería contrario a los mecanismos de seguridad recomendados para las señoras y señores magistrados en el ejercicio de sus funciones.</w:t>
      </w:r>
    </w:p>
    <w:p w14:paraId="5072751F" w14:textId="77777777" w:rsidR="00B2587D" w:rsidRPr="002976E0" w:rsidRDefault="00B2587D" w:rsidP="00CF59B1">
      <w:pPr>
        <w:shd w:val="clear" w:color="auto" w:fill="FFFFFF" w:themeFill="background1"/>
        <w:spacing w:after="0" w:line="276" w:lineRule="auto"/>
        <w:jc w:val="both"/>
        <w:rPr>
          <w:rFonts w:ascii="Arial" w:hAnsi="Arial" w:cs="Arial"/>
          <w:sz w:val="24"/>
          <w:szCs w:val="24"/>
        </w:rPr>
      </w:pPr>
    </w:p>
    <w:p w14:paraId="15371C3D" w14:textId="71A7E112" w:rsidR="008310A1" w:rsidRPr="002976E0" w:rsidRDefault="008310A1" w:rsidP="00CF59B1">
      <w:pPr>
        <w:shd w:val="clear" w:color="auto" w:fill="FFFFFF" w:themeFill="background1"/>
        <w:spacing w:after="0" w:line="276" w:lineRule="auto"/>
        <w:jc w:val="both"/>
        <w:rPr>
          <w:rFonts w:ascii="Arial" w:hAnsi="Arial" w:cs="Arial"/>
          <w:sz w:val="24"/>
          <w:szCs w:val="24"/>
        </w:rPr>
      </w:pPr>
      <w:r w:rsidRPr="002976E0">
        <w:rPr>
          <w:rFonts w:ascii="Arial" w:hAnsi="Arial" w:cs="Arial"/>
          <w:sz w:val="24"/>
          <w:szCs w:val="24"/>
        </w:rPr>
        <w:t>Adicionalmente,</w:t>
      </w:r>
      <w:r w:rsidR="008424D0" w:rsidRPr="002976E0">
        <w:rPr>
          <w:rFonts w:ascii="Arial" w:hAnsi="Arial" w:cs="Arial"/>
          <w:sz w:val="24"/>
          <w:szCs w:val="24"/>
        </w:rPr>
        <w:t xml:space="preserve"> las labores que atienden las personas magistradas además de resolver expedientes jurisdiccionales, les corresponde atender diferentes compromisos institucionales que obligan a trasladarse a </w:t>
      </w:r>
      <w:r w:rsidR="00003947" w:rsidRPr="002976E0">
        <w:rPr>
          <w:rFonts w:ascii="Arial" w:hAnsi="Arial" w:cs="Arial"/>
          <w:sz w:val="24"/>
          <w:szCs w:val="24"/>
        </w:rPr>
        <w:t>actividades tanto</w:t>
      </w:r>
      <w:r w:rsidRPr="002976E0">
        <w:rPr>
          <w:rFonts w:ascii="Arial" w:hAnsi="Arial" w:cs="Arial"/>
          <w:sz w:val="24"/>
          <w:szCs w:val="24"/>
        </w:rPr>
        <w:t xml:space="preserve"> a lo interno del Poder Judicial como a nivel externo, así como en diferentes lugares del país. </w:t>
      </w:r>
    </w:p>
    <w:bookmarkEnd w:id="28"/>
    <w:p w14:paraId="10A4B7EC" w14:textId="1DDCEB61" w:rsidR="009723BF" w:rsidRPr="002976E0" w:rsidRDefault="009723BF" w:rsidP="00DD5D10">
      <w:pPr>
        <w:pStyle w:val="Ttulo1"/>
        <w:rPr>
          <w:rFonts w:cs="Arial"/>
        </w:rPr>
      </w:pPr>
      <w:r w:rsidRPr="002976E0">
        <w:rPr>
          <w:rFonts w:cs="Arial"/>
        </w:rPr>
        <w:t>15</w:t>
      </w:r>
      <w:r w:rsidR="00DD5D10" w:rsidRPr="002976E0">
        <w:rPr>
          <w:rFonts w:cs="Arial"/>
        </w:rPr>
        <w:t xml:space="preserve">.  </w:t>
      </w:r>
      <w:r w:rsidRPr="002976E0">
        <w:rPr>
          <w:rFonts w:cs="Arial"/>
        </w:rPr>
        <w:t>¿Cuál es la ejecución presupuestaria del Poder Judicial y las razones que impiden utilizar el cien por ciento del presupuesto en los últimos tres años?</w:t>
      </w:r>
    </w:p>
    <w:p w14:paraId="1CA67CB7" w14:textId="77777777" w:rsidR="00B2587D" w:rsidRPr="002976E0" w:rsidRDefault="00B2587D" w:rsidP="00B2587D">
      <w:pPr>
        <w:spacing w:after="0" w:line="240" w:lineRule="auto"/>
        <w:jc w:val="both"/>
        <w:rPr>
          <w:rFonts w:ascii="Arial" w:hAnsi="Arial" w:cs="Arial"/>
          <w:spacing w:val="-3"/>
          <w:sz w:val="24"/>
          <w:szCs w:val="24"/>
        </w:rPr>
      </w:pPr>
    </w:p>
    <w:p w14:paraId="025A27AD" w14:textId="4D71AA7E" w:rsidR="009A4C56" w:rsidRPr="002976E0" w:rsidRDefault="009A4C56" w:rsidP="001146F2">
      <w:pPr>
        <w:spacing w:after="0" w:line="240" w:lineRule="auto"/>
        <w:jc w:val="both"/>
        <w:rPr>
          <w:rFonts w:ascii="Arial" w:hAnsi="Arial" w:cs="Arial"/>
          <w:spacing w:val="-3"/>
          <w:sz w:val="24"/>
          <w:szCs w:val="24"/>
        </w:rPr>
      </w:pPr>
      <w:r w:rsidRPr="002976E0">
        <w:rPr>
          <w:rFonts w:ascii="Arial" w:hAnsi="Arial" w:cs="Arial"/>
          <w:spacing w:val="-3"/>
          <w:sz w:val="24"/>
          <w:szCs w:val="24"/>
        </w:rPr>
        <w:t>Con respecto a la ejecución presupuestaria a continuación se muestra el detalle del porcentaje de ejecución de los últimos 5 años:</w:t>
      </w:r>
    </w:p>
    <w:p w14:paraId="57B0B66B" w14:textId="77777777" w:rsidR="009A4C56" w:rsidRPr="002976E0" w:rsidRDefault="009A4C56" w:rsidP="001146F2">
      <w:pPr>
        <w:pStyle w:val="Prrafodelista"/>
        <w:spacing w:after="0" w:line="240" w:lineRule="auto"/>
        <w:jc w:val="both"/>
        <w:rPr>
          <w:rFonts w:ascii="Arial" w:hAnsi="Arial" w:cs="Arial"/>
          <w:spacing w:val="-3"/>
        </w:rPr>
      </w:pPr>
    </w:p>
    <w:p w14:paraId="315304E9" w14:textId="77777777" w:rsidR="009A4C56" w:rsidRPr="002976E0" w:rsidRDefault="009A4C56" w:rsidP="001146F2">
      <w:pPr>
        <w:pStyle w:val="Prrafodelista"/>
        <w:spacing w:line="240" w:lineRule="auto"/>
        <w:jc w:val="center"/>
        <w:rPr>
          <w:rFonts w:ascii="Arial" w:hAnsi="Arial" w:cs="Arial"/>
          <w:spacing w:val="-3"/>
        </w:rPr>
      </w:pPr>
      <w:r w:rsidRPr="002976E0">
        <w:rPr>
          <w:rFonts w:ascii="Arial" w:hAnsi="Arial" w:cs="Arial"/>
          <w:noProof/>
        </w:rPr>
        <w:lastRenderedPageBreak/>
        <w:drawing>
          <wp:inline distT="0" distB="0" distL="0" distR="0" wp14:anchorId="1898CCDA" wp14:editId="38F78D7B">
            <wp:extent cx="2652713" cy="1396537"/>
            <wp:effectExtent l="0" t="0" r="0" b="0"/>
            <wp:docPr id="58947245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3">
                      <a:extLst>
                        <a:ext uri="{28A0092B-C50C-407E-A947-70E740481C1C}">
                          <a14:useLocalDpi xmlns:a14="http://schemas.microsoft.com/office/drawing/2010/main" val="0"/>
                        </a:ext>
                      </a:extLst>
                    </a:blip>
                    <a:srcRect r="46944" b="8601"/>
                    <a:stretch/>
                  </pic:blipFill>
                  <pic:spPr bwMode="auto">
                    <a:xfrm>
                      <a:off x="0" y="0"/>
                      <a:ext cx="2669531" cy="1405391"/>
                    </a:xfrm>
                    <a:prstGeom prst="rect">
                      <a:avLst/>
                    </a:prstGeom>
                    <a:noFill/>
                    <a:ln>
                      <a:noFill/>
                    </a:ln>
                    <a:extLst>
                      <a:ext uri="{53640926-AAD7-44D8-BBD7-CCE9431645EC}">
                        <a14:shadowObscured xmlns:a14="http://schemas.microsoft.com/office/drawing/2010/main"/>
                      </a:ext>
                    </a:extLst>
                  </pic:spPr>
                </pic:pic>
              </a:graphicData>
            </a:graphic>
          </wp:inline>
        </w:drawing>
      </w:r>
    </w:p>
    <w:p w14:paraId="58F0278C" w14:textId="77777777" w:rsidR="009A4C56" w:rsidRPr="002976E0" w:rsidRDefault="009A4C56" w:rsidP="001146F2">
      <w:pPr>
        <w:pStyle w:val="Prrafodelista"/>
        <w:spacing w:line="240" w:lineRule="auto"/>
        <w:jc w:val="both"/>
        <w:rPr>
          <w:rFonts w:ascii="Arial" w:hAnsi="Arial" w:cs="Arial"/>
          <w:spacing w:val="-3"/>
        </w:rPr>
      </w:pPr>
    </w:p>
    <w:p w14:paraId="68ACEFAA" w14:textId="77777777" w:rsidR="000C0FC5" w:rsidRPr="002976E0" w:rsidRDefault="009A4C56" w:rsidP="001146F2">
      <w:pPr>
        <w:spacing w:line="240" w:lineRule="auto"/>
        <w:jc w:val="both"/>
        <w:rPr>
          <w:rFonts w:ascii="Arial" w:hAnsi="Arial" w:cs="Arial"/>
          <w:spacing w:val="-3"/>
          <w:sz w:val="24"/>
          <w:szCs w:val="24"/>
        </w:rPr>
      </w:pPr>
      <w:r w:rsidRPr="002976E0">
        <w:rPr>
          <w:rFonts w:ascii="Arial" w:hAnsi="Arial" w:cs="Arial"/>
          <w:spacing w:val="-3"/>
          <w:sz w:val="24"/>
          <w:szCs w:val="24"/>
        </w:rPr>
        <w:t>Durante los periodos indicados, el Poder Judicial mantuvo niveles de ejecución institucional superiores al 90%, reflejo de una gestión responsable y un seguimiento continuo.</w:t>
      </w:r>
    </w:p>
    <w:p w14:paraId="102A1BF3" w14:textId="4D7335E2" w:rsidR="009A4C56" w:rsidRPr="002976E0" w:rsidRDefault="009A4C56" w:rsidP="001146F2">
      <w:pPr>
        <w:spacing w:line="240" w:lineRule="auto"/>
        <w:jc w:val="both"/>
        <w:rPr>
          <w:rFonts w:ascii="Arial" w:hAnsi="Arial" w:cs="Arial"/>
          <w:spacing w:val="-3"/>
          <w:sz w:val="24"/>
          <w:szCs w:val="24"/>
        </w:rPr>
      </w:pPr>
      <w:r w:rsidRPr="002976E0">
        <w:rPr>
          <w:rFonts w:ascii="Arial" w:hAnsi="Arial" w:cs="Arial"/>
          <w:spacing w:val="-3"/>
          <w:sz w:val="24"/>
          <w:szCs w:val="24"/>
        </w:rPr>
        <w:t xml:space="preserve">No obstante, se presentan una serie de factores estructurales, regulatorios y operativos que influyeron en la oportunidad y eficiencia de la ejecución presupuestaria, afectando de manera particular los procesos de contratación, la flexibilidad presupuestaria y el desarrollo de proyectos estratégicos. </w:t>
      </w:r>
    </w:p>
    <w:p w14:paraId="3A7EF6F2" w14:textId="77777777" w:rsidR="009A4C56" w:rsidRPr="002976E0" w:rsidRDefault="009A4C56" w:rsidP="001146F2">
      <w:pPr>
        <w:pStyle w:val="Prrafodelista"/>
        <w:spacing w:line="240" w:lineRule="auto"/>
        <w:jc w:val="both"/>
        <w:rPr>
          <w:rFonts w:ascii="Arial" w:hAnsi="Arial" w:cs="Arial"/>
          <w:spacing w:val="-3"/>
          <w:sz w:val="24"/>
          <w:szCs w:val="24"/>
        </w:rPr>
      </w:pPr>
    </w:p>
    <w:p w14:paraId="33D46833" w14:textId="77777777" w:rsidR="009A4C56" w:rsidRPr="002976E0" w:rsidRDefault="009A4C56" w:rsidP="001146F2">
      <w:pPr>
        <w:spacing w:line="240" w:lineRule="auto"/>
        <w:jc w:val="both"/>
        <w:rPr>
          <w:rFonts w:ascii="Arial" w:hAnsi="Arial" w:cs="Arial"/>
          <w:spacing w:val="-3"/>
          <w:sz w:val="24"/>
          <w:szCs w:val="24"/>
        </w:rPr>
      </w:pPr>
      <w:r w:rsidRPr="002976E0">
        <w:rPr>
          <w:rFonts w:ascii="Arial" w:hAnsi="Arial" w:cs="Arial"/>
          <w:spacing w:val="-3"/>
          <w:sz w:val="24"/>
          <w:szCs w:val="24"/>
        </w:rPr>
        <w:t>A continuación, se mencionan algunos de los aspectos que influyeron:</w:t>
      </w:r>
    </w:p>
    <w:p w14:paraId="76AE2E89" w14:textId="77777777" w:rsidR="009A4C56" w:rsidRPr="002976E0" w:rsidRDefault="009A4C56" w:rsidP="001146F2">
      <w:pPr>
        <w:pStyle w:val="Prrafodelista"/>
        <w:spacing w:line="240" w:lineRule="auto"/>
        <w:jc w:val="both"/>
        <w:rPr>
          <w:rFonts w:ascii="Arial" w:hAnsi="Arial" w:cs="Arial"/>
          <w:spacing w:val="-3"/>
          <w:sz w:val="24"/>
          <w:szCs w:val="24"/>
        </w:rPr>
      </w:pPr>
    </w:p>
    <w:p w14:paraId="133C3EF3" w14:textId="77777777" w:rsidR="009A4C56" w:rsidRPr="002976E0" w:rsidRDefault="009A4C56">
      <w:pPr>
        <w:pStyle w:val="Prrafodelista"/>
        <w:numPr>
          <w:ilvl w:val="0"/>
          <w:numId w:val="15"/>
        </w:numPr>
        <w:spacing w:after="200" w:line="240" w:lineRule="auto"/>
        <w:jc w:val="both"/>
        <w:rPr>
          <w:rFonts w:ascii="Arial" w:hAnsi="Arial" w:cs="Arial"/>
          <w:b/>
          <w:bCs/>
          <w:spacing w:val="-3"/>
          <w:sz w:val="24"/>
          <w:szCs w:val="24"/>
        </w:rPr>
      </w:pPr>
      <w:r w:rsidRPr="002976E0">
        <w:rPr>
          <w:rFonts w:ascii="Arial" w:hAnsi="Arial" w:cs="Arial"/>
          <w:b/>
          <w:bCs/>
          <w:spacing w:val="-3"/>
          <w:sz w:val="24"/>
          <w:szCs w:val="24"/>
        </w:rPr>
        <w:t>Transformaciones normativas y aumento de la complejidad administrativa</w:t>
      </w:r>
    </w:p>
    <w:p w14:paraId="1D3C6AF5" w14:textId="77777777" w:rsidR="009A4C56" w:rsidRPr="002976E0" w:rsidRDefault="009A4C56" w:rsidP="001146F2">
      <w:pPr>
        <w:pStyle w:val="Prrafodelista"/>
        <w:spacing w:line="240" w:lineRule="auto"/>
        <w:jc w:val="both"/>
        <w:rPr>
          <w:rFonts w:ascii="Arial" w:hAnsi="Arial" w:cs="Arial"/>
          <w:spacing w:val="-3"/>
          <w:sz w:val="24"/>
          <w:szCs w:val="24"/>
        </w:rPr>
      </w:pPr>
      <w:r w:rsidRPr="002976E0">
        <w:rPr>
          <w:rFonts w:ascii="Arial" w:hAnsi="Arial" w:cs="Arial"/>
          <w:spacing w:val="-3"/>
          <w:sz w:val="24"/>
          <w:szCs w:val="24"/>
        </w:rPr>
        <w:t xml:space="preserve">La entrada en vigor de la Ley de Contratación Pública N.º 9986 introdujo cambios profundos en los procedimientos de compra, incrementando los requisitos previos, la preparación de estudios de mercado, la emisión de decisiones iniciales y otros insumos técnicos necesarios para adjudicar. Asimismo, las modificaciones introducidas en el Sistema Integrado de Compras Públicas (SICOP) aumentaron las validaciones y controles, generando retrasos y ampliando los plazos de adjudicación. Estos factores afectaron especialmente los proyectos de bienes duraderos, suministros y servicios institucionales. </w:t>
      </w:r>
    </w:p>
    <w:p w14:paraId="7B3D05C7" w14:textId="4FD8470D" w:rsidR="009A4C56" w:rsidRPr="002976E0" w:rsidRDefault="009A4C56" w:rsidP="001146F2">
      <w:pPr>
        <w:spacing w:line="240" w:lineRule="auto"/>
        <w:ind w:left="708"/>
        <w:jc w:val="both"/>
        <w:rPr>
          <w:rFonts w:ascii="Arial" w:hAnsi="Arial" w:cs="Arial"/>
          <w:spacing w:val="-3"/>
          <w:sz w:val="24"/>
          <w:szCs w:val="24"/>
        </w:rPr>
      </w:pPr>
      <w:r w:rsidRPr="002976E0">
        <w:rPr>
          <w:rFonts w:ascii="Arial" w:hAnsi="Arial" w:cs="Arial"/>
          <w:spacing w:val="-3"/>
          <w:sz w:val="24"/>
          <w:szCs w:val="24"/>
        </w:rPr>
        <w:t xml:space="preserve">Los procesos de contratación administrativa no resultan un 100%  adjudicados en el primer intento de contratación, ya que se ha constatado en el tiempo que se han declarado procesos infructuosos por diferentes razones, entre ellas, falta de oferentes en las diferentes zonas del país o por cobros excesivos en los presupuestos presentados, así como falta de requisitos de admisibilidad de los oferentes, esto ha implicado, que muchos concursos, se emitan hasta dos o tres veces, hasta lograr una adecuada adjudicación, lo que limita posteriormente el grado de ejecución de sus entregables. </w:t>
      </w:r>
    </w:p>
    <w:p w14:paraId="6F13964E" w14:textId="77777777" w:rsidR="009A4C56" w:rsidRPr="002976E0" w:rsidRDefault="009A4C56" w:rsidP="001146F2">
      <w:pPr>
        <w:spacing w:line="240" w:lineRule="auto"/>
        <w:ind w:left="708"/>
        <w:jc w:val="both"/>
        <w:rPr>
          <w:rFonts w:ascii="Arial" w:hAnsi="Arial" w:cs="Arial"/>
          <w:spacing w:val="-3"/>
          <w:sz w:val="24"/>
          <w:szCs w:val="24"/>
        </w:rPr>
      </w:pPr>
      <w:r w:rsidRPr="002976E0">
        <w:rPr>
          <w:rFonts w:ascii="Arial" w:hAnsi="Arial" w:cs="Arial"/>
          <w:spacing w:val="-3"/>
          <w:sz w:val="24"/>
          <w:szCs w:val="24"/>
        </w:rPr>
        <w:t xml:space="preserve">Asimismo, por las condiciones muchas veces tan escasas de opciones de  contratación en el mercado y el interés de los proyectos en el mercado nacional, </w:t>
      </w:r>
      <w:r w:rsidRPr="002976E0">
        <w:rPr>
          <w:rFonts w:ascii="Arial" w:hAnsi="Arial" w:cs="Arial"/>
          <w:spacing w:val="-3"/>
          <w:sz w:val="24"/>
          <w:szCs w:val="24"/>
        </w:rPr>
        <w:lastRenderedPageBreak/>
        <w:t>se tornan los procesos de apelaciones, sumamente complejos, llegando a consumir exceso de tiempo en el proceso de la contratación, lo que también limita posteriormente el plazo de ejecución al tener que cumplir el principio de anualidad presupuestaria.</w:t>
      </w:r>
    </w:p>
    <w:p w14:paraId="4263E2FE" w14:textId="77777777" w:rsidR="009A4C56" w:rsidRPr="002976E0" w:rsidRDefault="009A4C56" w:rsidP="001146F2">
      <w:pPr>
        <w:pStyle w:val="Prrafodelista"/>
        <w:spacing w:line="240" w:lineRule="auto"/>
        <w:jc w:val="both"/>
        <w:rPr>
          <w:rFonts w:ascii="Arial" w:hAnsi="Arial" w:cs="Arial"/>
          <w:spacing w:val="-3"/>
          <w:sz w:val="24"/>
          <w:szCs w:val="24"/>
        </w:rPr>
      </w:pPr>
    </w:p>
    <w:p w14:paraId="324FC1C7" w14:textId="77777777" w:rsidR="009A4C56" w:rsidRPr="002976E0" w:rsidRDefault="009A4C56">
      <w:pPr>
        <w:pStyle w:val="Prrafodelista"/>
        <w:numPr>
          <w:ilvl w:val="0"/>
          <w:numId w:val="15"/>
        </w:numPr>
        <w:spacing w:after="200" w:line="240" w:lineRule="auto"/>
        <w:jc w:val="both"/>
        <w:rPr>
          <w:rFonts w:ascii="Arial" w:hAnsi="Arial" w:cs="Arial"/>
          <w:b/>
          <w:bCs/>
          <w:spacing w:val="-3"/>
          <w:sz w:val="24"/>
          <w:szCs w:val="24"/>
        </w:rPr>
      </w:pPr>
      <w:r w:rsidRPr="002976E0">
        <w:rPr>
          <w:rFonts w:ascii="Arial" w:hAnsi="Arial" w:cs="Arial"/>
          <w:b/>
          <w:bCs/>
          <w:spacing w:val="-3"/>
          <w:sz w:val="24"/>
          <w:szCs w:val="24"/>
        </w:rPr>
        <w:t>Aprobación tardía de presupuestos extraordinarios y modificaciones legislativas</w:t>
      </w:r>
    </w:p>
    <w:p w14:paraId="30838B88" w14:textId="77777777" w:rsidR="009A4C56" w:rsidRPr="002976E0" w:rsidRDefault="009A4C56" w:rsidP="001146F2">
      <w:pPr>
        <w:pStyle w:val="Prrafodelista"/>
        <w:spacing w:line="240" w:lineRule="auto"/>
        <w:jc w:val="both"/>
        <w:rPr>
          <w:rFonts w:ascii="Arial" w:hAnsi="Arial" w:cs="Arial"/>
          <w:spacing w:val="-3"/>
          <w:sz w:val="24"/>
          <w:szCs w:val="24"/>
        </w:rPr>
      </w:pPr>
      <w:r w:rsidRPr="002976E0">
        <w:rPr>
          <w:rFonts w:ascii="Arial" w:hAnsi="Arial" w:cs="Arial"/>
          <w:spacing w:val="-3"/>
          <w:sz w:val="24"/>
          <w:szCs w:val="24"/>
        </w:rPr>
        <w:t xml:space="preserve">Los presupuestos extraordinarios y decretos ejecutivos fueron aprobados con importantes rezagos, trasladando recursos a mitad o final del ejercicio presupuestario, lo que impidió iniciar los procedimientos de contratación en los tiempos originalmente previstos. Esta situación afectó proyectos de alto impacto, incluidos infraestructura, tecnología, equipo especializado. </w:t>
      </w:r>
    </w:p>
    <w:p w14:paraId="418CBD9E" w14:textId="77777777" w:rsidR="009A4C56" w:rsidRPr="002976E0" w:rsidRDefault="009A4C56" w:rsidP="001146F2">
      <w:pPr>
        <w:pStyle w:val="Prrafodelista"/>
        <w:spacing w:line="240" w:lineRule="auto"/>
        <w:jc w:val="both"/>
        <w:rPr>
          <w:rFonts w:ascii="Arial" w:hAnsi="Arial" w:cs="Arial"/>
          <w:spacing w:val="-3"/>
          <w:sz w:val="24"/>
          <w:szCs w:val="24"/>
        </w:rPr>
      </w:pPr>
    </w:p>
    <w:p w14:paraId="4F532EBD" w14:textId="77777777" w:rsidR="009A4C56" w:rsidRPr="002976E0" w:rsidRDefault="009A4C56">
      <w:pPr>
        <w:pStyle w:val="Prrafodelista"/>
        <w:numPr>
          <w:ilvl w:val="0"/>
          <w:numId w:val="15"/>
        </w:numPr>
        <w:spacing w:after="200" w:line="240" w:lineRule="auto"/>
        <w:jc w:val="both"/>
        <w:rPr>
          <w:rFonts w:ascii="Arial" w:hAnsi="Arial" w:cs="Arial"/>
          <w:b/>
          <w:bCs/>
          <w:spacing w:val="-3"/>
          <w:sz w:val="24"/>
          <w:szCs w:val="24"/>
        </w:rPr>
      </w:pPr>
      <w:r w:rsidRPr="002976E0">
        <w:rPr>
          <w:rFonts w:ascii="Arial" w:hAnsi="Arial" w:cs="Arial"/>
          <w:b/>
          <w:bCs/>
          <w:spacing w:val="-3"/>
          <w:sz w:val="24"/>
          <w:szCs w:val="24"/>
        </w:rPr>
        <w:t>Rigidez normativa y limitaciones para realizar ajustes presupuestarios</w:t>
      </w:r>
    </w:p>
    <w:p w14:paraId="19C52FF5" w14:textId="77777777" w:rsidR="009A4C56" w:rsidRPr="002976E0" w:rsidRDefault="009A4C56" w:rsidP="001146F2">
      <w:pPr>
        <w:pStyle w:val="Prrafodelista"/>
        <w:spacing w:line="240" w:lineRule="auto"/>
        <w:jc w:val="both"/>
        <w:rPr>
          <w:rFonts w:ascii="Arial" w:hAnsi="Arial" w:cs="Arial"/>
          <w:spacing w:val="-3"/>
          <w:sz w:val="24"/>
          <w:szCs w:val="24"/>
        </w:rPr>
      </w:pPr>
      <w:r w:rsidRPr="002976E0">
        <w:rPr>
          <w:rFonts w:ascii="Arial" w:hAnsi="Arial" w:cs="Arial"/>
          <w:spacing w:val="-3"/>
          <w:sz w:val="24"/>
          <w:szCs w:val="24"/>
        </w:rPr>
        <w:t xml:space="preserve">La Norma de Ejecución Presupuestaria N.º 7, introducida en la Ley de presupuesto de cada periodo, prohibió los traslados entre partidas mediante decreto ejecutivo. Esta restricción redujo significativamente la capacidad institucional de ajustar la programación a necesidades emergentes, generando subejecuciones en partidas cuya demanda real disminuyó. </w:t>
      </w:r>
    </w:p>
    <w:p w14:paraId="3CCD90BD" w14:textId="77777777" w:rsidR="009A4C56" w:rsidRPr="002976E0" w:rsidRDefault="009A4C56" w:rsidP="001146F2">
      <w:pPr>
        <w:pStyle w:val="Prrafodelista"/>
        <w:spacing w:line="240" w:lineRule="auto"/>
        <w:jc w:val="both"/>
        <w:rPr>
          <w:rFonts w:ascii="Arial" w:hAnsi="Arial" w:cs="Arial"/>
          <w:spacing w:val="-3"/>
          <w:sz w:val="24"/>
          <w:szCs w:val="24"/>
        </w:rPr>
      </w:pPr>
    </w:p>
    <w:p w14:paraId="3536681F" w14:textId="77777777" w:rsidR="009A4C56" w:rsidRPr="002976E0" w:rsidRDefault="009A4C56">
      <w:pPr>
        <w:pStyle w:val="Prrafodelista"/>
        <w:numPr>
          <w:ilvl w:val="0"/>
          <w:numId w:val="15"/>
        </w:numPr>
        <w:spacing w:after="200" w:line="240" w:lineRule="auto"/>
        <w:jc w:val="both"/>
        <w:rPr>
          <w:rFonts w:ascii="Arial" w:hAnsi="Arial" w:cs="Arial"/>
          <w:b/>
          <w:bCs/>
          <w:spacing w:val="-3"/>
          <w:sz w:val="24"/>
          <w:szCs w:val="24"/>
        </w:rPr>
      </w:pPr>
      <w:r w:rsidRPr="002976E0">
        <w:rPr>
          <w:rFonts w:ascii="Arial" w:hAnsi="Arial" w:cs="Arial"/>
          <w:b/>
          <w:bCs/>
          <w:spacing w:val="-3"/>
          <w:sz w:val="24"/>
          <w:szCs w:val="24"/>
        </w:rPr>
        <w:t>Rigidez en el trámite de las Modificaciones por Decreto</w:t>
      </w:r>
    </w:p>
    <w:p w14:paraId="10364B1E" w14:textId="3A9680CB" w:rsidR="009A4C56" w:rsidRPr="002976E0" w:rsidRDefault="009A4C56" w:rsidP="001146F2">
      <w:pPr>
        <w:spacing w:line="240" w:lineRule="auto"/>
        <w:ind w:left="708"/>
        <w:jc w:val="both"/>
        <w:rPr>
          <w:rFonts w:ascii="Arial" w:hAnsi="Arial" w:cs="Arial"/>
          <w:spacing w:val="-3"/>
          <w:sz w:val="24"/>
          <w:szCs w:val="24"/>
        </w:rPr>
      </w:pPr>
      <w:r w:rsidRPr="002976E0">
        <w:rPr>
          <w:rFonts w:ascii="Arial" w:hAnsi="Arial" w:cs="Arial"/>
          <w:spacing w:val="-3"/>
          <w:sz w:val="24"/>
          <w:szCs w:val="24"/>
        </w:rPr>
        <w:t>En tiempos modernos, en donde el país se mueve de forma acelerada, se limita a realizar modificaciones presupuestarias por decreto ejecutivo, solamente y de forma efectiva, tres veces al año, ya que los decretos ejecutivos 1 y 2, se tramitan exclusivamente para movimientos en destinos específicos, siendo estos salario escolar y compromisos no devengados. Siendo asimismo el mes de setiembre, formalmente la última fecha para tramitar las solicitudes, lo que obliga a tener que anticipar comportamientos de contrataciones o ejecuciones posteriores que se conocen de forma posterior a las fechas señaladas.</w:t>
      </w:r>
    </w:p>
    <w:p w14:paraId="0DEC72F4" w14:textId="77777777" w:rsidR="009A4C56" w:rsidRPr="002976E0" w:rsidRDefault="009A4C56">
      <w:pPr>
        <w:pStyle w:val="Prrafodelista"/>
        <w:numPr>
          <w:ilvl w:val="0"/>
          <w:numId w:val="15"/>
        </w:numPr>
        <w:spacing w:after="200" w:line="240" w:lineRule="auto"/>
        <w:jc w:val="both"/>
        <w:rPr>
          <w:rFonts w:ascii="Arial" w:hAnsi="Arial" w:cs="Arial"/>
          <w:b/>
          <w:bCs/>
          <w:spacing w:val="-3"/>
          <w:sz w:val="24"/>
          <w:szCs w:val="24"/>
        </w:rPr>
      </w:pPr>
      <w:r w:rsidRPr="002976E0">
        <w:rPr>
          <w:rFonts w:ascii="Arial" w:hAnsi="Arial" w:cs="Arial"/>
          <w:b/>
          <w:bCs/>
          <w:spacing w:val="-3"/>
          <w:sz w:val="24"/>
          <w:szCs w:val="24"/>
        </w:rPr>
        <w:t>Brechas entre lo planificado y lo efectivamente requerido</w:t>
      </w:r>
    </w:p>
    <w:p w14:paraId="5A069940" w14:textId="77777777" w:rsidR="009A4C56" w:rsidRPr="002976E0" w:rsidRDefault="009A4C56" w:rsidP="001146F2">
      <w:pPr>
        <w:pStyle w:val="Prrafodelista"/>
        <w:spacing w:line="240" w:lineRule="auto"/>
        <w:jc w:val="both"/>
        <w:rPr>
          <w:rFonts w:ascii="Arial" w:hAnsi="Arial" w:cs="Arial"/>
          <w:spacing w:val="-3"/>
          <w:sz w:val="24"/>
          <w:szCs w:val="24"/>
        </w:rPr>
      </w:pPr>
      <w:r w:rsidRPr="002976E0">
        <w:rPr>
          <w:rFonts w:ascii="Arial" w:hAnsi="Arial" w:cs="Arial"/>
          <w:spacing w:val="-3"/>
          <w:sz w:val="24"/>
          <w:szCs w:val="24"/>
        </w:rPr>
        <w:t>Dado que la formulación del presupuesto se realiza con dos años de anticipación, se presentan diferencias relevantes entre los costos estimados y los valores reales adjudicados. Algunas compras se adjudicaron por montos inferiores a lo previsto mientras que otras necesidades variaron según la dinámica institucional. Estas brechas afectaron las partidas de suministros, servicios y bienes duraderos.</w:t>
      </w:r>
    </w:p>
    <w:p w14:paraId="37092E33" w14:textId="77777777" w:rsidR="009A4C56" w:rsidRPr="002976E0" w:rsidRDefault="009A4C56" w:rsidP="001146F2">
      <w:pPr>
        <w:pStyle w:val="Prrafodelista"/>
        <w:spacing w:line="240" w:lineRule="auto"/>
        <w:jc w:val="both"/>
        <w:rPr>
          <w:rFonts w:ascii="Arial" w:hAnsi="Arial" w:cs="Arial"/>
          <w:spacing w:val="-3"/>
          <w:sz w:val="24"/>
          <w:szCs w:val="24"/>
        </w:rPr>
      </w:pPr>
    </w:p>
    <w:p w14:paraId="763E1A4A" w14:textId="77777777" w:rsidR="009A4C56" w:rsidRPr="002976E0" w:rsidRDefault="009A4C56">
      <w:pPr>
        <w:pStyle w:val="Prrafodelista"/>
        <w:numPr>
          <w:ilvl w:val="0"/>
          <w:numId w:val="15"/>
        </w:numPr>
        <w:spacing w:after="200" w:line="240" w:lineRule="auto"/>
        <w:jc w:val="both"/>
        <w:rPr>
          <w:rFonts w:ascii="Arial" w:hAnsi="Arial" w:cs="Arial"/>
          <w:b/>
          <w:bCs/>
          <w:spacing w:val="-3"/>
          <w:sz w:val="24"/>
          <w:szCs w:val="24"/>
        </w:rPr>
      </w:pPr>
      <w:r w:rsidRPr="002976E0">
        <w:rPr>
          <w:rFonts w:ascii="Arial" w:hAnsi="Arial" w:cs="Arial"/>
          <w:b/>
          <w:bCs/>
          <w:spacing w:val="-3"/>
          <w:sz w:val="24"/>
          <w:szCs w:val="24"/>
        </w:rPr>
        <w:t>Incidencia del tipo de cambio y fluctuaciones asociadas</w:t>
      </w:r>
    </w:p>
    <w:p w14:paraId="478378D3" w14:textId="77777777" w:rsidR="009A4C56" w:rsidRPr="002976E0" w:rsidRDefault="009A4C56" w:rsidP="001146F2">
      <w:pPr>
        <w:pStyle w:val="Prrafodelista"/>
        <w:spacing w:line="240" w:lineRule="auto"/>
        <w:jc w:val="both"/>
        <w:rPr>
          <w:rFonts w:ascii="Arial" w:hAnsi="Arial" w:cs="Arial"/>
          <w:spacing w:val="-3"/>
          <w:sz w:val="24"/>
          <w:szCs w:val="24"/>
        </w:rPr>
      </w:pPr>
      <w:r w:rsidRPr="002976E0">
        <w:rPr>
          <w:rFonts w:ascii="Arial" w:hAnsi="Arial" w:cs="Arial"/>
          <w:spacing w:val="-3"/>
          <w:sz w:val="24"/>
          <w:szCs w:val="24"/>
        </w:rPr>
        <w:t xml:space="preserve">La apreciación del colón frente al dólar redujo el valor ejecutado de las contrataciones en moneda extranjera, especialmente en 2023 y 2025. Este </w:t>
      </w:r>
      <w:r w:rsidRPr="002976E0">
        <w:rPr>
          <w:rFonts w:ascii="Arial" w:hAnsi="Arial" w:cs="Arial"/>
          <w:spacing w:val="-3"/>
          <w:sz w:val="24"/>
          <w:szCs w:val="24"/>
        </w:rPr>
        <w:lastRenderedPageBreak/>
        <w:t>fenómeno provocó saldos no ejecutados en proyectos tecnológicos, adquisición de vehículos, equipamiento pericial y bienes intangibles.</w:t>
      </w:r>
    </w:p>
    <w:p w14:paraId="19BF1EE1" w14:textId="77777777" w:rsidR="009A4C56" w:rsidRPr="002976E0" w:rsidRDefault="009A4C56" w:rsidP="001146F2">
      <w:pPr>
        <w:pStyle w:val="Prrafodelista"/>
        <w:spacing w:line="240" w:lineRule="auto"/>
        <w:jc w:val="both"/>
        <w:rPr>
          <w:rFonts w:ascii="Arial" w:hAnsi="Arial" w:cs="Arial"/>
          <w:spacing w:val="-3"/>
          <w:sz w:val="24"/>
          <w:szCs w:val="24"/>
        </w:rPr>
      </w:pPr>
    </w:p>
    <w:p w14:paraId="54106A9D" w14:textId="77777777" w:rsidR="009A4C56" w:rsidRPr="002976E0" w:rsidRDefault="009A4C56">
      <w:pPr>
        <w:pStyle w:val="Prrafodelista"/>
        <w:numPr>
          <w:ilvl w:val="0"/>
          <w:numId w:val="15"/>
        </w:numPr>
        <w:spacing w:after="200" w:line="240" w:lineRule="auto"/>
        <w:jc w:val="both"/>
        <w:rPr>
          <w:rFonts w:ascii="Arial" w:hAnsi="Arial" w:cs="Arial"/>
          <w:b/>
          <w:bCs/>
          <w:spacing w:val="-3"/>
          <w:sz w:val="24"/>
          <w:szCs w:val="24"/>
        </w:rPr>
      </w:pPr>
      <w:r w:rsidRPr="002976E0">
        <w:rPr>
          <w:rFonts w:ascii="Arial" w:hAnsi="Arial" w:cs="Arial"/>
          <w:b/>
          <w:bCs/>
          <w:spacing w:val="-3"/>
          <w:sz w:val="24"/>
          <w:szCs w:val="24"/>
        </w:rPr>
        <w:t>Incremento de compromisos no devengados (CND)</w:t>
      </w:r>
    </w:p>
    <w:p w14:paraId="14E124FF" w14:textId="77777777" w:rsidR="009A4C56" w:rsidRPr="002976E0" w:rsidRDefault="009A4C56" w:rsidP="001146F2">
      <w:pPr>
        <w:pStyle w:val="Prrafodelista"/>
        <w:spacing w:line="240" w:lineRule="auto"/>
        <w:jc w:val="both"/>
        <w:rPr>
          <w:rFonts w:ascii="Arial" w:hAnsi="Arial" w:cs="Arial"/>
          <w:spacing w:val="-3"/>
          <w:sz w:val="24"/>
          <w:szCs w:val="24"/>
        </w:rPr>
      </w:pPr>
      <w:r w:rsidRPr="002976E0">
        <w:rPr>
          <w:rFonts w:ascii="Arial" w:hAnsi="Arial" w:cs="Arial"/>
          <w:spacing w:val="-3"/>
          <w:sz w:val="24"/>
          <w:szCs w:val="24"/>
        </w:rPr>
        <w:t>A partir de la ley de Administración Financiera y Presupuesto Públicos que estipula la aplicación de los compromisos no devengados en el presupuesto anual del ejercicio siguiente, se limitan ampliamente los presupuestos institucionales por aspectos como los señalados en el punto 1.</w:t>
      </w:r>
    </w:p>
    <w:p w14:paraId="03B0EFB2" w14:textId="77777777" w:rsidR="009A4C56" w:rsidRPr="002976E0" w:rsidRDefault="009A4C56" w:rsidP="001146F2">
      <w:pPr>
        <w:pStyle w:val="Prrafodelista"/>
        <w:spacing w:line="240" w:lineRule="auto"/>
        <w:jc w:val="both"/>
        <w:rPr>
          <w:rFonts w:ascii="Arial" w:hAnsi="Arial" w:cs="Arial"/>
          <w:spacing w:val="-3"/>
          <w:sz w:val="24"/>
          <w:szCs w:val="24"/>
        </w:rPr>
      </w:pPr>
      <w:r w:rsidRPr="002976E0">
        <w:rPr>
          <w:rFonts w:ascii="Arial" w:hAnsi="Arial" w:cs="Arial"/>
          <w:spacing w:val="-3"/>
          <w:sz w:val="24"/>
          <w:szCs w:val="24"/>
        </w:rPr>
        <w:t>Igualmente, en cada periodo se muestra un aumento en los compromisos no devengados, por otras razones, tales como: Entregas tardías de proveedores, lo que implica que se tengan que solicitar por los medios oficiales la extensión de plazos para las entregas, facturación presentada por los proveedores posterior al cierre del año, procesos de contratación   que no concluyeron dentro del periodo fiscal y plazos necesarios  en proyectos de inversión que trascienden el año calendario en su ejecución. Esta situación limitó la disponibilidad presupuestaria para nuevas contrataciones y afectó la programación anual.</w:t>
      </w:r>
    </w:p>
    <w:p w14:paraId="35E82235" w14:textId="77777777" w:rsidR="009A4C56" w:rsidRPr="002976E0" w:rsidRDefault="009A4C56" w:rsidP="001146F2">
      <w:pPr>
        <w:spacing w:line="240" w:lineRule="auto"/>
        <w:jc w:val="both"/>
        <w:rPr>
          <w:rFonts w:ascii="Arial" w:hAnsi="Arial" w:cs="Arial"/>
          <w:spacing w:val="-3"/>
          <w:sz w:val="24"/>
          <w:szCs w:val="24"/>
        </w:rPr>
      </w:pPr>
      <w:r w:rsidRPr="002976E0">
        <w:rPr>
          <w:rFonts w:ascii="Arial" w:hAnsi="Arial" w:cs="Arial"/>
          <w:spacing w:val="-3"/>
          <w:sz w:val="24"/>
          <w:szCs w:val="24"/>
        </w:rPr>
        <w:t xml:space="preserve">Para mayor detalle en el siguiente acceso electrónico pueden consultar los informes de evaluación que se remiten al Ministerio de Hacienda, publicados en la página web del Poder Judicial: </w:t>
      </w:r>
    </w:p>
    <w:p w14:paraId="25751AFB" w14:textId="77777777" w:rsidR="009A4C56" w:rsidRPr="002976E0" w:rsidRDefault="009A4C56" w:rsidP="001146F2">
      <w:pPr>
        <w:spacing w:line="240" w:lineRule="auto"/>
        <w:jc w:val="center"/>
        <w:rPr>
          <w:rFonts w:ascii="Arial" w:hAnsi="Arial" w:cs="Arial"/>
          <w:spacing w:val="-3"/>
          <w:sz w:val="24"/>
          <w:szCs w:val="24"/>
        </w:rPr>
      </w:pPr>
      <w:hyperlink r:id="rId74" w:history="1">
        <w:r w:rsidRPr="002976E0">
          <w:rPr>
            <w:rStyle w:val="Hipervnculo"/>
            <w:rFonts w:ascii="Arial" w:hAnsi="Arial" w:cs="Arial"/>
            <w:spacing w:val="-3"/>
            <w:sz w:val="24"/>
            <w:szCs w:val="24"/>
          </w:rPr>
          <w:t>https://planificacion.poder-judicial.go.cr/index.php/evaluacion/evaluacion-de-ejecucion-presupuestaria</w:t>
        </w:r>
      </w:hyperlink>
    </w:p>
    <w:p w14:paraId="1A3080AC" w14:textId="65416457" w:rsidR="009723BF" w:rsidRPr="002976E0" w:rsidRDefault="009723BF" w:rsidP="007A77E9">
      <w:pPr>
        <w:pStyle w:val="Ttulo1"/>
        <w:shd w:val="clear" w:color="auto" w:fill="FFFFFF" w:themeFill="background1"/>
        <w:rPr>
          <w:rFonts w:cs="Arial"/>
        </w:rPr>
      </w:pPr>
      <w:r w:rsidRPr="002976E0">
        <w:rPr>
          <w:rFonts w:cs="Arial"/>
        </w:rPr>
        <w:t>16</w:t>
      </w:r>
      <w:r w:rsidR="00B51A58" w:rsidRPr="002976E0">
        <w:rPr>
          <w:rFonts w:cs="Arial"/>
        </w:rPr>
        <w:t>. ¿</w:t>
      </w:r>
      <w:r w:rsidRPr="002976E0">
        <w:rPr>
          <w:rFonts w:cs="Arial"/>
        </w:rPr>
        <w:t>Cuáles son los montos exactos que el Poder Judicial mantiene en reservas para construcciones del Organismo de Investigacion Judicial y del Ministerio Publico, así como los montos de intereses devengados por esos fondos, depositados en el Banco de Costa Rica, en los últimos cinco años? Ruega adjuntar las constancias contables correspondientes que sustenten su respuesta, expedidas por la Auditoria Interna del Poder Judicial.</w:t>
      </w:r>
    </w:p>
    <w:p w14:paraId="16775AB4" w14:textId="77777777" w:rsidR="009723BF" w:rsidRPr="002976E0" w:rsidRDefault="009723BF" w:rsidP="00DB4567">
      <w:pPr>
        <w:spacing w:after="0" w:line="276" w:lineRule="auto"/>
        <w:jc w:val="both"/>
        <w:rPr>
          <w:rFonts w:ascii="Arial" w:hAnsi="Arial" w:cs="Arial"/>
          <w:sz w:val="24"/>
          <w:szCs w:val="24"/>
        </w:rPr>
      </w:pPr>
    </w:p>
    <w:p w14:paraId="08E28104" w14:textId="31EC2737" w:rsidR="3B89F033" w:rsidRPr="002976E0" w:rsidRDefault="3B89F033" w:rsidP="7651F0BF">
      <w:pPr>
        <w:spacing w:after="0" w:line="276" w:lineRule="auto"/>
        <w:jc w:val="both"/>
        <w:rPr>
          <w:rFonts w:ascii="Arial" w:eastAsia="Calibri" w:hAnsi="Arial" w:cs="Arial"/>
          <w:color w:val="000000" w:themeColor="text1"/>
          <w:sz w:val="24"/>
          <w:szCs w:val="24"/>
        </w:rPr>
      </w:pPr>
      <w:r w:rsidRPr="002976E0">
        <w:rPr>
          <w:rFonts w:ascii="Arial" w:eastAsia="Calibri" w:hAnsi="Arial" w:cs="Arial"/>
          <w:color w:val="000000" w:themeColor="text1"/>
          <w:sz w:val="24"/>
          <w:szCs w:val="24"/>
        </w:rPr>
        <w:t>Sobre el particular, el Departamento Financiero Contable del Poder Judicial con oficio 78-SC-2026 de fecha 9 de marzo de 2026, en lo que interesa indicó:</w:t>
      </w:r>
    </w:p>
    <w:p w14:paraId="17BB0925" w14:textId="705409BE" w:rsidR="7651F0BF" w:rsidRPr="002976E0" w:rsidRDefault="7651F0BF" w:rsidP="7651F0BF">
      <w:pPr>
        <w:spacing w:after="0" w:line="276" w:lineRule="auto"/>
        <w:jc w:val="both"/>
        <w:rPr>
          <w:rFonts w:ascii="Arial" w:eastAsia="Calibri" w:hAnsi="Arial" w:cs="Arial"/>
          <w:color w:val="000000" w:themeColor="text1"/>
          <w:sz w:val="24"/>
          <w:szCs w:val="24"/>
        </w:rPr>
      </w:pPr>
    </w:p>
    <w:p w14:paraId="771D49FD" w14:textId="152355C4" w:rsidR="3B89F033" w:rsidRPr="002976E0" w:rsidRDefault="3B89F033" w:rsidP="7651F0BF">
      <w:pPr>
        <w:spacing w:after="0" w:line="276" w:lineRule="auto"/>
        <w:ind w:left="708"/>
        <w:jc w:val="both"/>
        <w:rPr>
          <w:rFonts w:ascii="Arial" w:eastAsia="Calibri" w:hAnsi="Arial" w:cs="Arial"/>
          <w:color w:val="000000" w:themeColor="text1"/>
          <w:sz w:val="24"/>
          <w:szCs w:val="24"/>
        </w:rPr>
      </w:pPr>
      <w:r w:rsidRPr="002976E0">
        <w:rPr>
          <w:rFonts w:ascii="Arial" w:eastAsia="Calibri" w:hAnsi="Arial" w:cs="Arial"/>
          <w:color w:val="000000" w:themeColor="text1"/>
          <w:sz w:val="24"/>
          <w:szCs w:val="24"/>
        </w:rPr>
        <w:t>“(…) De conformidad con lo anterior y según los últimos estados financieros recibidos al 31 de enero del 2026, se conoce el siguiente detalle de los recursos en Caja Única para esos proyectos:</w:t>
      </w:r>
    </w:p>
    <w:p w14:paraId="7C1FFABE" w14:textId="77777777" w:rsidR="008424D0" w:rsidRPr="002976E0" w:rsidRDefault="008424D0" w:rsidP="7651F0BF">
      <w:pPr>
        <w:spacing w:after="0" w:line="276" w:lineRule="auto"/>
        <w:ind w:left="708"/>
        <w:jc w:val="both"/>
        <w:rPr>
          <w:rFonts w:ascii="Arial" w:eastAsia="Calibri" w:hAnsi="Arial" w:cs="Arial"/>
          <w:color w:val="000000" w:themeColor="text1"/>
          <w:sz w:val="24"/>
          <w:szCs w:val="24"/>
        </w:rPr>
      </w:pPr>
    </w:p>
    <w:tbl>
      <w:tblPr>
        <w:tblStyle w:val="Tablaconcuadrcula"/>
        <w:tblW w:w="0" w:type="auto"/>
        <w:jc w:val="center"/>
        <w:tblLook w:val="04A0" w:firstRow="1" w:lastRow="0" w:firstColumn="1" w:lastColumn="0" w:noHBand="0" w:noVBand="1"/>
      </w:tblPr>
      <w:tblGrid>
        <w:gridCol w:w="3681"/>
        <w:gridCol w:w="2279"/>
      </w:tblGrid>
      <w:tr w:rsidR="007A77E9" w:rsidRPr="002976E0" w14:paraId="0232F099" w14:textId="77777777" w:rsidTr="00B2587D">
        <w:trPr>
          <w:jc w:val="center"/>
        </w:trPr>
        <w:tc>
          <w:tcPr>
            <w:tcW w:w="3681" w:type="dxa"/>
            <w:shd w:val="clear" w:color="auto" w:fill="1F4E79" w:themeFill="accent5" w:themeFillShade="80"/>
          </w:tcPr>
          <w:p w14:paraId="5900BD79" w14:textId="77777777" w:rsidR="007A77E9" w:rsidRPr="002976E0" w:rsidRDefault="007A77E9" w:rsidP="00655FEA">
            <w:pPr>
              <w:pStyle w:val="Default"/>
              <w:jc w:val="center"/>
              <w:rPr>
                <w:rFonts w:eastAsia="Times New Roman"/>
                <w:b/>
                <w:bCs/>
                <w:color w:val="FFFFFF" w:themeColor="background1"/>
                <w:lang w:val="es-ES" w:eastAsia="ar-SA"/>
              </w:rPr>
            </w:pPr>
            <w:r w:rsidRPr="002976E0">
              <w:rPr>
                <w:rFonts w:eastAsia="Times New Roman"/>
                <w:b/>
                <w:bCs/>
                <w:color w:val="FFFFFF" w:themeColor="background1"/>
                <w:lang w:val="es-ES" w:eastAsia="ar-SA"/>
              </w:rPr>
              <w:t>Nombre</w:t>
            </w:r>
          </w:p>
        </w:tc>
        <w:tc>
          <w:tcPr>
            <w:tcW w:w="2279" w:type="dxa"/>
            <w:shd w:val="clear" w:color="auto" w:fill="1F4E79" w:themeFill="accent5" w:themeFillShade="80"/>
          </w:tcPr>
          <w:p w14:paraId="0C71BB81" w14:textId="77777777" w:rsidR="007A77E9" w:rsidRPr="002976E0" w:rsidRDefault="007A77E9" w:rsidP="00655FEA">
            <w:pPr>
              <w:pStyle w:val="Default"/>
              <w:jc w:val="center"/>
              <w:rPr>
                <w:rFonts w:eastAsia="Times New Roman"/>
                <w:b/>
                <w:bCs/>
                <w:color w:val="FFFFFF" w:themeColor="background1"/>
                <w:lang w:val="es-ES" w:eastAsia="ar-SA"/>
              </w:rPr>
            </w:pPr>
            <w:r w:rsidRPr="002976E0">
              <w:rPr>
                <w:rFonts w:eastAsia="Times New Roman"/>
                <w:b/>
                <w:bCs/>
                <w:color w:val="FFFFFF" w:themeColor="background1"/>
                <w:lang w:val="es-ES" w:eastAsia="ar-SA"/>
              </w:rPr>
              <w:t>Saldo</w:t>
            </w:r>
          </w:p>
        </w:tc>
      </w:tr>
      <w:tr w:rsidR="007A77E9" w:rsidRPr="002976E0" w14:paraId="7A48ED0D" w14:textId="77777777" w:rsidTr="00655FEA">
        <w:trPr>
          <w:jc w:val="center"/>
        </w:trPr>
        <w:tc>
          <w:tcPr>
            <w:tcW w:w="3681" w:type="dxa"/>
          </w:tcPr>
          <w:p w14:paraId="7744E1EA" w14:textId="77777777" w:rsidR="007A77E9" w:rsidRPr="002976E0" w:rsidRDefault="007A77E9" w:rsidP="00655FEA">
            <w:pPr>
              <w:pStyle w:val="Default"/>
              <w:jc w:val="both"/>
              <w:rPr>
                <w:rFonts w:eastAsia="Times New Roman"/>
                <w:color w:val="auto"/>
                <w:lang w:val="es-ES" w:eastAsia="ar-SA"/>
              </w:rPr>
            </w:pPr>
            <w:r w:rsidRPr="002976E0">
              <w:rPr>
                <w:rFonts w:eastAsia="Times New Roman"/>
                <w:color w:val="auto"/>
                <w:lang w:val="es-ES" w:eastAsia="ar-SA"/>
              </w:rPr>
              <w:t>Fondo 5: OIJ</w:t>
            </w:r>
          </w:p>
        </w:tc>
        <w:tc>
          <w:tcPr>
            <w:tcW w:w="2279" w:type="dxa"/>
          </w:tcPr>
          <w:p w14:paraId="289BC107" w14:textId="77777777" w:rsidR="007A77E9" w:rsidRPr="002976E0" w:rsidRDefault="007A77E9" w:rsidP="00655FEA">
            <w:pPr>
              <w:pStyle w:val="Default"/>
              <w:jc w:val="right"/>
              <w:rPr>
                <w:rFonts w:eastAsia="Times New Roman"/>
                <w:color w:val="auto"/>
                <w:lang w:val="es-ES" w:eastAsia="ar-SA"/>
              </w:rPr>
            </w:pPr>
            <w:r w:rsidRPr="002976E0">
              <w:rPr>
                <w:rFonts w:eastAsia="Times New Roman"/>
                <w:color w:val="auto"/>
                <w:lang w:val="es-ES" w:eastAsia="ar-SA"/>
              </w:rPr>
              <w:t>14 994 263 576,89</w:t>
            </w:r>
          </w:p>
        </w:tc>
      </w:tr>
      <w:tr w:rsidR="007A77E9" w:rsidRPr="002976E0" w14:paraId="4F2F8017" w14:textId="77777777" w:rsidTr="00655FEA">
        <w:trPr>
          <w:jc w:val="center"/>
        </w:trPr>
        <w:tc>
          <w:tcPr>
            <w:tcW w:w="3681" w:type="dxa"/>
          </w:tcPr>
          <w:p w14:paraId="5ABAFED0" w14:textId="77777777" w:rsidR="007A77E9" w:rsidRPr="002976E0" w:rsidRDefault="007A77E9" w:rsidP="00655FEA">
            <w:pPr>
              <w:pStyle w:val="Default"/>
              <w:jc w:val="both"/>
              <w:rPr>
                <w:rFonts w:eastAsia="Times New Roman"/>
                <w:color w:val="auto"/>
                <w:lang w:val="es-ES" w:eastAsia="ar-SA"/>
              </w:rPr>
            </w:pPr>
            <w:r w:rsidRPr="002976E0">
              <w:rPr>
                <w:rFonts w:eastAsia="Times New Roman"/>
                <w:color w:val="auto"/>
                <w:lang w:val="es-ES" w:eastAsia="ar-SA"/>
              </w:rPr>
              <w:t>Fondo 6: Ministerio Público</w:t>
            </w:r>
          </w:p>
        </w:tc>
        <w:tc>
          <w:tcPr>
            <w:tcW w:w="2279" w:type="dxa"/>
          </w:tcPr>
          <w:p w14:paraId="52CE4B67" w14:textId="77777777" w:rsidR="007A77E9" w:rsidRPr="002976E0" w:rsidRDefault="007A77E9" w:rsidP="00655FEA">
            <w:pPr>
              <w:pStyle w:val="Default"/>
              <w:jc w:val="right"/>
              <w:rPr>
                <w:rFonts w:eastAsia="Times New Roman"/>
                <w:color w:val="auto"/>
                <w:lang w:val="es-ES" w:eastAsia="ar-SA"/>
              </w:rPr>
            </w:pPr>
            <w:r w:rsidRPr="002976E0">
              <w:rPr>
                <w:rFonts w:eastAsia="Times New Roman"/>
                <w:color w:val="auto"/>
                <w:lang w:val="es-ES" w:eastAsia="ar-SA"/>
              </w:rPr>
              <w:t>708 863 217,90</w:t>
            </w:r>
          </w:p>
        </w:tc>
      </w:tr>
    </w:tbl>
    <w:p w14:paraId="73C26599" w14:textId="77777777" w:rsidR="008424D0" w:rsidRPr="002976E0" w:rsidRDefault="008424D0" w:rsidP="7651F0BF">
      <w:pPr>
        <w:spacing w:after="0" w:line="276" w:lineRule="auto"/>
        <w:ind w:left="708"/>
        <w:jc w:val="both"/>
        <w:rPr>
          <w:rFonts w:ascii="Arial" w:eastAsia="Calibri" w:hAnsi="Arial" w:cs="Arial"/>
          <w:color w:val="000000" w:themeColor="text1"/>
          <w:sz w:val="24"/>
          <w:szCs w:val="24"/>
        </w:rPr>
      </w:pPr>
    </w:p>
    <w:p w14:paraId="2F4DC5F3" w14:textId="0A2CCD08" w:rsidR="3B89F033" w:rsidRPr="002976E0" w:rsidRDefault="3B89F033" w:rsidP="7651F0BF">
      <w:pPr>
        <w:spacing w:after="0" w:line="276" w:lineRule="auto"/>
        <w:ind w:left="708"/>
        <w:jc w:val="both"/>
        <w:rPr>
          <w:rFonts w:ascii="Arial" w:eastAsia="Calibri" w:hAnsi="Arial" w:cs="Arial"/>
          <w:color w:val="000000" w:themeColor="text1"/>
          <w:sz w:val="24"/>
          <w:szCs w:val="24"/>
        </w:rPr>
      </w:pPr>
      <w:r w:rsidRPr="002976E0">
        <w:rPr>
          <w:rFonts w:ascii="Arial" w:eastAsia="Calibri" w:hAnsi="Arial" w:cs="Arial"/>
          <w:color w:val="000000" w:themeColor="text1"/>
          <w:sz w:val="24"/>
          <w:szCs w:val="24"/>
        </w:rPr>
        <w:lastRenderedPageBreak/>
        <w:t>No obstante, respetuosamente se solicita la intermediación ante el Banco de Costa Rica, para que esa entidad remita las constancias contables de los fondos anteriores, así como los intereses devengados por esos fondos, depositados en el Banco de Costa Rica, en los últimos cinco años…”</w:t>
      </w:r>
    </w:p>
    <w:p w14:paraId="3A2A6849" w14:textId="72B710EB" w:rsidR="7651F0BF" w:rsidRPr="002976E0" w:rsidRDefault="7651F0BF" w:rsidP="7651F0BF">
      <w:pPr>
        <w:spacing w:after="0" w:line="276" w:lineRule="auto"/>
        <w:jc w:val="both"/>
        <w:rPr>
          <w:rFonts w:ascii="Arial" w:hAnsi="Arial" w:cs="Arial"/>
          <w:sz w:val="24"/>
          <w:szCs w:val="24"/>
        </w:rPr>
      </w:pPr>
    </w:p>
    <w:p w14:paraId="6074CD57" w14:textId="0B73D0A3" w:rsidR="7651F0BF" w:rsidRPr="002976E0" w:rsidRDefault="008424D0" w:rsidP="7651F0BF">
      <w:pPr>
        <w:spacing w:after="0" w:line="276" w:lineRule="auto"/>
        <w:jc w:val="both"/>
        <w:rPr>
          <w:rFonts w:ascii="Arial" w:hAnsi="Arial" w:cs="Arial"/>
          <w:sz w:val="24"/>
          <w:szCs w:val="24"/>
        </w:rPr>
      </w:pPr>
      <w:r w:rsidRPr="002976E0">
        <w:rPr>
          <w:rFonts w:ascii="Arial" w:eastAsia="Calibri" w:hAnsi="Arial" w:cs="Arial"/>
          <w:color w:val="000000" w:themeColor="text1"/>
          <w:sz w:val="24"/>
          <w:szCs w:val="24"/>
        </w:rPr>
        <w:t xml:space="preserve">Se adjunta el oficio </w:t>
      </w:r>
      <w:r w:rsidR="007A77E9" w:rsidRPr="002976E0">
        <w:rPr>
          <w:rFonts w:ascii="Arial" w:eastAsia="Calibri" w:hAnsi="Arial" w:cs="Arial"/>
          <w:color w:val="000000" w:themeColor="text1"/>
          <w:sz w:val="24"/>
          <w:szCs w:val="24"/>
        </w:rPr>
        <w:t xml:space="preserve">078-SC-2026 de la instancia competente: </w:t>
      </w:r>
    </w:p>
    <w:p w14:paraId="1724745C" w14:textId="723FC778" w:rsidR="7651F0BF" w:rsidRPr="002976E0" w:rsidRDefault="7651F0BF" w:rsidP="7651F0BF">
      <w:pPr>
        <w:spacing w:after="0" w:line="276" w:lineRule="auto"/>
        <w:jc w:val="both"/>
        <w:rPr>
          <w:rFonts w:ascii="Arial" w:hAnsi="Arial" w:cs="Arial"/>
          <w:sz w:val="24"/>
          <w:szCs w:val="24"/>
        </w:rPr>
      </w:pPr>
    </w:p>
    <w:p w14:paraId="5BC6B7C8" w14:textId="7C2AF828" w:rsidR="7651F0BF" w:rsidRPr="002976E0" w:rsidRDefault="7651F0BF" w:rsidP="7651F0BF">
      <w:pPr>
        <w:spacing w:after="0" w:line="276" w:lineRule="auto"/>
        <w:jc w:val="both"/>
        <w:rPr>
          <w:rFonts w:ascii="Arial" w:hAnsi="Arial" w:cs="Arial"/>
          <w:sz w:val="24"/>
          <w:szCs w:val="24"/>
        </w:rPr>
      </w:pPr>
    </w:p>
    <w:p w14:paraId="093CC34C" w14:textId="1F68B389" w:rsidR="7651F0BF" w:rsidRPr="002976E0" w:rsidRDefault="00B2587D" w:rsidP="007A77E9">
      <w:pPr>
        <w:spacing w:after="0" w:line="276" w:lineRule="auto"/>
        <w:jc w:val="center"/>
        <w:rPr>
          <w:rFonts w:ascii="Arial" w:hAnsi="Arial" w:cs="Arial"/>
          <w:sz w:val="24"/>
          <w:szCs w:val="24"/>
        </w:rPr>
      </w:pPr>
      <w:r w:rsidRPr="002976E0">
        <w:rPr>
          <w:rFonts w:ascii="Arial" w:hAnsi="Arial" w:cs="Arial"/>
          <w:sz w:val="24"/>
          <w:szCs w:val="24"/>
        </w:rPr>
        <w:object w:dxaOrig="1520" w:dyaOrig="988" w14:anchorId="1231E69C">
          <v:shape id="_x0000_i1051" type="#_x0000_t75" style="width:75.4pt;height:49.6pt" o:ole="">
            <v:imagedata r:id="rId75" o:title=""/>
          </v:shape>
          <o:OLEObject Type="Embed" ProgID="Acrobat.Document.DC" ShapeID="_x0000_i1051" DrawAspect="Icon" ObjectID="_1837341296" r:id="rId76"/>
        </w:object>
      </w:r>
    </w:p>
    <w:p w14:paraId="51C51934" w14:textId="34571451" w:rsidR="009723BF" w:rsidRPr="002976E0" w:rsidRDefault="009723BF" w:rsidP="00B51A58">
      <w:pPr>
        <w:pStyle w:val="Ttulo1"/>
        <w:rPr>
          <w:rFonts w:cs="Arial"/>
        </w:rPr>
      </w:pPr>
      <w:r w:rsidRPr="002976E0">
        <w:rPr>
          <w:rFonts w:cs="Arial"/>
        </w:rPr>
        <w:t>17</w:t>
      </w:r>
      <w:r w:rsidR="00B51A58" w:rsidRPr="002976E0">
        <w:rPr>
          <w:rFonts w:cs="Arial"/>
        </w:rPr>
        <w:t>.</w:t>
      </w:r>
      <w:r w:rsidRPr="002976E0">
        <w:rPr>
          <w:rFonts w:cs="Arial"/>
        </w:rPr>
        <w:t xml:space="preserve"> Informe detalladamente sobre la cantidad de permisos otorgadas a los funcionarios judiciales, al tenor del articulo cuarenta y cuatro de la Ley Orgánica del Poder Judicial, con indicación por programa y el costo de cada permiso y las cantidades totales por programa. Acompañar, por favor, las constancias expedidas por la Direccion de Gestion Humana, que acreditan los datos de su respuesta.</w:t>
      </w:r>
    </w:p>
    <w:p w14:paraId="7AC85B51" w14:textId="6C3A5E72" w:rsidR="00980492" w:rsidRPr="002976E0" w:rsidRDefault="4BC0299C" w:rsidP="7651F0BF">
      <w:pPr>
        <w:spacing w:after="0" w:line="276" w:lineRule="auto"/>
        <w:jc w:val="both"/>
        <w:rPr>
          <w:rFonts w:ascii="Arial" w:eastAsia="Calibri" w:hAnsi="Arial" w:cs="Arial"/>
          <w:sz w:val="24"/>
          <w:szCs w:val="24"/>
          <w:lang w:val="es-MX"/>
        </w:rPr>
      </w:pPr>
      <w:r w:rsidRPr="002976E0">
        <w:rPr>
          <w:rFonts w:ascii="Arial" w:eastAsia="Calibri" w:hAnsi="Arial" w:cs="Arial"/>
          <w:sz w:val="24"/>
          <w:szCs w:val="24"/>
          <w:lang w:val="es-MX"/>
        </w:rPr>
        <w:t>Se presenta el cuadro comparativo con el costo de los permisos con sueldo artículo 44 destinados a proyectos para el año 2025 y la cantidad de números de puestos relacionados:</w:t>
      </w:r>
    </w:p>
    <w:p w14:paraId="2FA60DBF" w14:textId="14E26199" w:rsidR="00980492" w:rsidRPr="002976E0" w:rsidRDefault="4BC0299C" w:rsidP="7651F0BF">
      <w:pPr>
        <w:spacing w:after="0" w:line="276" w:lineRule="auto"/>
        <w:jc w:val="both"/>
        <w:rPr>
          <w:rFonts w:ascii="Arial" w:eastAsia="Calibri" w:hAnsi="Arial" w:cs="Arial"/>
          <w:sz w:val="24"/>
          <w:szCs w:val="24"/>
          <w:lang w:val="es-MX"/>
        </w:rPr>
      </w:pPr>
      <w:r w:rsidRPr="002976E0">
        <w:rPr>
          <w:rFonts w:ascii="Arial" w:eastAsia="Calibri" w:hAnsi="Arial" w:cs="Arial"/>
          <w:sz w:val="24"/>
          <w:szCs w:val="24"/>
          <w:lang w:val="es-MX"/>
        </w:rPr>
        <w:t xml:space="preserve"> </w:t>
      </w:r>
    </w:p>
    <w:tbl>
      <w:tblPr>
        <w:tblStyle w:val="Tablaconcuadrcula"/>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tblBorders>
        <w:tblLook w:val="04A0" w:firstRow="1" w:lastRow="0" w:firstColumn="1" w:lastColumn="0" w:noHBand="0" w:noVBand="1"/>
      </w:tblPr>
      <w:tblGrid>
        <w:gridCol w:w="4310"/>
        <w:gridCol w:w="2513"/>
        <w:gridCol w:w="1985"/>
      </w:tblGrid>
      <w:tr w:rsidR="7651F0BF" w:rsidRPr="002976E0" w14:paraId="604D4AC7" w14:textId="77777777" w:rsidTr="7651F0BF">
        <w:trPr>
          <w:trHeight w:val="600"/>
          <w:jc w:val="center"/>
        </w:trPr>
        <w:tc>
          <w:tcPr>
            <w:tcW w:w="8955" w:type="dxa"/>
            <w:gridSpan w:val="3"/>
            <w:tcBorders>
              <w:bottom w:val="single" w:sz="8" w:space="0" w:color="auto"/>
            </w:tcBorders>
            <w:tcMar>
              <w:left w:w="108" w:type="dxa"/>
              <w:right w:w="108" w:type="dxa"/>
            </w:tcMar>
          </w:tcPr>
          <w:p w14:paraId="18641A0A" w14:textId="02C8367A" w:rsidR="7651F0BF" w:rsidRPr="002976E0" w:rsidRDefault="7651F0BF" w:rsidP="7651F0BF">
            <w:pPr>
              <w:spacing w:line="276" w:lineRule="auto"/>
              <w:jc w:val="center"/>
              <w:rPr>
                <w:rFonts w:ascii="Arial" w:eastAsia="Calibri" w:hAnsi="Arial" w:cs="Arial"/>
                <w:b/>
                <w:bCs/>
                <w:sz w:val="24"/>
                <w:szCs w:val="24"/>
                <w:lang w:val="es-MX"/>
              </w:rPr>
            </w:pPr>
            <w:r w:rsidRPr="002976E0">
              <w:rPr>
                <w:rFonts w:ascii="Arial" w:eastAsia="Calibri" w:hAnsi="Arial" w:cs="Arial"/>
                <w:b/>
                <w:bCs/>
                <w:sz w:val="24"/>
                <w:szCs w:val="24"/>
                <w:lang w:val="es-MX"/>
              </w:rPr>
              <w:t>Tabla N° 01</w:t>
            </w:r>
          </w:p>
          <w:p w14:paraId="0194CA34" w14:textId="10D0F82D" w:rsidR="7651F0BF" w:rsidRPr="002976E0" w:rsidRDefault="7651F0BF" w:rsidP="7651F0BF">
            <w:pPr>
              <w:spacing w:line="276" w:lineRule="auto"/>
              <w:jc w:val="center"/>
              <w:rPr>
                <w:rFonts w:ascii="Arial" w:eastAsia="Calibri" w:hAnsi="Arial" w:cs="Arial"/>
                <w:b/>
                <w:bCs/>
                <w:sz w:val="24"/>
                <w:szCs w:val="24"/>
                <w:lang w:val="es-MX"/>
              </w:rPr>
            </w:pPr>
            <w:r w:rsidRPr="002976E0">
              <w:rPr>
                <w:rFonts w:ascii="Arial" w:eastAsia="Calibri" w:hAnsi="Arial" w:cs="Arial"/>
                <w:b/>
                <w:bCs/>
                <w:sz w:val="24"/>
                <w:szCs w:val="24"/>
                <w:lang w:val="es-MX"/>
              </w:rPr>
              <w:t>Costo de permisos con goce de salario artículo 44 para proyectos</w:t>
            </w:r>
          </w:p>
          <w:p w14:paraId="3B6FC6C5" w14:textId="4F913FCC" w:rsidR="7651F0BF" w:rsidRPr="002976E0" w:rsidRDefault="7651F0BF" w:rsidP="7651F0BF">
            <w:pPr>
              <w:spacing w:line="276" w:lineRule="auto"/>
              <w:jc w:val="center"/>
              <w:rPr>
                <w:rFonts w:ascii="Arial" w:eastAsia="Calibri" w:hAnsi="Arial" w:cs="Arial"/>
                <w:b/>
                <w:bCs/>
                <w:sz w:val="24"/>
                <w:szCs w:val="24"/>
                <w:lang w:val="es-MX"/>
              </w:rPr>
            </w:pPr>
            <w:r w:rsidRPr="002976E0">
              <w:rPr>
                <w:rFonts w:ascii="Arial" w:eastAsia="Calibri" w:hAnsi="Arial" w:cs="Arial"/>
                <w:b/>
                <w:bCs/>
                <w:sz w:val="24"/>
                <w:szCs w:val="24"/>
                <w:lang w:val="es-MX"/>
              </w:rPr>
              <w:t>Año 2025</w:t>
            </w:r>
          </w:p>
        </w:tc>
      </w:tr>
      <w:tr w:rsidR="7651F0BF" w:rsidRPr="002976E0" w14:paraId="0347FF92" w14:textId="77777777" w:rsidTr="7651F0BF">
        <w:trPr>
          <w:trHeight w:val="600"/>
          <w:jc w:val="center"/>
        </w:trPr>
        <w:tc>
          <w:tcPr>
            <w:tcW w:w="4395" w:type="dxa"/>
            <w:tcBorders>
              <w:top w:val="single" w:sz="8" w:space="0" w:color="auto"/>
              <w:bottom w:val="single" w:sz="8" w:space="0" w:color="auto"/>
              <w:right w:val="single" w:sz="8" w:space="0" w:color="auto"/>
            </w:tcBorders>
            <w:tcMar>
              <w:left w:w="108" w:type="dxa"/>
              <w:right w:w="108" w:type="dxa"/>
            </w:tcMar>
          </w:tcPr>
          <w:p w14:paraId="2AACE024" w14:textId="003D9AF2" w:rsidR="7651F0BF" w:rsidRPr="002976E0" w:rsidRDefault="7651F0BF" w:rsidP="7651F0BF">
            <w:pPr>
              <w:spacing w:line="276" w:lineRule="auto"/>
              <w:jc w:val="both"/>
              <w:rPr>
                <w:rFonts w:ascii="Arial" w:eastAsia="Calibri" w:hAnsi="Arial" w:cs="Arial"/>
                <w:b/>
                <w:bCs/>
                <w:sz w:val="24"/>
                <w:szCs w:val="24"/>
              </w:rPr>
            </w:pPr>
            <w:r w:rsidRPr="002976E0">
              <w:rPr>
                <w:rFonts w:ascii="Arial" w:eastAsia="Calibri" w:hAnsi="Arial" w:cs="Arial"/>
                <w:b/>
                <w:bCs/>
                <w:sz w:val="24"/>
                <w:szCs w:val="24"/>
              </w:rPr>
              <w:t>Programa presupuestario</w:t>
            </w:r>
          </w:p>
        </w:tc>
        <w:tc>
          <w:tcPr>
            <w:tcW w:w="2565" w:type="dxa"/>
            <w:tcBorders>
              <w:top w:val="nil"/>
              <w:left w:val="single" w:sz="8" w:space="0" w:color="auto"/>
              <w:bottom w:val="single" w:sz="8" w:space="0" w:color="auto"/>
              <w:right w:val="single" w:sz="8" w:space="0" w:color="auto"/>
            </w:tcBorders>
            <w:tcMar>
              <w:left w:w="108" w:type="dxa"/>
              <w:right w:w="108" w:type="dxa"/>
            </w:tcMar>
          </w:tcPr>
          <w:p w14:paraId="108D858B" w14:textId="72B0A49B" w:rsidR="7651F0BF" w:rsidRPr="002976E0" w:rsidRDefault="7651F0BF" w:rsidP="7651F0BF">
            <w:pPr>
              <w:spacing w:line="276" w:lineRule="auto"/>
              <w:jc w:val="both"/>
              <w:rPr>
                <w:rFonts w:ascii="Arial" w:eastAsia="Calibri" w:hAnsi="Arial" w:cs="Arial"/>
                <w:b/>
                <w:bCs/>
                <w:sz w:val="24"/>
                <w:szCs w:val="24"/>
              </w:rPr>
            </w:pPr>
            <w:r w:rsidRPr="002976E0">
              <w:rPr>
                <w:rFonts w:ascii="Arial" w:eastAsia="Calibri" w:hAnsi="Arial" w:cs="Arial"/>
                <w:b/>
                <w:bCs/>
                <w:sz w:val="24"/>
                <w:szCs w:val="24"/>
              </w:rPr>
              <w:t>Monto salarial bruto total</w:t>
            </w:r>
          </w:p>
        </w:tc>
        <w:tc>
          <w:tcPr>
            <w:tcW w:w="1995" w:type="dxa"/>
            <w:tcBorders>
              <w:top w:val="nil"/>
              <w:left w:val="single" w:sz="8" w:space="0" w:color="auto"/>
              <w:bottom w:val="single" w:sz="8" w:space="0" w:color="auto"/>
            </w:tcBorders>
            <w:tcMar>
              <w:left w:w="108" w:type="dxa"/>
              <w:right w:w="108" w:type="dxa"/>
            </w:tcMar>
          </w:tcPr>
          <w:p w14:paraId="1E137BED" w14:textId="3D644476" w:rsidR="7651F0BF" w:rsidRPr="002976E0" w:rsidRDefault="7651F0BF" w:rsidP="7651F0BF">
            <w:pPr>
              <w:spacing w:line="276" w:lineRule="auto"/>
              <w:jc w:val="both"/>
              <w:rPr>
                <w:rFonts w:ascii="Arial" w:eastAsia="Calibri" w:hAnsi="Arial" w:cs="Arial"/>
                <w:b/>
                <w:bCs/>
                <w:sz w:val="24"/>
                <w:szCs w:val="24"/>
              </w:rPr>
            </w:pPr>
            <w:r w:rsidRPr="002976E0">
              <w:rPr>
                <w:rFonts w:ascii="Arial" w:eastAsia="Calibri" w:hAnsi="Arial" w:cs="Arial"/>
                <w:b/>
                <w:bCs/>
                <w:sz w:val="24"/>
                <w:szCs w:val="24"/>
              </w:rPr>
              <w:t>Cantidad de puestos relacionados a proyectos</w:t>
            </w:r>
          </w:p>
        </w:tc>
      </w:tr>
      <w:tr w:rsidR="7651F0BF" w:rsidRPr="002976E0" w14:paraId="70F99964" w14:textId="77777777" w:rsidTr="7651F0BF">
        <w:trPr>
          <w:trHeight w:val="300"/>
          <w:jc w:val="center"/>
        </w:trPr>
        <w:tc>
          <w:tcPr>
            <w:tcW w:w="4395" w:type="dxa"/>
            <w:tcBorders>
              <w:top w:val="single" w:sz="8" w:space="0" w:color="auto"/>
              <w:bottom w:val="single" w:sz="8" w:space="0" w:color="auto"/>
              <w:right w:val="single" w:sz="8" w:space="0" w:color="auto"/>
            </w:tcBorders>
            <w:tcMar>
              <w:left w:w="108" w:type="dxa"/>
              <w:right w:w="108" w:type="dxa"/>
            </w:tcMar>
          </w:tcPr>
          <w:p w14:paraId="3FF235C8" w14:textId="182C7401" w:rsidR="7651F0BF" w:rsidRPr="002976E0" w:rsidRDefault="7651F0BF" w:rsidP="7651F0BF">
            <w:pPr>
              <w:spacing w:line="276" w:lineRule="auto"/>
              <w:jc w:val="both"/>
              <w:rPr>
                <w:rFonts w:ascii="Arial" w:eastAsia="Calibri" w:hAnsi="Arial" w:cs="Arial"/>
                <w:sz w:val="24"/>
                <w:szCs w:val="24"/>
              </w:rPr>
            </w:pPr>
            <w:r w:rsidRPr="002976E0">
              <w:rPr>
                <w:rFonts w:ascii="Arial" w:eastAsia="Calibri" w:hAnsi="Arial" w:cs="Arial"/>
                <w:sz w:val="24"/>
                <w:szCs w:val="24"/>
              </w:rPr>
              <w:t>Defensa Pública</w:t>
            </w:r>
          </w:p>
        </w:tc>
        <w:tc>
          <w:tcPr>
            <w:tcW w:w="2565" w:type="dxa"/>
            <w:tcBorders>
              <w:top w:val="single" w:sz="8" w:space="0" w:color="auto"/>
              <w:left w:val="single" w:sz="8" w:space="0" w:color="auto"/>
              <w:bottom w:val="single" w:sz="8" w:space="0" w:color="auto"/>
              <w:right w:val="single" w:sz="8" w:space="0" w:color="auto"/>
            </w:tcBorders>
            <w:tcMar>
              <w:left w:w="108" w:type="dxa"/>
              <w:right w:w="108" w:type="dxa"/>
            </w:tcMar>
          </w:tcPr>
          <w:p w14:paraId="0111E3FB" w14:textId="588418A5" w:rsidR="7651F0BF" w:rsidRPr="002976E0" w:rsidRDefault="7651F0BF" w:rsidP="7651F0BF">
            <w:pPr>
              <w:spacing w:line="276" w:lineRule="auto"/>
              <w:jc w:val="both"/>
              <w:rPr>
                <w:rFonts w:ascii="Arial" w:eastAsia="Calibri" w:hAnsi="Arial" w:cs="Arial"/>
                <w:sz w:val="24"/>
                <w:szCs w:val="24"/>
              </w:rPr>
            </w:pPr>
            <w:r w:rsidRPr="002976E0">
              <w:rPr>
                <w:rFonts w:ascii="Arial" w:eastAsia="Calibri" w:hAnsi="Arial" w:cs="Arial"/>
                <w:sz w:val="24"/>
                <w:szCs w:val="24"/>
              </w:rPr>
              <w:t>₡92 824 058,57</w:t>
            </w:r>
          </w:p>
        </w:tc>
        <w:tc>
          <w:tcPr>
            <w:tcW w:w="1995" w:type="dxa"/>
            <w:tcBorders>
              <w:top w:val="single" w:sz="8" w:space="0" w:color="auto"/>
              <w:left w:val="single" w:sz="8" w:space="0" w:color="auto"/>
              <w:bottom w:val="single" w:sz="8" w:space="0" w:color="auto"/>
            </w:tcBorders>
            <w:tcMar>
              <w:left w:w="108" w:type="dxa"/>
              <w:right w:w="108" w:type="dxa"/>
            </w:tcMar>
          </w:tcPr>
          <w:p w14:paraId="1EB701DB" w14:textId="57258FB0" w:rsidR="7651F0BF" w:rsidRPr="002976E0" w:rsidRDefault="7651F0BF" w:rsidP="7651F0BF">
            <w:pPr>
              <w:spacing w:line="276" w:lineRule="auto"/>
              <w:jc w:val="both"/>
              <w:rPr>
                <w:rFonts w:ascii="Arial" w:eastAsia="Calibri" w:hAnsi="Arial" w:cs="Arial"/>
                <w:sz w:val="24"/>
                <w:szCs w:val="24"/>
              </w:rPr>
            </w:pPr>
            <w:r w:rsidRPr="002976E0">
              <w:rPr>
                <w:rFonts w:ascii="Arial" w:eastAsia="Calibri" w:hAnsi="Arial" w:cs="Arial"/>
                <w:sz w:val="24"/>
                <w:szCs w:val="24"/>
              </w:rPr>
              <w:t>16</w:t>
            </w:r>
          </w:p>
        </w:tc>
      </w:tr>
      <w:tr w:rsidR="7651F0BF" w:rsidRPr="002976E0" w14:paraId="5153B245" w14:textId="77777777" w:rsidTr="7651F0BF">
        <w:trPr>
          <w:trHeight w:val="300"/>
          <w:jc w:val="center"/>
        </w:trPr>
        <w:tc>
          <w:tcPr>
            <w:tcW w:w="4395" w:type="dxa"/>
            <w:tcBorders>
              <w:top w:val="single" w:sz="8" w:space="0" w:color="auto"/>
              <w:bottom w:val="single" w:sz="8" w:space="0" w:color="auto"/>
              <w:right w:val="single" w:sz="8" w:space="0" w:color="auto"/>
            </w:tcBorders>
            <w:tcMar>
              <w:left w:w="108" w:type="dxa"/>
              <w:right w:w="108" w:type="dxa"/>
            </w:tcMar>
          </w:tcPr>
          <w:p w14:paraId="10EA6DCF" w14:textId="7C7E0CC2" w:rsidR="7651F0BF" w:rsidRPr="002976E0" w:rsidRDefault="7651F0BF" w:rsidP="7651F0BF">
            <w:pPr>
              <w:spacing w:line="276" w:lineRule="auto"/>
              <w:jc w:val="both"/>
              <w:rPr>
                <w:rFonts w:ascii="Arial" w:eastAsia="Calibri" w:hAnsi="Arial" w:cs="Arial"/>
                <w:sz w:val="24"/>
                <w:szCs w:val="24"/>
              </w:rPr>
            </w:pPr>
            <w:r w:rsidRPr="002976E0">
              <w:rPr>
                <w:rFonts w:ascii="Arial" w:eastAsia="Calibri" w:hAnsi="Arial" w:cs="Arial"/>
                <w:sz w:val="24"/>
                <w:szCs w:val="24"/>
              </w:rPr>
              <w:t>Dirección, Administración y Otros Órganos de Apoyo</w:t>
            </w:r>
          </w:p>
        </w:tc>
        <w:tc>
          <w:tcPr>
            <w:tcW w:w="2565" w:type="dxa"/>
            <w:tcBorders>
              <w:top w:val="single" w:sz="8" w:space="0" w:color="auto"/>
              <w:left w:val="single" w:sz="8" w:space="0" w:color="auto"/>
              <w:bottom w:val="single" w:sz="8" w:space="0" w:color="auto"/>
              <w:right w:val="single" w:sz="8" w:space="0" w:color="auto"/>
            </w:tcBorders>
            <w:tcMar>
              <w:left w:w="108" w:type="dxa"/>
              <w:right w:w="108" w:type="dxa"/>
            </w:tcMar>
          </w:tcPr>
          <w:p w14:paraId="75870FA3" w14:textId="61C5AFE5" w:rsidR="7651F0BF" w:rsidRPr="002976E0" w:rsidRDefault="7651F0BF" w:rsidP="7651F0BF">
            <w:pPr>
              <w:spacing w:line="276" w:lineRule="auto"/>
              <w:jc w:val="both"/>
              <w:rPr>
                <w:rFonts w:ascii="Arial" w:eastAsia="Calibri" w:hAnsi="Arial" w:cs="Arial"/>
                <w:sz w:val="24"/>
                <w:szCs w:val="24"/>
              </w:rPr>
            </w:pPr>
            <w:r w:rsidRPr="002976E0">
              <w:rPr>
                <w:rFonts w:ascii="Arial" w:eastAsia="Calibri" w:hAnsi="Arial" w:cs="Arial"/>
                <w:sz w:val="24"/>
                <w:szCs w:val="24"/>
              </w:rPr>
              <w:t>₡107 397 160,46</w:t>
            </w:r>
          </w:p>
        </w:tc>
        <w:tc>
          <w:tcPr>
            <w:tcW w:w="1995" w:type="dxa"/>
            <w:tcBorders>
              <w:top w:val="single" w:sz="8" w:space="0" w:color="auto"/>
              <w:left w:val="single" w:sz="8" w:space="0" w:color="auto"/>
              <w:bottom w:val="single" w:sz="8" w:space="0" w:color="auto"/>
            </w:tcBorders>
            <w:tcMar>
              <w:left w:w="108" w:type="dxa"/>
              <w:right w:w="108" w:type="dxa"/>
            </w:tcMar>
          </w:tcPr>
          <w:p w14:paraId="74596D59" w14:textId="690D20F9" w:rsidR="7651F0BF" w:rsidRPr="002976E0" w:rsidRDefault="7651F0BF" w:rsidP="7651F0BF">
            <w:pPr>
              <w:spacing w:line="276" w:lineRule="auto"/>
              <w:jc w:val="both"/>
              <w:rPr>
                <w:rFonts w:ascii="Arial" w:eastAsia="Calibri" w:hAnsi="Arial" w:cs="Arial"/>
                <w:sz w:val="24"/>
                <w:szCs w:val="24"/>
              </w:rPr>
            </w:pPr>
            <w:r w:rsidRPr="002976E0">
              <w:rPr>
                <w:rFonts w:ascii="Arial" w:eastAsia="Calibri" w:hAnsi="Arial" w:cs="Arial"/>
                <w:sz w:val="24"/>
                <w:szCs w:val="24"/>
              </w:rPr>
              <w:t>32</w:t>
            </w:r>
          </w:p>
        </w:tc>
      </w:tr>
      <w:tr w:rsidR="7651F0BF" w:rsidRPr="002976E0" w14:paraId="35B042CA" w14:textId="77777777" w:rsidTr="7651F0BF">
        <w:trPr>
          <w:trHeight w:val="300"/>
          <w:jc w:val="center"/>
        </w:trPr>
        <w:tc>
          <w:tcPr>
            <w:tcW w:w="4395" w:type="dxa"/>
            <w:tcBorders>
              <w:top w:val="single" w:sz="8" w:space="0" w:color="auto"/>
              <w:bottom w:val="single" w:sz="8" w:space="0" w:color="auto"/>
              <w:right w:val="single" w:sz="8" w:space="0" w:color="auto"/>
            </w:tcBorders>
            <w:tcMar>
              <w:left w:w="108" w:type="dxa"/>
              <w:right w:w="108" w:type="dxa"/>
            </w:tcMar>
          </w:tcPr>
          <w:p w14:paraId="7676848E" w14:textId="4446FBF2" w:rsidR="7651F0BF" w:rsidRPr="002976E0" w:rsidRDefault="7651F0BF" w:rsidP="7651F0BF">
            <w:pPr>
              <w:spacing w:line="276" w:lineRule="auto"/>
              <w:jc w:val="both"/>
              <w:rPr>
                <w:rFonts w:ascii="Arial" w:eastAsia="Calibri" w:hAnsi="Arial" w:cs="Arial"/>
                <w:sz w:val="24"/>
                <w:szCs w:val="24"/>
              </w:rPr>
            </w:pPr>
            <w:r w:rsidRPr="002976E0">
              <w:rPr>
                <w:rFonts w:ascii="Arial" w:eastAsia="Calibri" w:hAnsi="Arial" w:cs="Arial"/>
                <w:sz w:val="24"/>
                <w:szCs w:val="24"/>
              </w:rPr>
              <w:t>Organismo de Investigación Judicial</w:t>
            </w:r>
          </w:p>
        </w:tc>
        <w:tc>
          <w:tcPr>
            <w:tcW w:w="2565" w:type="dxa"/>
            <w:tcBorders>
              <w:top w:val="single" w:sz="8" w:space="0" w:color="auto"/>
              <w:left w:val="single" w:sz="8" w:space="0" w:color="auto"/>
              <w:bottom w:val="single" w:sz="8" w:space="0" w:color="auto"/>
              <w:right w:val="single" w:sz="8" w:space="0" w:color="auto"/>
            </w:tcBorders>
            <w:tcMar>
              <w:left w:w="108" w:type="dxa"/>
              <w:right w:w="108" w:type="dxa"/>
            </w:tcMar>
          </w:tcPr>
          <w:p w14:paraId="7D82516D" w14:textId="7721B360" w:rsidR="7651F0BF" w:rsidRPr="002976E0" w:rsidRDefault="7651F0BF" w:rsidP="7651F0BF">
            <w:pPr>
              <w:spacing w:line="276" w:lineRule="auto"/>
              <w:jc w:val="both"/>
              <w:rPr>
                <w:rFonts w:ascii="Arial" w:eastAsia="Calibri" w:hAnsi="Arial" w:cs="Arial"/>
                <w:sz w:val="24"/>
                <w:szCs w:val="24"/>
              </w:rPr>
            </w:pPr>
            <w:r w:rsidRPr="002976E0">
              <w:rPr>
                <w:rFonts w:ascii="Arial" w:eastAsia="Calibri" w:hAnsi="Arial" w:cs="Arial"/>
                <w:sz w:val="24"/>
                <w:szCs w:val="24"/>
              </w:rPr>
              <w:t>₡980 747 220,63</w:t>
            </w:r>
          </w:p>
        </w:tc>
        <w:tc>
          <w:tcPr>
            <w:tcW w:w="1995" w:type="dxa"/>
            <w:tcBorders>
              <w:top w:val="single" w:sz="8" w:space="0" w:color="auto"/>
              <w:left w:val="single" w:sz="8" w:space="0" w:color="auto"/>
              <w:bottom w:val="single" w:sz="8" w:space="0" w:color="auto"/>
            </w:tcBorders>
            <w:tcMar>
              <w:left w:w="108" w:type="dxa"/>
              <w:right w:w="108" w:type="dxa"/>
            </w:tcMar>
          </w:tcPr>
          <w:p w14:paraId="12AB88EE" w14:textId="4D621373" w:rsidR="7651F0BF" w:rsidRPr="002976E0" w:rsidRDefault="7651F0BF" w:rsidP="7651F0BF">
            <w:pPr>
              <w:spacing w:line="276" w:lineRule="auto"/>
              <w:jc w:val="both"/>
              <w:rPr>
                <w:rFonts w:ascii="Arial" w:eastAsia="Calibri" w:hAnsi="Arial" w:cs="Arial"/>
                <w:sz w:val="24"/>
                <w:szCs w:val="24"/>
              </w:rPr>
            </w:pPr>
            <w:r w:rsidRPr="002976E0">
              <w:rPr>
                <w:rFonts w:ascii="Arial" w:eastAsia="Calibri" w:hAnsi="Arial" w:cs="Arial"/>
                <w:sz w:val="24"/>
                <w:szCs w:val="24"/>
              </w:rPr>
              <w:t>318</w:t>
            </w:r>
          </w:p>
        </w:tc>
      </w:tr>
      <w:tr w:rsidR="7651F0BF" w:rsidRPr="002976E0" w14:paraId="4EECF946" w14:textId="77777777" w:rsidTr="7651F0BF">
        <w:trPr>
          <w:trHeight w:val="300"/>
          <w:jc w:val="center"/>
        </w:trPr>
        <w:tc>
          <w:tcPr>
            <w:tcW w:w="4395" w:type="dxa"/>
            <w:tcBorders>
              <w:top w:val="single" w:sz="8" w:space="0" w:color="auto"/>
              <w:bottom w:val="single" w:sz="8" w:space="0" w:color="auto"/>
              <w:right w:val="single" w:sz="8" w:space="0" w:color="auto"/>
            </w:tcBorders>
            <w:tcMar>
              <w:left w:w="108" w:type="dxa"/>
              <w:right w:w="108" w:type="dxa"/>
            </w:tcMar>
          </w:tcPr>
          <w:p w14:paraId="28D66EDF" w14:textId="0D3437A3" w:rsidR="7651F0BF" w:rsidRPr="002976E0" w:rsidRDefault="7651F0BF" w:rsidP="7651F0BF">
            <w:pPr>
              <w:spacing w:line="276" w:lineRule="auto"/>
              <w:jc w:val="both"/>
              <w:rPr>
                <w:rFonts w:ascii="Arial" w:eastAsia="Calibri" w:hAnsi="Arial" w:cs="Arial"/>
                <w:sz w:val="24"/>
                <w:szCs w:val="24"/>
              </w:rPr>
            </w:pPr>
            <w:r w:rsidRPr="002976E0">
              <w:rPr>
                <w:rFonts w:ascii="Arial" w:eastAsia="Calibri" w:hAnsi="Arial" w:cs="Arial"/>
                <w:sz w:val="24"/>
                <w:szCs w:val="24"/>
              </w:rPr>
              <w:t>Servicio de Atención y Protección de Víctimas y Testigos</w:t>
            </w:r>
          </w:p>
        </w:tc>
        <w:tc>
          <w:tcPr>
            <w:tcW w:w="2565" w:type="dxa"/>
            <w:tcBorders>
              <w:top w:val="single" w:sz="8" w:space="0" w:color="auto"/>
              <w:left w:val="single" w:sz="8" w:space="0" w:color="auto"/>
              <w:bottom w:val="single" w:sz="8" w:space="0" w:color="auto"/>
              <w:right w:val="single" w:sz="8" w:space="0" w:color="auto"/>
            </w:tcBorders>
            <w:tcMar>
              <w:left w:w="108" w:type="dxa"/>
              <w:right w:w="108" w:type="dxa"/>
            </w:tcMar>
          </w:tcPr>
          <w:p w14:paraId="0A230C78" w14:textId="4C382E3F" w:rsidR="7651F0BF" w:rsidRPr="002976E0" w:rsidRDefault="7651F0BF" w:rsidP="7651F0BF">
            <w:pPr>
              <w:spacing w:line="276" w:lineRule="auto"/>
              <w:jc w:val="both"/>
              <w:rPr>
                <w:rFonts w:ascii="Arial" w:eastAsia="Calibri" w:hAnsi="Arial" w:cs="Arial"/>
                <w:sz w:val="24"/>
                <w:szCs w:val="24"/>
              </w:rPr>
            </w:pPr>
            <w:r w:rsidRPr="002976E0">
              <w:rPr>
                <w:rFonts w:ascii="Arial" w:eastAsia="Calibri" w:hAnsi="Arial" w:cs="Arial"/>
                <w:sz w:val="24"/>
                <w:szCs w:val="24"/>
              </w:rPr>
              <w:t>₡63 179 155,26</w:t>
            </w:r>
          </w:p>
        </w:tc>
        <w:tc>
          <w:tcPr>
            <w:tcW w:w="1995" w:type="dxa"/>
            <w:tcBorders>
              <w:top w:val="single" w:sz="8" w:space="0" w:color="auto"/>
              <w:left w:val="single" w:sz="8" w:space="0" w:color="auto"/>
              <w:bottom w:val="single" w:sz="8" w:space="0" w:color="auto"/>
            </w:tcBorders>
            <w:tcMar>
              <w:left w:w="108" w:type="dxa"/>
              <w:right w:w="108" w:type="dxa"/>
            </w:tcMar>
          </w:tcPr>
          <w:p w14:paraId="143F6F83" w14:textId="42146E17" w:rsidR="7651F0BF" w:rsidRPr="002976E0" w:rsidRDefault="7651F0BF" w:rsidP="7651F0BF">
            <w:pPr>
              <w:spacing w:line="276" w:lineRule="auto"/>
              <w:jc w:val="both"/>
              <w:rPr>
                <w:rFonts w:ascii="Arial" w:eastAsia="Calibri" w:hAnsi="Arial" w:cs="Arial"/>
                <w:sz w:val="24"/>
                <w:szCs w:val="24"/>
              </w:rPr>
            </w:pPr>
            <w:r w:rsidRPr="002976E0">
              <w:rPr>
                <w:rFonts w:ascii="Arial" w:eastAsia="Calibri" w:hAnsi="Arial" w:cs="Arial"/>
                <w:sz w:val="24"/>
                <w:szCs w:val="24"/>
              </w:rPr>
              <w:t>15</w:t>
            </w:r>
          </w:p>
        </w:tc>
      </w:tr>
      <w:tr w:rsidR="7651F0BF" w:rsidRPr="002976E0" w14:paraId="3D65ADB7" w14:textId="77777777" w:rsidTr="7651F0BF">
        <w:trPr>
          <w:trHeight w:val="300"/>
          <w:jc w:val="center"/>
        </w:trPr>
        <w:tc>
          <w:tcPr>
            <w:tcW w:w="4395" w:type="dxa"/>
            <w:tcBorders>
              <w:top w:val="single" w:sz="8" w:space="0" w:color="auto"/>
              <w:right w:val="single" w:sz="8" w:space="0" w:color="auto"/>
            </w:tcBorders>
            <w:tcMar>
              <w:left w:w="108" w:type="dxa"/>
              <w:right w:w="108" w:type="dxa"/>
            </w:tcMar>
          </w:tcPr>
          <w:p w14:paraId="7954B538" w14:textId="500DC9E8" w:rsidR="7651F0BF" w:rsidRPr="002976E0" w:rsidRDefault="7651F0BF" w:rsidP="7651F0BF">
            <w:pPr>
              <w:spacing w:line="276" w:lineRule="auto"/>
              <w:jc w:val="both"/>
              <w:rPr>
                <w:rFonts w:ascii="Arial" w:eastAsia="Calibri" w:hAnsi="Arial" w:cs="Arial"/>
                <w:b/>
                <w:bCs/>
                <w:sz w:val="24"/>
                <w:szCs w:val="24"/>
              </w:rPr>
            </w:pPr>
            <w:r w:rsidRPr="002976E0">
              <w:rPr>
                <w:rFonts w:ascii="Arial" w:eastAsia="Calibri" w:hAnsi="Arial" w:cs="Arial"/>
                <w:b/>
                <w:bCs/>
                <w:sz w:val="24"/>
                <w:szCs w:val="24"/>
              </w:rPr>
              <w:t>Total general</w:t>
            </w:r>
          </w:p>
        </w:tc>
        <w:tc>
          <w:tcPr>
            <w:tcW w:w="2565" w:type="dxa"/>
            <w:tcBorders>
              <w:top w:val="single" w:sz="8" w:space="0" w:color="auto"/>
              <w:left w:val="single" w:sz="8" w:space="0" w:color="auto"/>
              <w:right w:val="single" w:sz="8" w:space="0" w:color="auto"/>
            </w:tcBorders>
            <w:tcMar>
              <w:left w:w="108" w:type="dxa"/>
              <w:right w:w="108" w:type="dxa"/>
            </w:tcMar>
          </w:tcPr>
          <w:p w14:paraId="59F29922" w14:textId="5783F3C1" w:rsidR="7651F0BF" w:rsidRPr="002976E0" w:rsidRDefault="7651F0BF" w:rsidP="7651F0BF">
            <w:pPr>
              <w:spacing w:line="276" w:lineRule="auto"/>
              <w:jc w:val="both"/>
              <w:rPr>
                <w:rFonts w:ascii="Arial" w:eastAsia="Calibri" w:hAnsi="Arial" w:cs="Arial"/>
                <w:b/>
                <w:bCs/>
                <w:sz w:val="24"/>
                <w:szCs w:val="24"/>
              </w:rPr>
            </w:pPr>
            <w:r w:rsidRPr="002976E0">
              <w:rPr>
                <w:rFonts w:ascii="Arial" w:eastAsia="Calibri" w:hAnsi="Arial" w:cs="Arial"/>
                <w:b/>
                <w:bCs/>
                <w:sz w:val="24"/>
                <w:szCs w:val="24"/>
              </w:rPr>
              <w:t>₡1 244 147 594,91</w:t>
            </w:r>
          </w:p>
        </w:tc>
        <w:tc>
          <w:tcPr>
            <w:tcW w:w="1995" w:type="dxa"/>
            <w:tcBorders>
              <w:top w:val="single" w:sz="8" w:space="0" w:color="auto"/>
              <w:left w:val="single" w:sz="8" w:space="0" w:color="auto"/>
            </w:tcBorders>
            <w:tcMar>
              <w:left w:w="108" w:type="dxa"/>
              <w:right w:w="108" w:type="dxa"/>
            </w:tcMar>
          </w:tcPr>
          <w:p w14:paraId="2E529558" w14:textId="6DA032D9" w:rsidR="7651F0BF" w:rsidRPr="002976E0" w:rsidRDefault="7651F0BF" w:rsidP="7651F0BF">
            <w:pPr>
              <w:spacing w:line="276" w:lineRule="auto"/>
              <w:jc w:val="both"/>
              <w:rPr>
                <w:rFonts w:ascii="Arial" w:eastAsia="Calibri" w:hAnsi="Arial" w:cs="Arial"/>
                <w:b/>
                <w:bCs/>
                <w:sz w:val="24"/>
                <w:szCs w:val="24"/>
              </w:rPr>
            </w:pPr>
            <w:r w:rsidRPr="002976E0">
              <w:rPr>
                <w:rFonts w:ascii="Arial" w:eastAsia="Calibri" w:hAnsi="Arial" w:cs="Arial"/>
                <w:b/>
                <w:bCs/>
                <w:sz w:val="24"/>
                <w:szCs w:val="24"/>
              </w:rPr>
              <w:t>381</w:t>
            </w:r>
          </w:p>
        </w:tc>
      </w:tr>
    </w:tbl>
    <w:p w14:paraId="4C761243" w14:textId="175F3C6F" w:rsidR="00980492" w:rsidRPr="002976E0" w:rsidRDefault="00980492" w:rsidP="7651F0BF">
      <w:pPr>
        <w:spacing w:after="0" w:line="276" w:lineRule="auto"/>
        <w:jc w:val="both"/>
        <w:rPr>
          <w:rFonts w:ascii="Arial" w:eastAsia="Calibri" w:hAnsi="Arial" w:cs="Arial"/>
          <w:sz w:val="24"/>
          <w:szCs w:val="24"/>
          <w:lang w:val="es-MX"/>
        </w:rPr>
      </w:pPr>
    </w:p>
    <w:p w14:paraId="15F90868" w14:textId="2A568120" w:rsidR="00980492" w:rsidRPr="002976E0" w:rsidRDefault="4BC0299C" w:rsidP="7651F0BF">
      <w:pPr>
        <w:spacing w:after="0" w:line="276" w:lineRule="auto"/>
        <w:jc w:val="both"/>
        <w:rPr>
          <w:rFonts w:ascii="Arial" w:eastAsia="Calibri" w:hAnsi="Arial" w:cs="Arial"/>
          <w:sz w:val="24"/>
          <w:szCs w:val="24"/>
          <w:lang w:val="es-MX"/>
        </w:rPr>
      </w:pPr>
      <w:r w:rsidRPr="002976E0">
        <w:rPr>
          <w:rFonts w:ascii="Arial" w:eastAsia="Calibri" w:hAnsi="Arial" w:cs="Arial"/>
          <w:sz w:val="24"/>
          <w:szCs w:val="24"/>
          <w:lang w:val="es-MX"/>
        </w:rPr>
        <w:t>Los permisos fueron aprobados de acuerdo con los siguientes acuerdos:</w:t>
      </w:r>
    </w:p>
    <w:p w14:paraId="107DC060" w14:textId="4C082B04" w:rsidR="00980492" w:rsidRPr="002976E0" w:rsidRDefault="4BC0299C" w:rsidP="7651F0BF">
      <w:pPr>
        <w:spacing w:after="0" w:line="276" w:lineRule="auto"/>
        <w:jc w:val="both"/>
        <w:rPr>
          <w:rFonts w:ascii="Arial" w:eastAsia="Calibri" w:hAnsi="Arial" w:cs="Arial"/>
          <w:sz w:val="24"/>
          <w:szCs w:val="24"/>
          <w:lang w:val="es-MX"/>
        </w:rPr>
      </w:pPr>
      <w:r w:rsidRPr="002976E0">
        <w:rPr>
          <w:rFonts w:ascii="Arial" w:eastAsia="Calibri" w:hAnsi="Arial" w:cs="Arial"/>
          <w:sz w:val="24"/>
          <w:szCs w:val="24"/>
          <w:lang w:val="es-MX"/>
        </w:rPr>
        <w:lastRenderedPageBreak/>
        <w:t xml:space="preserve"> </w:t>
      </w:r>
    </w:p>
    <w:p w14:paraId="005F9C6E" w14:textId="79ED029F" w:rsidR="00980492" w:rsidRPr="002976E0" w:rsidRDefault="4BC0299C" w:rsidP="7651F0BF">
      <w:pPr>
        <w:numPr>
          <w:ilvl w:val="0"/>
          <w:numId w:val="2"/>
        </w:numPr>
        <w:spacing w:after="0" w:line="276" w:lineRule="auto"/>
        <w:jc w:val="both"/>
        <w:rPr>
          <w:rFonts w:ascii="Arial" w:eastAsia="Calibri" w:hAnsi="Arial" w:cs="Arial"/>
          <w:sz w:val="24"/>
          <w:szCs w:val="24"/>
          <w:lang w:val="es-MX"/>
        </w:rPr>
      </w:pPr>
      <w:r w:rsidRPr="002976E0">
        <w:rPr>
          <w:rFonts w:ascii="Arial" w:eastAsia="Calibri" w:hAnsi="Arial" w:cs="Arial"/>
          <w:sz w:val="24"/>
          <w:szCs w:val="24"/>
          <w:lang w:val="es-MX"/>
        </w:rPr>
        <w:t>Acta de Consejo Superior Nº 89 - 2025, celebrada el 01 de octubre del 2025, artículo I.</w:t>
      </w:r>
    </w:p>
    <w:p w14:paraId="4ECCE3F4" w14:textId="269E00DB" w:rsidR="00980492" w:rsidRPr="002976E0" w:rsidRDefault="4BC0299C" w:rsidP="7651F0BF">
      <w:pPr>
        <w:numPr>
          <w:ilvl w:val="0"/>
          <w:numId w:val="2"/>
        </w:numPr>
        <w:spacing w:after="0" w:line="276" w:lineRule="auto"/>
        <w:jc w:val="both"/>
        <w:rPr>
          <w:rFonts w:ascii="Arial" w:eastAsia="Calibri" w:hAnsi="Arial" w:cs="Arial"/>
          <w:sz w:val="24"/>
          <w:szCs w:val="24"/>
          <w:lang w:val="es-MX"/>
        </w:rPr>
      </w:pPr>
      <w:r w:rsidRPr="002976E0">
        <w:rPr>
          <w:rFonts w:ascii="Arial" w:eastAsia="Calibri" w:hAnsi="Arial" w:cs="Arial"/>
          <w:sz w:val="24"/>
          <w:szCs w:val="24"/>
          <w:lang w:val="es-MX"/>
        </w:rPr>
        <w:t>Acta de Consejo Superior Nº 99 - 2025, celebrada el 28 de octubre del 2025, artículo LVIII.</w:t>
      </w:r>
    </w:p>
    <w:p w14:paraId="4205B7C2" w14:textId="23ECEEEF" w:rsidR="00980492" w:rsidRPr="002976E0" w:rsidRDefault="4BC0299C" w:rsidP="7651F0BF">
      <w:pPr>
        <w:numPr>
          <w:ilvl w:val="0"/>
          <w:numId w:val="2"/>
        </w:numPr>
        <w:spacing w:after="0" w:line="276" w:lineRule="auto"/>
        <w:jc w:val="both"/>
        <w:rPr>
          <w:rFonts w:ascii="Arial" w:eastAsia="Calibri" w:hAnsi="Arial" w:cs="Arial"/>
          <w:sz w:val="24"/>
          <w:szCs w:val="24"/>
          <w:lang w:val="es-MX"/>
        </w:rPr>
      </w:pPr>
      <w:r w:rsidRPr="002976E0">
        <w:rPr>
          <w:rFonts w:ascii="Arial" w:eastAsia="Calibri" w:hAnsi="Arial" w:cs="Arial"/>
          <w:sz w:val="24"/>
          <w:szCs w:val="24"/>
          <w:lang w:val="es-MX"/>
        </w:rPr>
        <w:t>Acta de Consejo Superior N° 107-2025 celebrada el 25 de noviembre de 2025, artículo LXXV.</w:t>
      </w:r>
    </w:p>
    <w:p w14:paraId="1288437C" w14:textId="7C1F3148" w:rsidR="00980492" w:rsidRPr="002976E0" w:rsidRDefault="4BC0299C" w:rsidP="7651F0BF">
      <w:pPr>
        <w:spacing w:after="0" w:line="276" w:lineRule="auto"/>
        <w:jc w:val="both"/>
        <w:rPr>
          <w:rFonts w:ascii="Arial" w:eastAsia="Calibri" w:hAnsi="Arial" w:cs="Arial"/>
          <w:sz w:val="24"/>
          <w:szCs w:val="24"/>
          <w:lang w:val="es-MX"/>
        </w:rPr>
      </w:pPr>
      <w:r w:rsidRPr="002976E0">
        <w:rPr>
          <w:rFonts w:ascii="Arial" w:eastAsia="Calibri" w:hAnsi="Arial" w:cs="Arial"/>
          <w:sz w:val="24"/>
          <w:szCs w:val="24"/>
          <w:lang w:val="es-MX"/>
        </w:rPr>
        <w:t xml:space="preserve"> </w:t>
      </w:r>
    </w:p>
    <w:p w14:paraId="7FCCEF42" w14:textId="162773EB" w:rsidR="00980492" w:rsidRPr="002976E0" w:rsidRDefault="4BC0299C" w:rsidP="7651F0BF">
      <w:pPr>
        <w:spacing w:after="0" w:line="276" w:lineRule="auto"/>
        <w:jc w:val="both"/>
        <w:rPr>
          <w:rFonts w:ascii="Arial" w:eastAsia="Calibri" w:hAnsi="Arial" w:cs="Arial"/>
          <w:sz w:val="24"/>
          <w:szCs w:val="24"/>
          <w:lang w:val="es-MX"/>
        </w:rPr>
      </w:pPr>
      <w:r w:rsidRPr="002976E0">
        <w:rPr>
          <w:rFonts w:ascii="Arial" w:eastAsia="Calibri" w:hAnsi="Arial" w:cs="Arial"/>
          <w:sz w:val="24"/>
          <w:szCs w:val="24"/>
          <w:lang w:val="es-MX"/>
        </w:rPr>
        <w:t>Asimismo, el costo del permiso es proporcional a salario de las personas durante el periodo por el que se otorgó el permiso y a la estructura salarial de la persona al momento de ocupar el puesto.</w:t>
      </w:r>
    </w:p>
    <w:p w14:paraId="6BBB71C9" w14:textId="77777777" w:rsidR="00B2587D" w:rsidRPr="002976E0" w:rsidRDefault="00B2587D" w:rsidP="7651F0BF">
      <w:pPr>
        <w:spacing w:after="0" w:line="276" w:lineRule="auto"/>
        <w:jc w:val="both"/>
        <w:rPr>
          <w:rFonts w:ascii="Arial" w:eastAsia="Calibri" w:hAnsi="Arial" w:cs="Arial"/>
          <w:sz w:val="24"/>
          <w:szCs w:val="24"/>
          <w:lang w:val="es-MX"/>
        </w:rPr>
      </w:pPr>
    </w:p>
    <w:p w14:paraId="7B614312" w14:textId="77777777" w:rsidR="00CC74B6" w:rsidRPr="002976E0" w:rsidRDefault="00CC74B6" w:rsidP="00B2587D">
      <w:pPr>
        <w:rPr>
          <w:rFonts w:ascii="Arial" w:hAnsi="Arial" w:cs="Arial"/>
          <w:b/>
          <w:bCs/>
          <w:sz w:val="24"/>
          <w:szCs w:val="24"/>
        </w:rPr>
      </w:pPr>
      <w:r w:rsidRPr="002976E0">
        <w:rPr>
          <w:rFonts w:ascii="Arial" w:hAnsi="Arial" w:cs="Arial"/>
          <w:b/>
          <w:bCs/>
          <w:sz w:val="24"/>
          <w:szCs w:val="24"/>
        </w:rPr>
        <w:t>Acompañar, por favor, las constancias expedidas por la Direccion de Gestion Humana, que acreditan los datos de su respuesta.</w:t>
      </w:r>
    </w:p>
    <w:p w14:paraId="44FB6512" w14:textId="2F23775E" w:rsidR="00CC74B6" w:rsidRPr="002976E0" w:rsidRDefault="00B2587D" w:rsidP="00B2587D">
      <w:pPr>
        <w:spacing w:after="0" w:line="276" w:lineRule="auto"/>
        <w:jc w:val="center"/>
        <w:rPr>
          <w:rFonts w:ascii="Arial" w:hAnsi="Arial" w:cs="Arial"/>
          <w:sz w:val="24"/>
          <w:szCs w:val="24"/>
        </w:rPr>
      </w:pPr>
      <w:r w:rsidRPr="002976E0">
        <w:rPr>
          <w:rFonts w:ascii="Arial" w:eastAsia="Calibri" w:hAnsi="Arial" w:cs="Arial"/>
          <w:sz w:val="24"/>
          <w:szCs w:val="24"/>
          <w:lang w:val="es-MX"/>
        </w:rPr>
        <w:object w:dxaOrig="1537" w:dyaOrig="997" w14:anchorId="6BA18976">
          <v:shape id="_x0000_i1052" type="#_x0000_t75" style="width:76.1pt;height:49.6pt" o:ole="">
            <v:imagedata r:id="rId77" o:title=""/>
          </v:shape>
          <o:OLEObject Type="Embed" ProgID="Acrobat.Document.DC" ShapeID="_x0000_i1052" DrawAspect="Icon" ObjectID="_1837341297" r:id="rId78"/>
        </w:object>
      </w:r>
    </w:p>
    <w:p w14:paraId="1164CE1D" w14:textId="7752611D" w:rsidR="009723BF" w:rsidRPr="002976E0" w:rsidRDefault="009723BF" w:rsidP="00B51A58">
      <w:pPr>
        <w:pStyle w:val="Ttulo1"/>
        <w:rPr>
          <w:rFonts w:cs="Arial"/>
        </w:rPr>
      </w:pPr>
      <w:r w:rsidRPr="002976E0">
        <w:rPr>
          <w:rFonts w:cs="Arial"/>
        </w:rPr>
        <w:t>18</w:t>
      </w:r>
      <w:r w:rsidR="00B51A58" w:rsidRPr="002976E0">
        <w:rPr>
          <w:rFonts w:cs="Arial"/>
        </w:rPr>
        <w:t xml:space="preserve">. </w:t>
      </w:r>
      <w:r w:rsidRPr="002976E0">
        <w:rPr>
          <w:rFonts w:cs="Arial"/>
        </w:rPr>
        <w:t>¿La Corte Suprema de Justicia y el Consejo Superior del Poder Judicial ha realizado algún estudio e informe sobre el régimen de pensiones y jubilaciones de este poder, en cuanto a la disposición de los funcionarios de trasladarse al I.V.M. de la CCSS?</w:t>
      </w:r>
    </w:p>
    <w:p w14:paraId="1466B005" w14:textId="77777777" w:rsidR="0056191F" w:rsidRPr="002976E0" w:rsidRDefault="0056191F" w:rsidP="00DB4567">
      <w:pPr>
        <w:spacing w:after="0" w:line="276" w:lineRule="auto"/>
        <w:jc w:val="both"/>
        <w:rPr>
          <w:rFonts w:ascii="Arial" w:hAnsi="Arial" w:cs="Arial"/>
          <w:sz w:val="24"/>
          <w:szCs w:val="24"/>
        </w:rPr>
      </w:pPr>
    </w:p>
    <w:p w14:paraId="12D960AC" w14:textId="32702C77" w:rsidR="00CB2626" w:rsidRPr="002976E0" w:rsidRDefault="00BE1E25" w:rsidP="00183CF1">
      <w:pPr>
        <w:spacing w:after="0" w:line="276" w:lineRule="auto"/>
        <w:jc w:val="both"/>
        <w:rPr>
          <w:rFonts w:ascii="Arial" w:hAnsi="Arial" w:cs="Arial"/>
          <w:sz w:val="24"/>
          <w:szCs w:val="24"/>
        </w:rPr>
      </w:pPr>
      <w:r w:rsidRPr="002976E0">
        <w:rPr>
          <w:rFonts w:ascii="Arial" w:hAnsi="Arial" w:cs="Arial"/>
          <w:sz w:val="24"/>
          <w:szCs w:val="24"/>
        </w:rPr>
        <w:t xml:space="preserve">En relación con esta consulta, es importante mencionar </w:t>
      </w:r>
      <w:r w:rsidR="00CB2626" w:rsidRPr="002976E0">
        <w:rPr>
          <w:rFonts w:ascii="Arial" w:hAnsi="Arial" w:cs="Arial"/>
          <w:sz w:val="24"/>
          <w:szCs w:val="24"/>
        </w:rPr>
        <w:t>que mediante</w:t>
      </w:r>
      <w:r w:rsidR="00E45CA6" w:rsidRPr="002976E0">
        <w:rPr>
          <w:rFonts w:ascii="Arial" w:hAnsi="Arial" w:cs="Arial"/>
          <w:sz w:val="24"/>
          <w:szCs w:val="24"/>
        </w:rPr>
        <w:t xml:space="preserve"> la</w:t>
      </w:r>
      <w:r w:rsidR="00CB2626" w:rsidRPr="002976E0">
        <w:rPr>
          <w:rFonts w:ascii="Arial" w:hAnsi="Arial" w:cs="Arial"/>
          <w:sz w:val="24"/>
          <w:szCs w:val="24"/>
        </w:rPr>
        <w:t xml:space="preserve"> ley n° 9544 se aprobó la “</w:t>
      </w:r>
      <w:r w:rsidR="00CB2626" w:rsidRPr="002976E0">
        <w:rPr>
          <w:rFonts w:ascii="Arial" w:hAnsi="Arial" w:cs="Arial"/>
          <w:i/>
          <w:iCs/>
          <w:sz w:val="24"/>
          <w:szCs w:val="24"/>
        </w:rPr>
        <w:t>Reforma del Régimen de Jubilaciones y Pensiones del Poder Judicial, contenido en la Ley N.º 7333</w:t>
      </w:r>
      <w:r w:rsidR="00CB2626" w:rsidRPr="002976E0">
        <w:rPr>
          <w:rFonts w:ascii="Arial" w:hAnsi="Arial" w:cs="Arial"/>
          <w:sz w:val="24"/>
          <w:szCs w:val="24"/>
        </w:rPr>
        <w:t>”</w:t>
      </w:r>
      <w:r w:rsidR="00E45CA6" w:rsidRPr="002976E0">
        <w:rPr>
          <w:rFonts w:ascii="Arial" w:hAnsi="Arial" w:cs="Arial"/>
          <w:sz w:val="24"/>
          <w:szCs w:val="24"/>
        </w:rPr>
        <w:t>,</w:t>
      </w:r>
      <w:r w:rsidR="00CB2626" w:rsidRPr="002976E0">
        <w:rPr>
          <w:rFonts w:ascii="Arial" w:hAnsi="Arial" w:cs="Arial"/>
          <w:sz w:val="24"/>
          <w:szCs w:val="24"/>
        </w:rPr>
        <w:t xml:space="preserve"> en la cual</w:t>
      </w:r>
      <w:r w:rsidR="00E45CA6" w:rsidRPr="002976E0">
        <w:rPr>
          <w:rFonts w:ascii="Arial" w:hAnsi="Arial" w:cs="Arial"/>
          <w:sz w:val="24"/>
          <w:szCs w:val="24"/>
        </w:rPr>
        <w:t>,</w:t>
      </w:r>
      <w:r w:rsidR="00CB2626" w:rsidRPr="002976E0">
        <w:rPr>
          <w:rFonts w:ascii="Arial" w:hAnsi="Arial" w:cs="Arial"/>
          <w:sz w:val="24"/>
          <w:szCs w:val="24"/>
        </w:rPr>
        <w:t xml:space="preserve"> se creó la Junta Administradora del Fondo de Jubilaciones y Pensiones del Poder Judicial (JUNAFO) como órgano encargado de administrar el Fondo.</w:t>
      </w:r>
    </w:p>
    <w:p w14:paraId="0C709AE1" w14:textId="77777777" w:rsidR="00CB2626" w:rsidRPr="002976E0" w:rsidRDefault="00CB2626" w:rsidP="00DB4567">
      <w:pPr>
        <w:spacing w:after="0" w:line="276" w:lineRule="auto"/>
        <w:jc w:val="both"/>
        <w:rPr>
          <w:rFonts w:ascii="Arial" w:hAnsi="Arial" w:cs="Arial"/>
          <w:sz w:val="24"/>
          <w:szCs w:val="24"/>
        </w:rPr>
      </w:pPr>
    </w:p>
    <w:p w14:paraId="2B4AD484" w14:textId="6F080FEE" w:rsidR="00CB2626" w:rsidRPr="002976E0" w:rsidRDefault="00E45CA6" w:rsidP="00DB4567">
      <w:pPr>
        <w:spacing w:after="0" w:line="276" w:lineRule="auto"/>
        <w:jc w:val="both"/>
        <w:rPr>
          <w:rFonts w:ascii="Arial" w:hAnsi="Arial" w:cs="Arial"/>
          <w:sz w:val="24"/>
          <w:szCs w:val="24"/>
        </w:rPr>
      </w:pPr>
      <w:r w:rsidRPr="002976E0">
        <w:rPr>
          <w:rFonts w:ascii="Arial" w:hAnsi="Arial" w:cs="Arial"/>
          <w:sz w:val="24"/>
          <w:szCs w:val="24"/>
        </w:rPr>
        <w:t>Dicha r</w:t>
      </w:r>
      <w:r w:rsidR="00CB2626" w:rsidRPr="002976E0">
        <w:rPr>
          <w:rFonts w:ascii="Arial" w:hAnsi="Arial" w:cs="Arial"/>
          <w:sz w:val="24"/>
          <w:szCs w:val="24"/>
        </w:rPr>
        <w:t xml:space="preserve">eforma trasladó las funciones que antes ejercía el Consejo Superior y Corte Plena respecto al fondo de pensiones hacia esta nueva Junta Administradora. </w:t>
      </w:r>
    </w:p>
    <w:p w14:paraId="2B0B7CA1" w14:textId="77777777" w:rsidR="00CB2626" w:rsidRPr="002976E0" w:rsidRDefault="00CB2626" w:rsidP="00DB4567">
      <w:pPr>
        <w:spacing w:after="0" w:line="276" w:lineRule="auto"/>
        <w:jc w:val="both"/>
        <w:rPr>
          <w:rFonts w:ascii="Arial" w:hAnsi="Arial" w:cs="Arial"/>
          <w:sz w:val="24"/>
          <w:szCs w:val="24"/>
        </w:rPr>
      </w:pPr>
    </w:p>
    <w:p w14:paraId="3A778CC3" w14:textId="2F924503" w:rsidR="00CB2626" w:rsidRPr="002976E0" w:rsidRDefault="00CB2626" w:rsidP="00DB4567">
      <w:pPr>
        <w:spacing w:after="0" w:line="276" w:lineRule="auto"/>
        <w:jc w:val="both"/>
        <w:rPr>
          <w:rFonts w:ascii="Arial" w:hAnsi="Arial" w:cs="Arial"/>
          <w:sz w:val="24"/>
          <w:szCs w:val="24"/>
        </w:rPr>
      </w:pPr>
      <w:r w:rsidRPr="002976E0">
        <w:rPr>
          <w:rFonts w:ascii="Arial" w:hAnsi="Arial" w:cs="Arial"/>
          <w:sz w:val="24"/>
          <w:szCs w:val="24"/>
        </w:rPr>
        <w:t xml:space="preserve">Por lo tanto, no son competentes para generar este tipo de estudios. </w:t>
      </w:r>
    </w:p>
    <w:p w14:paraId="6DAAD311" w14:textId="77777777" w:rsidR="00BE1E25" w:rsidRPr="002976E0" w:rsidRDefault="00BE1E25" w:rsidP="00DB4567">
      <w:pPr>
        <w:spacing w:after="0" w:line="276" w:lineRule="auto"/>
        <w:jc w:val="both"/>
        <w:rPr>
          <w:rFonts w:ascii="Arial" w:hAnsi="Arial" w:cs="Arial"/>
          <w:sz w:val="24"/>
          <w:szCs w:val="24"/>
        </w:rPr>
      </w:pPr>
    </w:p>
    <w:p w14:paraId="4E776434" w14:textId="23C608D5" w:rsidR="00980492" w:rsidRPr="002976E0" w:rsidRDefault="00CB2626" w:rsidP="00DB4567">
      <w:pPr>
        <w:spacing w:after="0" w:line="276" w:lineRule="auto"/>
        <w:jc w:val="both"/>
        <w:rPr>
          <w:rFonts w:ascii="Arial" w:hAnsi="Arial" w:cs="Arial"/>
          <w:sz w:val="24"/>
          <w:szCs w:val="24"/>
        </w:rPr>
      </w:pPr>
      <w:r w:rsidRPr="002976E0">
        <w:rPr>
          <w:rFonts w:ascii="Arial" w:hAnsi="Arial" w:cs="Arial"/>
          <w:sz w:val="24"/>
          <w:szCs w:val="24"/>
        </w:rPr>
        <w:t>Sin embargo, se procedió a trasladar la consulta a la JUNAFO como órgano competente, instancia que respondió indicando que n</w:t>
      </w:r>
      <w:r w:rsidR="00980492" w:rsidRPr="002976E0">
        <w:rPr>
          <w:rFonts w:ascii="Arial" w:hAnsi="Arial" w:cs="Arial"/>
          <w:sz w:val="24"/>
          <w:szCs w:val="24"/>
        </w:rPr>
        <w:t xml:space="preserve">o existen estudios, informes o análisis elaborados por la Corte Suprema de Justicia, el Consejo Superior del Poder Judicial ni por la Junta Administradora del Fondo de Jubilaciones y Pensiones del </w:t>
      </w:r>
      <w:r w:rsidR="00980492" w:rsidRPr="002976E0">
        <w:rPr>
          <w:rFonts w:ascii="Arial" w:hAnsi="Arial" w:cs="Arial"/>
          <w:sz w:val="24"/>
          <w:szCs w:val="24"/>
        </w:rPr>
        <w:lastRenderedPageBreak/>
        <w:t>Poder Judicial (JUNAFO) que aborden la eventual disposición de funcionarios judiciales de trasladarse al régimen de Invalidez, Vejez y Muerte (IVM) de la Caja Costarricense de Seguro Social.</w:t>
      </w:r>
    </w:p>
    <w:p w14:paraId="554C0A69" w14:textId="77777777" w:rsidR="00980492" w:rsidRPr="002976E0" w:rsidRDefault="00980492" w:rsidP="00DB4567">
      <w:pPr>
        <w:spacing w:after="0" w:line="276" w:lineRule="auto"/>
        <w:jc w:val="both"/>
        <w:rPr>
          <w:rFonts w:ascii="Arial" w:hAnsi="Arial" w:cs="Arial"/>
          <w:sz w:val="24"/>
          <w:szCs w:val="24"/>
        </w:rPr>
      </w:pPr>
    </w:p>
    <w:p w14:paraId="6D942772" w14:textId="77777777" w:rsidR="00980492" w:rsidRPr="002976E0" w:rsidRDefault="00980492" w:rsidP="00DB4567">
      <w:pPr>
        <w:spacing w:after="0" w:line="276" w:lineRule="auto"/>
        <w:jc w:val="both"/>
        <w:rPr>
          <w:rFonts w:ascii="Arial" w:hAnsi="Arial" w:cs="Arial"/>
          <w:sz w:val="24"/>
          <w:szCs w:val="24"/>
        </w:rPr>
      </w:pPr>
      <w:r w:rsidRPr="002976E0">
        <w:rPr>
          <w:rFonts w:ascii="Arial" w:hAnsi="Arial" w:cs="Arial"/>
          <w:sz w:val="24"/>
          <w:szCs w:val="24"/>
        </w:rPr>
        <w:t xml:space="preserve">Lo anterior se explica porque el régimen de jubilaciones y pensiones del Poder Judicial tiene carácter especial y de adscripción obligatoria, conforme a lo establecido en la Ley Orgánica del Poder Judicial (arts. 226, 235 y 236). </w:t>
      </w:r>
    </w:p>
    <w:p w14:paraId="6E9E671B" w14:textId="77777777" w:rsidR="00980492" w:rsidRPr="002976E0" w:rsidRDefault="00980492" w:rsidP="00DB4567">
      <w:pPr>
        <w:spacing w:after="0" w:line="276" w:lineRule="auto"/>
        <w:jc w:val="both"/>
        <w:rPr>
          <w:rFonts w:ascii="Arial" w:hAnsi="Arial" w:cs="Arial"/>
          <w:sz w:val="24"/>
          <w:szCs w:val="24"/>
        </w:rPr>
      </w:pPr>
    </w:p>
    <w:p w14:paraId="6DB1D400" w14:textId="67BA3C0B" w:rsidR="009723BF" w:rsidRPr="002976E0" w:rsidRDefault="00980492" w:rsidP="00DB4567">
      <w:pPr>
        <w:spacing w:after="0" w:line="276" w:lineRule="auto"/>
        <w:jc w:val="both"/>
        <w:rPr>
          <w:rFonts w:ascii="Arial" w:hAnsi="Arial" w:cs="Arial"/>
          <w:sz w:val="24"/>
          <w:szCs w:val="24"/>
        </w:rPr>
      </w:pPr>
      <w:r w:rsidRPr="002976E0">
        <w:rPr>
          <w:rFonts w:ascii="Arial" w:hAnsi="Arial" w:cs="Arial"/>
          <w:sz w:val="24"/>
          <w:szCs w:val="24"/>
        </w:rPr>
        <w:t>En el marco normativo vigente no existe una habilitación legal que permita el traslado voluntario de funcionarios activos al régimen de IVM de la CCSS; únicamente se contempla el traslado actuarial de las cuotas cuando una persona cesa su relación laboral con el Poder Judicial sin haber consolidado su derecho jubilatorio (artículo 234 de la LOPJ).</w:t>
      </w:r>
    </w:p>
    <w:p w14:paraId="676E6F93" w14:textId="77777777" w:rsidR="00B318FE" w:rsidRPr="002976E0" w:rsidRDefault="00B318FE" w:rsidP="00DB4567">
      <w:pPr>
        <w:spacing w:after="0" w:line="276" w:lineRule="auto"/>
        <w:jc w:val="both"/>
        <w:rPr>
          <w:rFonts w:ascii="Arial" w:hAnsi="Arial" w:cs="Arial"/>
          <w:sz w:val="24"/>
          <w:szCs w:val="24"/>
        </w:rPr>
      </w:pPr>
    </w:p>
    <w:p w14:paraId="1DBE68FD" w14:textId="5D3578F6" w:rsidR="00B318FE" w:rsidRPr="002976E0" w:rsidRDefault="00B318FE" w:rsidP="00DB4567">
      <w:pPr>
        <w:spacing w:after="0" w:line="276" w:lineRule="auto"/>
        <w:jc w:val="both"/>
        <w:rPr>
          <w:rFonts w:ascii="Arial" w:hAnsi="Arial" w:cs="Arial"/>
          <w:sz w:val="24"/>
          <w:szCs w:val="24"/>
        </w:rPr>
      </w:pPr>
      <w:r w:rsidRPr="002976E0">
        <w:rPr>
          <w:rFonts w:ascii="Arial" w:hAnsi="Arial" w:cs="Arial"/>
          <w:sz w:val="24"/>
          <w:szCs w:val="24"/>
        </w:rPr>
        <w:t xml:space="preserve">Por lo que no existe viabilidad legal o material para promover o financiar un estudio sobre un supuesto no contemplado en la normativa. </w:t>
      </w:r>
    </w:p>
    <w:p w14:paraId="6343E96D" w14:textId="4CE2E203" w:rsidR="009723BF" w:rsidRPr="002976E0" w:rsidRDefault="009723BF" w:rsidP="008F0C80">
      <w:pPr>
        <w:pStyle w:val="Ttulo1"/>
        <w:rPr>
          <w:rFonts w:cs="Arial"/>
        </w:rPr>
      </w:pPr>
      <w:r w:rsidRPr="002976E0">
        <w:rPr>
          <w:rFonts w:cs="Arial"/>
        </w:rPr>
        <w:t>19</w:t>
      </w:r>
      <w:r w:rsidR="008F0C80" w:rsidRPr="002976E0">
        <w:rPr>
          <w:rFonts w:cs="Arial"/>
        </w:rPr>
        <w:t>.</w:t>
      </w:r>
      <w:r w:rsidRPr="002976E0">
        <w:rPr>
          <w:rFonts w:cs="Arial"/>
        </w:rPr>
        <w:t xml:space="preserve"> ¿Como está organizado el Departamento de informática del Poder Judicial, con cuantos funcionarios cuenta, cual ha sido su presupuesto en cada uno de los tres años anteriores y cuáles son los gastos en licencias de software?</w:t>
      </w:r>
    </w:p>
    <w:p w14:paraId="240DD307" w14:textId="2F575469" w:rsidR="00E45CA6" w:rsidRPr="002976E0" w:rsidRDefault="00627740" w:rsidP="00B2587D">
      <w:pPr>
        <w:spacing w:after="0" w:line="276" w:lineRule="auto"/>
        <w:ind w:right="-20"/>
        <w:jc w:val="both"/>
        <w:rPr>
          <w:rFonts w:ascii="Arial" w:hAnsi="Arial" w:cs="Arial"/>
          <w:sz w:val="24"/>
          <w:szCs w:val="24"/>
        </w:rPr>
      </w:pPr>
      <w:r w:rsidRPr="002976E0">
        <w:rPr>
          <w:rFonts w:ascii="Arial" w:hAnsi="Arial" w:cs="Arial"/>
          <w:sz w:val="24"/>
          <w:szCs w:val="24"/>
        </w:rPr>
        <w:t>El Departamento</w:t>
      </w:r>
      <w:r w:rsidR="00E45CA6" w:rsidRPr="002976E0">
        <w:rPr>
          <w:rFonts w:ascii="Arial" w:hAnsi="Arial" w:cs="Arial"/>
          <w:sz w:val="24"/>
          <w:szCs w:val="24"/>
        </w:rPr>
        <w:t xml:space="preserve"> de Tecnología de la Información</w:t>
      </w:r>
      <w:r w:rsidRPr="002976E0">
        <w:rPr>
          <w:rFonts w:ascii="Arial" w:hAnsi="Arial" w:cs="Arial"/>
          <w:sz w:val="24"/>
          <w:szCs w:val="24"/>
        </w:rPr>
        <w:t xml:space="preserve"> del Poder Judicial</w:t>
      </w:r>
      <w:r w:rsidR="00E45CA6" w:rsidRPr="002976E0">
        <w:rPr>
          <w:rFonts w:ascii="Arial" w:hAnsi="Arial" w:cs="Arial"/>
          <w:sz w:val="24"/>
          <w:szCs w:val="24"/>
        </w:rPr>
        <w:t xml:space="preserve"> en oficio número 301-DTIC-2026, informó que</w:t>
      </w:r>
      <w:r w:rsidRPr="002976E0">
        <w:rPr>
          <w:rFonts w:ascii="Arial" w:hAnsi="Arial" w:cs="Arial"/>
          <w:sz w:val="24"/>
          <w:szCs w:val="24"/>
        </w:rPr>
        <w:t xml:space="preserve"> dicha oficina está conformada por 292 funcionarios distribuidos a nivel nacional, de la siguiente manera: </w:t>
      </w:r>
    </w:p>
    <w:p w14:paraId="02A0F1B9" w14:textId="77777777" w:rsidR="00627740" w:rsidRPr="002976E0" w:rsidRDefault="00627740" w:rsidP="00DB4567">
      <w:pPr>
        <w:spacing w:after="0" w:line="276" w:lineRule="auto"/>
        <w:ind w:right="-20" w:firstLine="708"/>
        <w:jc w:val="both"/>
        <w:rPr>
          <w:rFonts w:ascii="Arial" w:hAnsi="Arial" w:cs="Arial"/>
          <w:sz w:val="24"/>
          <w:szCs w:val="24"/>
        </w:rPr>
      </w:pPr>
    </w:p>
    <w:tbl>
      <w:tblPr>
        <w:tblW w:w="7660" w:type="dxa"/>
        <w:jc w:val="center"/>
        <w:tblCellMar>
          <w:left w:w="70" w:type="dxa"/>
          <w:right w:w="70" w:type="dxa"/>
        </w:tblCellMar>
        <w:tblLook w:val="04A0" w:firstRow="1" w:lastRow="0" w:firstColumn="1" w:lastColumn="0" w:noHBand="0" w:noVBand="1"/>
      </w:tblPr>
      <w:tblGrid>
        <w:gridCol w:w="5098"/>
        <w:gridCol w:w="2562"/>
      </w:tblGrid>
      <w:tr w:rsidR="00361ABD" w:rsidRPr="002976E0" w14:paraId="547F9B37" w14:textId="77777777" w:rsidTr="00627740">
        <w:trPr>
          <w:trHeight w:val="419"/>
          <w:jc w:val="center"/>
        </w:trPr>
        <w:tc>
          <w:tcPr>
            <w:tcW w:w="5098" w:type="dxa"/>
            <w:tcBorders>
              <w:top w:val="single" w:sz="4" w:space="0" w:color="auto"/>
              <w:left w:val="single" w:sz="4" w:space="0" w:color="auto"/>
              <w:bottom w:val="single" w:sz="4" w:space="0" w:color="auto"/>
              <w:right w:val="single" w:sz="4" w:space="0" w:color="auto"/>
            </w:tcBorders>
            <w:shd w:val="clear" w:color="auto" w:fill="222A35" w:themeFill="text2" w:themeFillShade="80"/>
            <w:noWrap/>
            <w:vAlign w:val="center"/>
            <w:hideMark/>
          </w:tcPr>
          <w:p w14:paraId="1CCA6253" w14:textId="77777777" w:rsidR="00361ABD" w:rsidRPr="002976E0" w:rsidRDefault="00361ABD" w:rsidP="00DB4567">
            <w:pPr>
              <w:spacing w:after="0" w:line="276" w:lineRule="auto"/>
              <w:jc w:val="center"/>
              <w:rPr>
                <w:rFonts w:ascii="Arial" w:eastAsia="Times New Roman" w:hAnsi="Arial" w:cs="Arial"/>
                <w:b/>
                <w:bCs/>
                <w:color w:val="FFFFFF" w:themeColor="background1"/>
                <w:sz w:val="24"/>
                <w:szCs w:val="24"/>
                <w:lang w:val="es-419" w:eastAsia="es-419"/>
              </w:rPr>
            </w:pPr>
            <w:r w:rsidRPr="002976E0">
              <w:rPr>
                <w:rFonts w:ascii="Arial" w:eastAsia="Times New Roman" w:hAnsi="Arial" w:cs="Arial"/>
                <w:b/>
                <w:bCs/>
                <w:color w:val="FFFFFF" w:themeColor="background1"/>
                <w:sz w:val="24"/>
                <w:szCs w:val="24"/>
                <w:lang w:val="es-419" w:eastAsia="es-419"/>
              </w:rPr>
              <w:t>Oficina</w:t>
            </w:r>
          </w:p>
        </w:tc>
        <w:tc>
          <w:tcPr>
            <w:tcW w:w="2562" w:type="dxa"/>
            <w:tcBorders>
              <w:top w:val="single" w:sz="4" w:space="0" w:color="auto"/>
              <w:left w:val="nil"/>
              <w:bottom w:val="single" w:sz="4" w:space="0" w:color="auto"/>
              <w:right w:val="single" w:sz="4" w:space="0" w:color="auto"/>
            </w:tcBorders>
            <w:shd w:val="clear" w:color="auto" w:fill="222A35" w:themeFill="text2" w:themeFillShade="80"/>
            <w:noWrap/>
            <w:vAlign w:val="center"/>
            <w:hideMark/>
          </w:tcPr>
          <w:p w14:paraId="1B2AD023" w14:textId="77777777" w:rsidR="00361ABD" w:rsidRPr="002976E0" w:rsidRDefault="00361ABD" w:rsidP="00DB4567">
            <w:pPr>
              <w:spacing w:after="0" w:line="276" w:lineRule="auto"/>
              <w:jc w:val="center"/>
              <w:rPr>
                <w:rFonts w:ascii="Arial" w:eastAsia="Times New Roman" w:hAnsi="Arial" w:cs="Arial"/>
                <w:b/>
                <w:bCs/>
                <w:color w:val="FFFFFF" w:themeColor="background1"/>
                <w:sz w:val="24"/>
                <w:szCs w:val="24"/>
                <w:lang w:val="es-419" w:eastAsia="es-419"/>
              </w:rPr>
            </w:pPr>
            <w:r w:rsidRPr="002976E0">
              <w:rPr>
                <w:rFonts w:ascii="Arial" w:eastAsia="Times New Roman" w:hAnsi="Arial" w:cs="Arial"/>
                <w:b/>
                <w:bCs/>
                <w:color w:val="FFFFFF" w:themeColor="background1"/>
                <w:sz w:val="24"/>
                <w:szCs w:val="24"/>
                <w:lang w:val="es-419" w:eastAsia="es-419"/>
              </w:rPr>
              <w:t>Funcionarios</w:t>
            </w:r>
          </w:p>
        </w:tc>
      </w:tr>
      <w:tr w:rsidR="00361ABD" w:rsidRPr="002976E0" w14:paraId="0254B249" w14:textId="77777777" w:rsidTr="00627740">
        <w:trPr>
          <w:trHeight w:val="300"/>
          <w:jc w:val="center"/>
        </w:trPr>
        <w:tc>
          <w:tcPr>
            <w:tcW w:w="5098" w:type="dxa"/>
            <w:tcBorders>
              <w:top w:val="nil"/>
              <w:left w:val="single" w:sz="4" w:space="0" w:color="auto"/>
              <w:bottom w:val="single" w:sz="4" w:space="0" w:color="auto"/>
              <w:right w:val="single" w:sz="4" w:space="0" w:color="auto"/>
            </w:tcBorders>
            <w:noWrap/>
            <w:vAlign w:val="bottom"/>
            <w:hideMark/>
          </w:tcPr>
          <w:p w14:paraId="3E727847" w14:textId="77777777" w:rsidR="00361ABD" w:rsidRPr="002976E0" w:rsidRDefault="00361ABD" w:rsidP="00DB4567">
            <w:pPr>
              <w:spacing w:after="0" w:line="276" w:lineRule="auto"/>
              <w:jc w:val="center"/>
              <w:rPr>
                <w:rFonts w:ascii="Arial" w:eastAsia="Times New Roman" w:hAnsi="Arial" w:cs="Arial"/>
                <w:color w:val="000000"/>
                <w:sz w:val="24"/>
                <w:szCs w:val="24"/>
                <w:lang w:val="es-419" w:eastAsia="es-419"/>
              </w:rPr>
            </w:pPr>
            <w:r w:rsidRPr="002976E0">
              <w:rPr>
                <w:rFonts w:ascii="Arial" w:eastAsia="Times New Roman" w:hAnsi="Arial" w:cs="Arial"/>
                <w:color w:val="000000"/>
                <w:sz w:val="24"/>
                <w:szCs w:val="24"/>
                <w:lang w:val="es-419" w:eastAsia="es-419"/>
              </w:rPr>
              <w:t>Dirección</w:t>
            </w:r>
          </w:p>
        </w:tc>
        <w:tc>
          <w:tcPr>
            <w:tcW w:w="2562" w:type="dxa"/>
            <w:tcBorders>
              <w:top w:val="nil"/>
              <w:left w:val="nil"/>
              <w:bottom w:val="single" w:sz="4" w:space="0" w:color="auto"/>
              <w:right w:val="single" w:sz="4" w:space="0" w:color="auto"/>
            </w:tcBorders>
            <w:noWrap/>
            <w:vAlign w:val="bottom"/>
            <w:hideMark/>
          </w:tcPr>
          <w:p w14:paraId="487D19D4" w14:textId="77777777" w:rsidR="00361ABD" w:rsidRPr="002976E0" w:rsidRDefault="00361ABD" w:rsidP="00DB4567">
            <w:pPr>
              <w:spacing w:after="0" w:line="276" w:lineRule="auto"/>
              <w:jc w:val="center"/>
              <w:rPr>
                <w:rFonts w:ascii="Arial" w:eastAsia="Times New Roman" w:hAnsi="Arial" w:cs="Arial"/>
                <w:color w:val="000000"/>
                <w:sz w:val="24"/>
                <w:szCs w:val="24"/>
                <w:lang w:val="es-419" w:eastAsia="es-419"/>
              </w:rPr>
            </w:pPr>
            <w:r w:rsidRPr="002976E0">
              <w:rPr>
                <w:rFonts w:ascii="Arial" w:eastAsia="Times New Roman" w:hAnsi="Arial" w:cs="Arial"/>
                <w:color w:val="000000"/>
                <w:sz w:val="24"/>
                <w:szCs w:val="24"/>
                <w:lang w:val="es-419" w:eastAsia="es-419"/>
              </w:rPr>
              <w:t>3</w:t>
            </w:r>
          </w:p>
        </w:tc>
      </w:tr>
      <w:tr w:rsidR="00361ABD" w:rsidRPr="002976E0" w14:paraId="4A96599D" w14:textId="77777777" w:rsidTr="00627740">
        <w:trPr>
          <w:trHeight w:val="300"/>
          <w:jc w:val="center"/>
        </w:trPr>
        <w:tc>
          <w:tcPr>
            <w:tcW w:w="5098" w:type="dxa"/>
            <w:tcBorders>
              <w:top w:val="nil"/>
              <w:left w:val="single" w:sz="4" w:space="0" w:color="auto"/>
              <w:bottom w:val="single" w:sz="4" w:space="0" w:color="auto"/>
              <w:right w:val="single" w:sz="4" w:space="0" w:color="auto"/>
            </w:tcBorders>
            <w:noWrap/>
            <w:vAlign w:val="bottom"/>
            <w:hideMark/>
          </w:tcPr>
          <w:p w14:paraId="06484CF3" w14:textId="1CFAF7D6" w:rsidR="00361ABD" w:rsidRPr="002976E0" w:rsidRDefault="00361ABD" w:rsidP="00DB4567">
            <w:pPr>
              <w:spacing w:after="0" w:line="276" w:lineRule="auto"/>
              <w:jc w:val="center"/>
              <w:rPr>
                <w:rFonts w:ascii="Arial" w:eastAsia="Times New Roman" w:hAnsi="Arial" w:cs="Arial"/>
                <w:color w:val="000000"/>
                <w:sz w:val="24"/>
                <w:szCs w:val="24"/>
                <w:lang w:val="es-419" w:eastAsia="es-419"/>
              </w:rPr>
            </w:pPr>
            <w:r w:rsidRPr="002976E0">
              <w:rPr>
                <w:rFonts w:ascii="Arial" w:eastAsia="Times New Roman" w:hAnsi="Arial" w:cs="Arial"/>
                <w:color w:val="000000"/>
                <w:sz w:val="24"/>
                <w:szCs w:val="24"/>
                <w:lang w:val="es-419" w:eastAsia="es-419"/>
              </w:rPr>
              <w:t>Unidad de Apoyo Administrativo</w:t>
            </w:r>
          </w:p>
        </w:tc>
        <w:tc>
          <w:tcPr>
            <w:tcW w:w="2562" w:type="dxa"/>
            <w:tcBorders>
              <w:top w:val="nil"/>
              <w:left w:val="nil"/>
              <w:bottom w:val="single" w:sz="4" w:space="0" w:color="auto"/>
              <w:right w:val="single" w:sz="4" w:space="0" w:color="auto"/>
            </w:tcBorders>
            <w:noWrap/>
            <w:vAlign w:val="bottom"/>
            <w:hideMark/>
          </w:tcPr>
          <w:p w14:paraId="1EBCC320" w14:textId="77777777" w:rsidR="00361ABD" w:rsidRPr="002976E0" w:rsidRDefault="00361ABD" w:rsidP="00DB4567">
            <w:pPr>
              <w:spacing w:after="0" w:line="276" w:lineRule="auto"/>
              <w:jc w:val="center"/>
              <w:rPr>
                <w:rFonts w:ascii="Arial" w:eastAsia="Times New Roman" w:hAnsi="Arial" w:cs="Arial"/>
                <w:color w:val="000000"/>
                <w:sz w:val="24"/>
                <w:szCs w:val="24"/>
                <w:lang w:val="es-419" w:eastAsia="es-419"/>
              </w:rPr>
            </w:pPr>
            <w:r w:rsidRPr="002976E0">
              <w:rPr>
                <w:rFonts w:ascii="Arial" w:eastAsia="Times New Roman" w:hAnsi="Arial" w:cs="Arial"/>
                <w:color w:val="000000"/>
                <w:sz w:val="24"/>
                <w:szCs w:val="24"/>
                <w:lang w:val="es-419" w:eastAsia="es-419"/>
              </w:rPr>
              <w:t>10</w:t>
            </w:r>
          </w:p>
        </w:tc>
      </w:tr>
      <w:tr w:rsidR="00361ABD" w:rsidRPr="002976E0" w14:paraId="462FC6EA" w14:textId="77777777" w:rsidTr="00627740">
        <w:trPr>
          <w:trHeight w:val="300"/>
          <w:jc w:val="center"/>
        </w:trPr>
        <w:tc>
          <w:tcPr>
            <w:tcW w:w="5098" w:type="dxa"/>
            <w:tcBorders>
              <w:top w:val="nil"/>
              <w:left w:val="single" w:sz="4" w:space="0" w:color="auto"/>
              <w:bottom w:val="single" w:sz="4" w:space="0" w:color="auto"/>
              <w:right w:val="single" w:sz="4" w:space="0" w:color="auto"/>
            </w:tcBorders>
            <w:noWrap/>
            <w:vAlign w:val="bottom"/>
            <w:hideMark/>
          </w:tcPr>
          <w:p w14:paraId="04F8B311" w14:textId="630284A3" w:rsidR="00361ABD" w:rsidRPr="002976E0" w:rsidRDefault="00361ABD" w:rsidP="00DB4567">
            <w:pPr>
              <w:spacing w:after="0" w:line="276" w:lineRule="auto"/>
              <w:jc w:val="center"/>
              <w:rPr>
                <w:rFonts w:ascii="Arial" w:eastAsia="Times New Roman" w:hAnsi="Arial" w:cs="Arial"/>
                <w:color w:val="000000"/>
                <w:sz w:val="24"/>
                <w:szCs w:val="24"/>
                <w:lang w:val="es-419" w:eastAsia="es-419"/>
              </w:rPr>
            </w:pPr>
            <w:r w:rsidRPr="002976E0">
              <w:rPr>
                <w:rFonts w:ascii="Arial" w:eastAsia="Times New Roman" w:hAnsi="Arial" w:cs="Arial"/>
                <w:color w:val="000000"/>
                <w:sz w:val="24"/>
                <w:szCs w:val="24"/>
                <w:lang w:val="es-419" w:eastAsia="es-419"/>
              </w:rPr>
              <w:t>Subproceso de Seguridad Informática</w:t>
            </w:r>
          </w:p>
        </w:tc>
        <w:tc>
          <w:tcPr>
            <w:tcW w:w="2562" w:type="dxa"/>
            <w:tcBorders>
              <w:top w:val="nil"/>
              <w:left w:val="nil"/>
              <w:bottom w:val="single" w:sz="4" w:space="0" w:color="auto"/>
              <w:right w:val="single" w:sz="4" w:space="0" w:color="auto"/>
            </w:tcBorders>
            <w:noWrap/>
            <w:vAlign w:val="bottom"/>
            <w:hideMark/>
          </w:tcPr>
          <w:p w14:paraId="53FA58DC" w14:textId="77777777" w:rsidR="00361ABD" w:rsidRPr="002976E0" w:rsidRDefault="00361ABD" w:rsidP="00DB4567">
            <w:pPr>
              <w:spacing w:after="0" w:line="276" w:lineRule="auto"/>
              <w:jc w:val="center"/>
              <w:rPr>
                <w:rFonts w:ascii="Arial" w:eastAsia="Times New Roman" w:hAnsi="Arial" w:cs="Arial"/>
                <w:color w:val="000000"/>
                <w:sz w:val="24"/>
                <w:szCs w:val="24"/>
                <w:lang w:val="es-419" w:eastAsia="es-419"/>
              </w:rPr>
            </w:pPr>
            <w:r w:rsidRPr="002976E0">
              <w:rPr>
                <w:rFonts w:ascii="Arial" w:eastAsia="Times New Roman" w:hAnsi="Arial" w:cs="Arial"/>
                <w:color w:val="000000"/>
                <w:sz w:val="24"/>
                <w:szCs w:val="24"/>
                <w:lang w:val="es-419" w:eastAsia="es-419"/>
              </w:rPr>
              <w:t>4</w:t>
            </w:r>
          </w:p>
        </w:tc>
      </w:tr>
      <w:tr w:rsidR="00361ABD" w:rsidRPr="002976E0" w14:paraId="7D219CB3" w14:textId="77777777" w:rsidTr="00627740">
        <w:trPr>
          <w:trHeight w:val="300"/>
          <w:jc w:val="center"/>
        </w:trPr>
        <w:tc>
          <w:tcPr>
            <w:tcW w:w="5098" w:type="dxa"/>
            <w:tcBorders>
              <w:top w:val="nil"/>
              <w:left w:val="single" w:sz="4" w:space="0" w:color="auto"/>
              <w:bottom w:val="single" w:sz="4" w:space="0" w:color="auto"/>
              <w:right w:val="single" w:sz="4" w:space="0" w:color="auto"/>
            </w:tcBorders>
            <w:noWrap/>
            <w:vAlign w:val="bottom"/>
            <w:hideMark/>
          </w:tcPr>
          <w:p w14:paraId="31EED46D" w14:textId="72A74E62" w:rsidR="00361ABD" w:rsidRPr="002976E0" w:rsidRDefault="00361ABD" w:rsidP="00DB4567">
            <w:pPr>
              <w:spacing w:after="0" w:line="276" w:lineRule="auto"/>
              <w:jc w:val="center"/>
              <w:rPr>
                <w:rFonts w:ascii="Arial" w:eastAsia="Times New Roman" w:hAnsi="Arial" w:cs="Arial"/>
                <w:color w:val="000000"/>
                <w:sz w:val="24"/>
                <w:szCs w:val="24"/>
                <w:lang w:val="es-419" w:eastAsia="es-419"/>
              </w:rPr>
            </w:pPr>
            <w:r w:rsidRPr="002976E0">
              <w:rPr>
                <w:rFonts w:ascii="Arial" w:eastAsia="Times New Roman" w:hAnsi="Arial" w:cs="Arial"/>
                <w:color w:val="000000"/>
                <w:sz w:val="24"/>
                <w:szCs w:val="24"/>
                <w:lang w:val="es-419" w:eastAsia="es-419"/>
              </w:rPr>
              <w:t>Proceso de Sistemas</w:t>
            </w:r>
          </w:p>
        </w:tc>
        <w:tc>
          <w:tcPr>
            <w:tcW w:w="2562" w:type="dxa"/>
            <w:tcBorders>
              <w:top w:val="nil"/>
              <w:left w:val="nil"/>
              <w:bottom w:val="single" w:sz="4" w:space="0" w:color="auto"/>
              <w:right w:val="single" w:sz="4" w:space="0" w:color="auto"/>
            </w:tcBorders>
            <w:noWrap/>
            <w:vAlign w:val="bottom"/>
            <w:hideMark/>
          </w:tcPr>
          <w:p w14:paraId="32583623" w14:textId="77777777" w:rsidR="00361ABD" w:rsidRPr="002976E0" w:rsidRDefault="00361ABD" w:rsidP="00DB4567">
            <w:pPr>
              <w:spacing w:after="0" w:line="276" w:lineRule="auto"/>
              <w:jc w:val="center"/>
              <w:rPr>
                <w:rFonts w:ascii="Arial" w:eastAsia="Times New Roman" w:hAnsi="Arial" w:cs="Arial"/>
                <w:color w:val="000000"/>
                <w:sz w:val="24"/>
                <w:szCs w:val="24"/>
                <w:lang w:val="es-419" w:eastAsia="es-419"/>
              </w:rPr>
            </w:pPr>
            <w:r w:rsidRPr="002976E0">
              <w:rPr>
                <w:rFonts w:ascii="Arial" w:eastAsia="Times New Roman" w:hAnsi="Arial" w:cs="Arial"/>
                <w:color w:val="000000"/>
                <w:sz w:val="24"/>
                <w:szCs w:val="24"/>
                <w:lang w:val="es-419" w:eastAsia="es-419"/>
              </w:rPr>
              <w:t>94</w:t>
            </w:r>
          </w:p>
        </w:tc>
      </w:tr>
      <w:tr w:rsidR="00361ABD" w:rsidRPr="002976E0" w14:paraId="4BA9864A" w14:textId="77777777" w:rsidTr="00627740">
        <w:trPr>
          <w:trHeight w:val="300"/>
          <w:jc w:val="center"/>
        </w:trPr>
        <w:tc>
          <w:tcPr>
            <w:tcW w:w="5098" w:type="dxa"/>
            <w:tcBorders>
              <w:top w:val="nil"/>
              <w:left w:val="single" w:sz="4" w:space="0" w:color="auto"/>
              <w:bottom w:val="single" w:sz="4" w:space="0" w:color="auto"/>
              <w:right w:val="single" w:sz="4" w:space="0" w:color="auto"/>
            </w:tcBorders>
            <w:noWrap/>
            <w:vAlign w:val="bottom"/>
            <w:hideMark/>
          </w:tcPr>
          <w:p w14:paraId="0D8583E1" w14:textId="1776F865" w:rsidR="00361ABD" w:rsidRPr="002976E0" w:rsidRDefault="00361ABD" w:rsidP="00DB4567">
            <w:pPr>
              <w:spacing w:after="0" w:line="276" w:lineRule="auto"/>
              <w:jc w:val="center"/>
              <w:rPr>
                <w:rFonts w:ascii="Arial" w:eastAsia="Times New Roman" w:hAnsi="Arial" w:cs="Arial"/>
                <w:color w:val="000000"/>
                <w:sz w:val="24"/>
                <w:szCs w:val="24"/>
                <w:lang w:val="es-419" w:eastAsia="es-419"/>
              </w:rPr>
            </w:pPr>
            <w:r w:rsidRPr="002976E0">
              <w:rPr>
                <w:rFonts w:ascii="Arial" w:eastAsia="Times New Roman" w:hAnsi="Arial" w:cs="Arial"/>
                <w:color w:val="000000"/>
                <w:sz w:val="24"/>
                <w:szCs w:val="24"/>
                <w:lang w:val="es-419" w:eastAsia="es-419"/>
              </w:rPr>
              <w:t>Proceso de Infraestructura</w:t>
            </w:r>
          </w:p>
        </w:tc>
        <w:tc>
          <w:tcPr>
            <w:tcW w:w="2562" w:type="dxa"/>
            <w:tcBorders>
              <w:top w:val="nil"/>
              <w:left w:val="nil"/>
              <w:bottom w:val="single" w:sz="4" w:space="0" w:color="auto"/>
              <w:right w:val="single" w:sz="4" w:space="0" w:color="auto"/>
            </w:tcBorders>
            <w:noWrap/>
            <w:vAlign w:val="bottom"/>
            <w:hideMark/>
          </w:tcPr>
          <w:p w14:paraId="56210429" w14:textId="77777777" w:rsidR="00361ABD" w:rsidRPr="002976E0" w:rsidRDefault="00361ABD" w:rsidP="00DB4567">
            <w:pPr>
              <w:spacing w:after="0" w:line="276" w:lineRule="auto"/>
              <w:jc w:val="center"/>
              <w:rPr>
                <w:rFonts w:ascii="Arial" w:eastAsia="Times New Roman" w:hAnsi="Arial" w:cs="Arial"/>
                <w:color w:val="000000"/>
                <w:sz w:val="24"/>
                <w:szCs w:val="24"/>
                <w:lang w:val="es-419" w:eastAsia="es-419"/>
              </w:rPr>
            </w:pPr>
            <w:r w:rsidRPr="002976E0">
              <w:rPr>
                <w:rFonts w:ascii="Arial" w:eastAsia="Times New Roman" w:hAnsi="Arial" w:cs="Arial"/>
                <w:color w:val="000000"/>
                <w:sz w:val="24"/>
                <w:szCs w:val="24"/>
                <w:lang w:val="es-419" w:eastAsia="es-419"/>
              </w:rPr>
              <w:t>181</w:t>
            </w:r>
          </w:p>
        </w:tc>
      </w:tr>
      <w:tr w:rsidR="00361ABD" w:rsidRPr="002976E0" w14:paraId="6FE11E31" w14:textId="77777777" w:rsidTr="00627740">
        <w:trPr>
          <w:trHeight w:val="300"/>
          <w:jc w:val="center"/>
        </w:trPr>
        <w:tc>
          <w:tcPr>
            <w:tcW w:w="5098" w:type="dxa"/>
            <w:tcBorders>
              <w:top w:val="nil"/>
              <w:left w:val="single" w:sz="4" w:space="0" w:color="auto"/>
              <w:bottom w:val="single" w:sz="4" w:space="0" w:color="auto"/>
              <w:right w:val="single" w:sz="4" w:space="0" w:color="auto"/>
            </w:tcBorders>
            <w:noWrap/>
            <w:vAlign w:val="bottom"/>
            <w:hideMark/>
          </w:tcPr>
          <w:p w14:paraId="4191A637" w14:textId="77777777" w:rsidR="00361ABD" w:rsidRPr="002976E0" w:rsidRDefault="00361ABD" w:rsidP="00DB4567">
            <w:pPr>
              <w:spacing w:after="0" w:line="276" w:lineRule="auto"/>
              <w:jc w:val="center"/>
              <w:rPr>
                <w:rFonts w:ascii="Arial" w:eastAsia="Times New Roman" w:hAnsi="Arial" w:cs="Arial"/>
                <w:b/>
                <w:bCs/>
                <w:color w:val="000000"/>
                <w:sz w:val="24"/>
                <w:szCs w:val="24"/>
                <w:lang w:val="es-419" w:eastAsia="es-419"/>
              </w:rPr>
            </w:pPr>
            <w:r w:rsidRPr="002976E0">
              <w:rPr>
                <w:rFonts w:ascii="Arial" w:eastAsia="Times New Roman" w:hAnsi="Arial" w:cs="Arial"/>
                <w:b/>
                <w:bCs/>
                <w:color w:val="000000"/>
                <w:sz w:val="24"/>
                <w:szCs w:val="24"/>
                <w:lang w:val="es-419" w:eastAsia="es-419"/>
              </w:rPr>
              <w:t>Total</w:t>
            </w:r>
          </w:p>
        </w:tc>
        <w:tc>
          <w:tcPr>
            <w:tcW w:w="2562" w:type="dxa"/>
            <w:tcBorders>
              <w:top w:val="nil"/>
              <w:left w:val="nil"/>
              <w:bottom w:val="single" w:sz="4" w:space="0" w:color="auto"/>
              <w:right w:val="single" w:sz="4" w:space="0" w:color="auto"/>
            </w:tcBorders>
            <w:noWrap/>
            <w:vAlign w:val="bottom"/>
            <w:hideMark/>
          </w:tcPr>
          <w:p w14:paraId="0BA263F3" w14:textId="77777777" w:rsidR="00361ABD" w:rsidRPr="002976E0" w:rsidRDefault="00361ABD" w:rsidP="00DB4567">
            <w:pPr>
              <w:spacing w:after="0" w:line="276" w:lineRule="auto"/>
              <w:jc w:val="center"/>
              <w:rPr>
                <w:rFonts w:ascii="Arial" w:eastAsia="Times New Roman" w:hAnsi="Arial" w:cs="Arial"/>
                <w:b/>
                <w:bCs/>
                <w:color w:val="000000"/>
                <w:sz w:val="24"/>
                <w:szCs w:val="24"/>
                <w:lang w:val="es-419" w:eastAsia="es-419"/>
              </w:rPr>
            </w:pPr>
            <w:r w:rsidRPr="002976E0">
              <w:rPr>
                <w:rFonts w:ascii="Arial" w:eastAsia="Times New Roman" w:hAnsi="Arial" w:cs="Arial"/>
                <w:b/>
                <w:bCs/>
                <w:color w:val="000000"/>
                <w:sz w:val="24"/>
                <w:szCs w:val="24"/>
                <w:lang w:val="es-419" w:eastAsia="es-419"/>
              </w:rPr>
              <w:t>292</w:t>
            </w:r>
          </w:p>
        </w:tc>
      </w:tr>
    </w:tbl>
    <w:p w14:paraId="2A50317E" w14:textId="77777777" w:rsidR="00361ABD" w:rsidRPr="002976E0" w:rsidRDefault="00361ABD" w:rsidP="00DB4567">
      <w:pPr>
        <w:spacing w:after="0" w:line="276" w:lineRule="auto"/>
        <w:ind w:right="-20"/>
        <w:rPr>
          <w:rFonts w:ascii="Arial" w:hAnsi="Arial" w:cs="Arial"/>
          <w:sz w:val="24"/>
          <w:szCs w:val="24"/>
        </w:rPr>
      </w:pPr>
    </w:p>
    <w:p w14:paraId="2F14DFFB" w14:textId="38D85E05" w:rsidR="00627740" w:rsidRPr="002976E0" w:rsidRDefault="00627740" w:rsidP="00DB4567">
      <w:pPr>
        <w:spacing w:after="0" w:line="276" w:lineRule="auto"/>
        <w:ind w:right="-20" w:firstLine="708"/>
        <w:rPr>
          <w:rFonts w:ascii="Arial" w:hAnsi="Arial" w:cs="Arial"/>
          <w:sz w:val="24"/>
          <w:szCs w:val="24"/>
        </w:rPr>
      </w:pPr>
      <w:r w:rsidRPr="002976E0">
        <w:rPr>
          <w:rFonts w:ascii="Arial" w:hAnsi="Arial" w:cs="Arial"/>
          <w:sz w:val="24"/>
          <w:szCs w:val="24"/>
        </w:rPr>
        <w:t xml:space="preserve">Se detalla el presupuesto de los últimos tres años del Departamento de Tecnología de la Información. </w:t>
      </w:r>
    </w:p>
    <w:p w14:paraId="5A39E7C2" w14:textId="77777777" w:rsidR="00361ABD" w:rsidRPr="002976E0" w:rsidRDefault="00361ABD" w:rsidP="00DB4567">
      <w:pPr>
        <w:spacing w:after="0" w:line="276" w:lineRule="auto"/>
        <w:ind w:right="-20"/>
        <w:rPr>
          <w:rFonts w:ascii="Arial" w:hAnsi="Arial" w:cs="Arial"/>
          <w:sz w:val="24"/>
          <w:szCs w:val="24"/>
        </w:rPr>
      </w:pPr>
    </w:p>
    <w:tbl>
      <w:tblPr>
        <w:tblStyle w:val="Tablaconcuadrcula"/>
        <w:tblW w:w="0" w:type="auto"/>
        <w:jc w:val="center"/>
        <w:tblLook w:val="04A0" w:firstRow="1" w:lastRow="0" w:firstColumn="1" w:lastColumn="0" w:noHBand="0" w:noVBand="1"/>
      </w:tblPr>
      <w:tblGrid>
        <w:gridCol w:w="808"/>
        <w:gridCol w:w="2448"/>
        <w:gridCol w:w="2268"/>
      </w:tblGrid>
      <w:tr w:rsidR="00361ABD" w:rsidRPr="002976E0" w14:paraId="47F0A433" w14:textId="77777777" w:rsidTr="00627740">
        <w:trPr>
          <w:tblHeader/>
          <w:jc w:val="center"/>
        </w:trPr>
        <w:tc>
          <w:tcPr>
            <w:tcW w:w="808" w:type="dxa"/>
            <w:shd w:val="clear" w:color="auto" w:fill="222A35" w:themeFill="text2" w:themeFillShade="80"/>
            <w:vAlign w:val="center"/>
          </w:tcPr>
          <w:p w14:paraId="7A7CD5E4" w14:textId="77777777" w:rsidR="00361ABD" w:rsidRPr="002976E0" w:rsidRDefault="00361ABD" w:rsidP="00DB4567">
            <w:pPr>
              <w:spacing w:line="276" w:lineRule="auto"/>
              <w:ind w:right="-20"/>
              <w:jc w:val="center"/>
              <w:rPr>
                <w:rFonts w:ascii="Arial" w:hAnsi="Arial" w:cs="Arial"/>
                <w:b/>
                <w:bCs/>
                <w:sz w:val="24"/>
                <w:szCs w:val="24"/>
              </w:rPr>
            </w:pPr>
            <w:r w:rsidRPr="002976E0">
              <w:rPr>
                <w:rFonts w:ascii="Arial" w:hAnsi="Arial" w:cs="Arial"/>
                <w:b/>
                <w:bCs/>
                <w:sz w:val="24"/>
                <w:szCs w:val="24"/>
              </w:rPr>
              <w:t>Año</w:t>
            </w:r>
          </w:p>
        </w:tc>
        <w:tc>
          <w:tcPr>
            <w:tcW w:w="2448" w:type="dxa"/>
            <w:shd w:val="clear" w:color="auto" w:fill="222A35" w:themeFill="text2" w:themeFillShade="80"/>
            <w:vAlign w:val="center"/>
          </w:tcPr>
          <w:p w14:paraId="2226728F" w14:textId="259B5914" w:rsidR="00361ABD" w:rsidRPr="002976E0" w:rsidRDefault="00361ABD" w:rsidP="00DB4567">
            <w:pPr>
              <w:spacing w:line="276" w:lineRule="auto"/>
              <w:ind w:right="-20"/>
              <w:jc w:val="center"/>
              <w:rPr>
                <w:rFonts w:ascii="Arial" w:hAnsi="Arial" w:cs="Arial"/>
                <w:b/>
                <w:bCs/>
                <w:sz w:val="24"/>
                <w:szCs w:val="24"/>
              </w:rPr>
            </w:pPr>
            <w:r w:rsidRPr="002976E0">
              <w:rPr>
                <w:rFonts w:ascii="Arial" w:hAnsi="Arial" w:cs="Arial"/>
                <w:b/>
                <w:bCs/>
                <w:sz w:val="24"/>
                <w:szCs w:val="24"/>
              </w:rPr>
              <w:t>Presupuesto</w:t>
            </w:r>
          </w:p>
        </w:tc>
        <w:tc>
          <w:tcPr>
            <w:tcW w:w="2268" w:type="dxa"/>
            <w:shd w:val="clear" w:color="auto" w:fill="222A35" w:themeFill="text2" w:themeFillShade="80"/>
            <w:vAlign w:val="center"/>
          </w:tcPr>
          <w:p w14:paraId="38058CA0" w14:textId="77777777" w:rsidR="00361ABD" w:rsidRPr="002976E0" w:rsidRDefault="00361ABD" w:rsidP="00DB4567">
            <w:pPr>
              <w:spacing w:line="276" w:lineRule="auto"/>
              <w:ind w:right="-20"/>
              <w:jc w:val="center"/>
              <w:rPr>
                <w:rFonts w:ascii="Arial" w:hAnsi="Arial" w:cs="Arial"/>
                <w:b/>
                <w:bCs/>
                <w:sz w:val="24"/>
                <w:szCs w:val="24"/>
              </w:rPr>
            </w:pPr>
            <w:r w:rsidRPr="002976E0">
              <w:rPr>
                <w:rFonts w:ascii="Arial" w:hAnsi="Arial" w:cs="Arial"/>
                <w:b/>
                <w:bCs/>
                <w:sz w:val="24"/>
                <w:szCs w:val="24"/>
              </w:rPr>
              <w:t>Licencias de software</w:t>
            </w:r>
          </w:p>
        </w:tc>
      </w:tr>
      <w:tr w:rsidR="00361ABD" w:rsidRPr="002976E0" w14:paraId="445C437E" w14:textId="77777777" w:rsidTr="00627740">
        <w:trPr>
          <w:jc w:val="center"/>
        </w:trPr>
        <w:tc>
          <w:tcPr>
            <w:tcW w:w="808" w:type="dxa"/>
            <w:vAlign w:val="center"/>
          </w:tcPr>
          <w:p w14:paraId="75D81CB4" w14:textId="77777777" w:rsidR="00361ABD" w:rsidRPr="002976E0" w:rsidRDefault="00361ABD" w:rsidP="00DB4567">
            <w:pPr>
              <w:spacing w:line="276" w:lineRule="auto"/>
              <w:ind w:right="-20"/>
              <w:jc w:val="center"/>
              <w:rPr>
                <w:rFonts w:ascii="Arial" w:hAnsi="Arial" w:cs="Arial"/>
                <w:sz w:val="24"/>
                <w:szCs w:val="24"/>
              </w:rPr>
            </w:pPr>
            <w:r w:rsidRPr="002976E0">
              <w:rPr>
                <w:rFonts w:ascii="Arial" w:hAnsi="Arial" w:cs="Arial"/>
                <w:sz w:val="24"/>
                <w:szCs w:val="24"/>
              </w:rPr>
              <w:t>2023</w:t>
            </w:r>
          </w:p>
        </w:tc>
        <w:tc>
          <w:tcPr>
            <w:tcW w:w="2448" w:type="dxa"/>
            <w:vAlign w:val="center"/>
          </w:tcPr>
          <w:p w14:paraId="7ED21FF8" w14:textId="648C2375" w:rsidR="00361ABD" w:rsidRPr="002976E0" w:rsidRDefault="00627740" w:rsidP="00DB4567">
            <w:pPr>
              <w:spacing w:line="276" w:lineRule="auto"/>
              <w:ind w:right="-20"/>
              <w:jc w:val="center"/>
              <w:rPr>
                <w:rFonts w:ascii="Arial" w:hAnsi="Arial" w:cs="Arial"/>
                <w:sz w:val="24"/>
                <w:szCs w:val="24"/>
              </w:rPr>
            </w:pPr>
            <w:r w:rsidRPr="002976E0">
              <w:rPr>
                <w:rFonts w:ascii="Arial" w:hAnsi="Arial" w:cs="Arial"/>
                <w:color w:val="000000"/>
                <w:sz w:val="24"/>
                <w:szCs w:val="24"/>
              </w:rPr>
              <w:t>₡ 1,597,086,370.00</w:t>
            </w:r>
          </w:p>
        </w:tc>
        <w:tc>
          <w:tcPr>
            <w:tcW w:w="2268" w:type="dxa"/>
            <w:vAlign w:val="center"/>
          </w:tcPr>
          <w:p w14:paraId="5E217397" w14:textId="0164FEE8" w:rsidR="00361ABD" w:rsidRPr="002976E0" w:rsidRDefault="00627740" w:rsidP="00DB4567">
            <w:pPr>
              <w:spacing w:line="276" w:lineRule="auto"/>
              <w:ind w:right="-20"/>
              <w:jc w:val="center"/>
              <w:rPr>
                <w:rFonts w:ascii="Arial" w:hAnsi="Arial" w:cs="Arial"/>
                <w:sz w:val="24"/>
                <w:szCs w:val="24"/>
              </w:rPr>
            </w:pPr>
            <w:r w:rsidRPr="002976E0">
              <w:rPr>
                <w:rFonts w:ascii="Arial" w:hAnsi="Arial" w:cs="Arial"/>
                <w:color w:val="000000"/>
                <w:sz w:val="24"/>
                <w:szCs w:val="24"/>
              </w:rPr>
              <w:t>₡ 320,771,716.00</w:t>
            </w:r>
          </w:p>
        </w:tc>
      </w:tr>
      <w:tr w:rsidR="00361ABD" w:rsidRPr="002976E0" w14:paraId="6C68BFDF" w14:textId="77777777" w:rsidTr="00627740">
        <w:trPr>
          <w:jc w:val="center"/>
        </w:trPr>
        <w:tc>
          <w:tcPr>
            <w:tcW w:w="808" w:type="dxa"/>
            <w:vAlign w:val="center"/>
          </w:tcPr>
          <w:p w14:paraId="2296183C" w14:textId="77777777" w:rsidR="00361ABD" w:rsidRPr="002976E0" w:rsidRDefault="00361ABD" w:rsidP="00DB4567">
            <w:pPr>
              <w:spacing w:line="276" w:lineRule="auto"/>
              <w:ind w:right="-20"/>
              <w:jc w:val="center"/>
              <w:rPr>
                <w:rFonts w:ascii="Arial" w:hAnsi="Arial" w:cs="Arial"/>
                <w:sz w:val="24"/>
                <w:szCs w:val="24"/>
              </w:rPr>
            </w:pPr>
            <w:r w:rsidRPr="002976E0">
              <w:rPr>
                <w:rFonts w:ascii="Arial" w:hAnsi="Arial" w:cs="Arial"/>
                <w:sz w:val="24"/>
                <w:szCs w:val="24"/>
              </w:rPr>
              <w:lastRenderedPageBreak/>
              <w:t>2024</w:t>
            </w:r>
          </w:p>
        </w:tc>
        <w:tc>
          <w:tcPr>
            <w:tcW w:w="2448" w:type="dxa"/>
            <w:vAlign w:val="center"/>
          </w:tcPr>
          <w:p w14:paraId="732C7901" w14:textId="2F1D6196" w:rsidR="00361ABD" w:rsidRPr="002976E0" w:rsidRDefault="00627740" w:rsidP="00DB4567">
            <w:pPr>
              <w:spacing w:line="276" w:lineRule="auto"/>
              <w:ind w:right="-20"/>
              <w:jc w:val="center"/>
              <w:rPr>
                <w:rFonts w:ascii="Arial" w:hAnsi="Arial" w:cs="Arial"/>
                <w:sz w:val="24"/>
                <w:szCs w:val="24"/>
              </w:rPr>
            </w:pPr>
            <w:r w:rsidRPr="002976E0">
              <w:rPr>
                <w:rFonts w:ascii="Arial" w:hAnsi="Arial" w:cs="Arial"/>
                <w:color w:val="000000"/>
                <w:sz w:val="24"/>
                <w:szCs w:val="24"/>
              </w:rPr>
              <w:t>₡ 1,780,274,753.00</w:t>
            </w:r>
          </w:p>
        </w:tc>
        <w:tc>
          <w:tcPr>
            <w:tcW w:w="2268" w:type="dxa"/>
            <w:vAlign w:val="center"/>
          </w:tcPr>
          <w:p w14:paraId="0C2B18F2" w14:textId="3ED53C80" w:rsidR="00361ABD" w:rsidRPr="002976E0" w:rsidRDefault="00627740" w:rsidP="00DB4567">
            <w:pPr>
              <w:spacing w:line="276" w:lineRule="auto"/>
              <w:ind w:right="-20"/>
              <w:jc w:val="center"/>
              <w:rPr>
                <w:rFonts w:ascii="Arial" w:hAnsi="Arial" w:cs="Arial"/>
                <w:sz w:val="24"/>
                <w:szCs w:val="24"/>
              </w:rPr>
            </w:pPr>
            <w:r w:rsidRPr="002976E0">
              <w:rPr>
                <w:rFonts w:ascii="Arial" w:hAnsi="Arial" w:cs="Arial"/>
                <w:color w:val="000000"/>
                <w:sz w:val="24"/>
                <w:szCs w:val="24"/>
              </w:rPr>
              <w:t>₡ 450,310,195.00</w:t>
            </w:r>
          </w:p>
        </w:tc>
      </w:tr>
      <w:tr w:rsidR="00361ABD" w:rsidRPr="002976E0" w14:paraId="4DA2A44C" w14:textId="77777777" w:rsidTr="00627740">
        <w:trPr>
          <w:jc w:val="center"/>
        </w:trPr>
        <w:tc>
          <w:tcPr>
            <w:tcW w:w="808" w:type="dxa"/>
            <w:vAlign w:val="center"/>
          </w:tcPr>
          <w:p w14:paraId="0995C48D" w14:textId="77777777" w:rsidR="00361ABD" w:rsidRPr="002976E0" w:rsidRDefault="00361ABD" w:rsidP="00DB4567">
            <w:pPr>
              <w:spacing w:line="276" w:lineRule="auto"/>
              <w:ind w:right="-20"/>
              <w:jc w:val="center"/>
              <w:rPr>
                <w:rFonts w:ascii="Arial" w:hAnsi="Arial" w:cs="Arial"/>
                <w:sz w:val="24"/>
                <w:szCs w:val="24"/>
              </w:rPr>
            </w:pPr>
            <w:r w:rsidRPr="002976E0">
              <w:rPr>
                <w:rFonts w:ascii="Arial" w:hAnsi="Arial" w:cs="Arial"/>
                <w:sz w:val="24"/>
                <w:szCs w:val="24"/>
              </w:rPr>
              <w:t>2025</w:t>
            </w:r>
          </w:p>
        </w:tc>
        <w:tc>
          <w:tcPr>
            <w:tcW w:w="2448" w:type="dxa"/>
            <w:vAlign w:val="center"/>
          </w:tcPr>
          <w:p w14:paraId="51A2167C" w14:textId="3E7DE58D" w:rsidR="00361ABD" w:rsidRPr="002976E0" w:rsidRDefault="00627740" w:rsidP="00DB4567">
            <w:pPr>
              <w:spacing w:line="276" w:lineRule="auto"/>
              <w:ind w:right="-20"/>
              <w:jc w:val="center"/>
              <w:rPr>
                <w:rFonts w:ascii="Arial" w:hAnsi="Arial" w:cs="Arial"/>
                <w:sz w:val="24"/>
                <w:szCs w:val="24"/>
              </w:rPr>
            </w:pPr>
            <w:r w:rsidRPr="002976E0">
              <w:rPr>
                <w:rFonts w:ascii="Arial" w:hAnsi="Arial" w:cs="Arial"/>
                <w:color w:val="000000"/>
                <w:sz w:val="24"/>
                <w:szCs w:val="24"/>
              </w:rPr>
              <w:t>₡ 1,789,004,376.00</w:t>
            </w:r>
          </w:p>
        </w:tc>
        <w:tc>
          <w:tcPr>
            <w:tcW w:w="2268" w:type="dxa"/>
            <w:vAlign w:val="center"/>
          </w:tcPr>
          <w:p w14:paraId="524574E7" w14:textId="5F65358D" w:rsidR="00361ABD" w:rsidRPr="002976E0" w:rsidRDefault="00627740" w:rsidP="00DB4567">
            <w:pPr>
              <w:spacing w:line="276" w:lineRule="auto"/>
              <w:ind w:right="-20"/>
              <w:jc w:val="center"/>
              <w:rPr>
                <w:rFonts w:ascii="Arial" w:hAnsi="Arial" w:cs="Arial"/>
                <w:sz w:val="24"/>
                <w:szCs w:val="24"/>
              </w:rPr>
            </w:pPr>
            <w:r w:rsidRPr="002976E0">
              <w:rPr>
                <w:rFonts w:ascii="Arial" w:hAnsi="Arial" w:cs="Arial"/>
                <w:color w:val="000000"/>
                <w:sz w:val="24"/>
                <w:szCs w:val="24"/>
              </w:rPr>
              <w:t>₡ 272,607,302.00</w:t>
            </w:r>
          </w:p>
        </w:tc>
      </w:tr>
    </w:tbl>
    <w:p w14:paraId="7385E467" w14:textId="77777777" w:rsidR="00361ABD" w:rsidRPr="002976E0" w:rsidRDefault="00361ABD" w:rsidP="00DB4567">
      <w:pPr>
        <w:spacing w:after="0" w:line="276" w:lineRule="auto"/>
        <w:ind w:right="-20"/>
        <w:rPr>
          <w:rFonts w:ascii="Arial" w:hAnsi="Arial" w:cs="Arial"/>
          <w:sz w:val="24"/>
          <w:szCs w:val="24"/>
        </w:rPr>
      </w:pPr>
      <w:r w:rsidRPr="002976E0">
        <w:rPr>
          <w:rFonts w:ascii="Arial" w:hAnsi="Arial" w:cs="Arial"/>
          <w:sz w:val="24"/>
          <w:szCs w:val="24"/>
        </w:rPr>
        <w:tab/>
      </w:r>
      <w:r w:rsidRPr="002976E0">
        <w:rPr>
          <w:rFonts w:ascii="Arial" w:hAnsi="Arial" w:cs="Arial"/>
          <w:sz w:val="24"/>
          <w:szCs w:val="24"/>
        </w:rPr>
        <w:tab/>
      </w:r>
    </w:p>
    <w:p w14:paraId="0FC18BF5" w14:textId="2F325660" w:rsidR="00627740" w:rsidRPr="002976E0" w:rsidRDefault="00627740" w:rsidP="00DB4567">
      <w:pPr>
        <w:spacing w:after="0" w:line="276" w:lineRule="auto"/>
        <w:ind w:right="-20" w:firstLine="708"/>
        <w:jc w:val="both"/>
        <w:rPr>
          <w:rFonts w:ascii="Arial" w:hAnsi="Arial" w:cs="Arial"/>
          <w:sz w:val="24"/>
          <w:szCs w:val="24"/>
        </w:rPr>
      </w:pPr>
      <w:r w:rsidRPr="002976E0">
        <w:rPr>
          <w:rFonts w:ascii="Arial" w:hAnsi="Arial" w:cs="Arial"/>
          <w:sz w:val="24"/>
          <w:szCs w:val="24"/>
        </w:rPr>
        <w:t>Es importante destacar que e</w:t>
      </w:r>
      <w:r w:rsidR="00361ABD" w:rsidRPr="002976E0">
        <w:rPr>
          <w:rFonts w:ascii="Arial" w:hAnsi="Arial" w:cs="Arial"/>
          <w:sz w:val="24"/>
          <w:szCs w:val="24"/>
        </w:rPr>
        <w:t>l monto indicado en la columna de licencias de software</w:t>
      </w:r>
      <w:r w:rsidRPr="002976E0">
        <w:rPr>
          <w:rFonts w:ascii="Arial" w:hAnsi="Arial" w:cs="Arial"/>
          <w:sz w:val="24"/>
          <w:szCs w:val="24"/>
        </w:rPr>
        <w:t xml:space="preserve"> corresponde a lo asignado en el presupuesto en cada año. </w:t>
      </w:r>
    </w:p>
    <w:p w14:paraId="4D017BB6" w14:textId="77777777" w:rsidR="00627740" w:rsidRPr="002976E0" w:rsidRDefault="00627740" w:rsidP="00DB4567">
      <w:pPr>
        <w:spacing w:after="0" w:line="276" w:lineRule="auto"/>
        <w:ind w:right="-20"/>
        <w:rPr>
          <w:rFonts w:ascii="Arial" w:hAnsi="Arial" w:cs="Arial"/>
          <w:sz w:val="24"/>
          <w:szCs w:val="24"/>
        </w:rPr>
      </w:pPr>
    </w:p>
    <w:p w14:paraId="6BA34E17" w14:textId="1BF0357E" w:rsidR="00361ABD" w:rsidRPr="002976E0" w:rsidRDefault="00361ABD" w:rsidP="00DB4567">
      <w:pPr>
        <w:spacing w:after="0" w:line="276" w:lineRule="auto"/>
        <w:ind w:right="-20" w:firstLine="708"/>
        <w:jc w:val="both"/>
        <w:rPr>
          <w:rFonts w:ascii="Arial" w:hAnsi="Arial" w:cs="Arial"/>
          <w:sz w:val="24"/>
          <w:szCs w:val="24"/>
        </w:rPr>
      </w:pPr>
      <w:r w:rsidRPr="002976E0">
        <w:rPr>
          <w:rFonts w:ascii="Arial" w:hAnsi="Arial" w:cs="Arial"/>
          <w:sz w:val="24"/>
          <w:szCs w:val="24"/>
        </w:rPr>
        <w:t xml:space="preserve">Adicionalmente, la Dirección de Tecnología de Información del Poder Judicial gestiona la formulación del presupuesto del rubro </w:t>
      </w:r>
      <w:r w:rsidR="00627740" w:rsidRPr="002976E0">
        <w:rPr>
          <w:rFonts w:ascii="Arial" w:hAnsi="Arial" w:cs="Arial"/>
          <w:sz w:val="24"/>
          <w:szCs w:val="24"/>
        </w:rPr>
        <w:t>“</w:t>
      </w:r>
      <w:r w:rsidRPr="002976E0">
        <w:rPr>
          <w:rFonts w:ascii="Arial" w:hAnsi="Arial" w:cs="Arial"/>
          <w:sz w:val="24"/>
          <w:szCs w:val="24"/>
        </w:rPr>
        <w:t>Area Informática</w:t>
      </w:r>
      <w:r w:rsidR="00627740" w:rsidRPr="002976E0">
        <w:rPr>
          <w:rFonts w:ascii="Arial" w:hAnsi="Arial" w:cs="Arial"/>
          <w:sz w:val="24"/>
          <w:szCs w:val="24"/>
        </w:rPr>
        <w:t>”</w:t>
      </w:r>
      <w:r w:rsidRPr="002976E0">
        <w:rPr>
          <w:rFonts w:ascii="Arial" w:hAnsi="Arial" w:cs="Arial"/>
          <w:sz w:val="24"/>
          <w:szCs w:val="24"/>
        </w:rPr>
        <w:t>, en el cual la institución concentra el presupuesto requerido para atender las necesidades tecnológicas de las oficinas judiciales en equipamiento de usuario, licenciamientos de software de usuario, infraestructura y licenciamiento en centros de datos y telecomunicaciones.  El cual en los últimos tres años fue el siguiente:</w:t>
      </w:r>
    </w:p>
    <w:p w14:paraId="72F7B4B3" w14:textId="77777777" w:rsidR="00361ABD" w:rsidRPr="002976E0" w:rsidRDefault="00361ABD" w:rsidP="00DB4567">
      <w:pPr>
        <w:spacing w:after="0" w:line="276" w:lineRule="auto"/>
        <w:ind w:right="-20"/>
        <w:rPr>
          <w:rFonts w:ascii="Arial" w:hAnsi="Arial" w:cs="Arial"/>
          <w:sz w:val="24"/>
          <w:szCs w:val="24"/>
        </w:rPr>
      </w:pPr>
    </w:p>
    <w:tbl>
      <w:tblPr>
        <w:tblStyle w:val="Tablaconcuadrcula"/>
        <w:tblW w:w="0" w:type="auto"/>
        <w:jc w:val="center"/>
        <w:tblLook w:val="04A0" w:firstRow="1" w:lastRow="0" w:firstColumn="1" w:lastColumn="0" w:noHBand="0" w:noVBand="1"/>
      </w:tblPr>
      <w:tblGrid>
        <w:gridCol w:w="750"/>
        <w:gridCol w:w="2982"/>
        <w:gridCol w:w="3634"/>
      </w:tblGrid>
      <w:tr w:rsidR="00361ABD" w:rsidRPr="002976E0" w14:paraId="0810ADF6" w14:textId="77777777" w:rsidTr="00B2587D">
        <w:trPr>
          <w:trHeight w:val="406"/>
          <w:tblHeader/>
          <w:jc w:val="center"/>
        </w:trPr>
        <w:tc>
          <w:tcPr>
            <w:tcW w:w="750" w:type="dxa"/>
            <w:shd w:val="clear" w:color="auto" w:fill="1F4E79" w:themeFill="accent5" w:themeFillShade="80"/>
          </w:tcPr>
          <w:p w14:paraId="23DC2A0B" w14:textId="77777777" w:rsidR="00361ABD" w:rsidRPr="002976E0" w:rsidRDefault="00361ABD" w:rsidP="00DB4567">
            <w:pPr>
              <w:spacing w:line="276" w:lineRule="auto"/>
              <w:ind w:right="-20"/>
              <w:jc w:val="center"/>
              <w:rPr>
                <w:rFonts w:ascii="Arial" w:hAnsi="Arial" w:cs="Arial"/>
                <w:b/>
                <w:bCs/>
                <w:color w:val="FFFFFF" w:themeColor="background1"/>
                <w:sz w:val="24"/>
                <w:szCs w:val="24"/>
              </w:rPr>
            </w:pPr>
            <w:r w:rsidRPr="002976E0">
              <w:rPr>
                <w:rFonts w:ascii="Arial" w:hAnsi="Arial" w:cs="Arial"/>
                <w:b/>
                <w:bCs/>
                <w:color w:val="FFFFFF" w:themeColor="background1"/>
                <w:sz w:val="24"/>
                <w:szCs w:val="24"/>
              </w:rPr>
              <w:t>Año</w:t>
            </w:r>
          </w:p>
        </w:tc>
        <w:tc>
          <w:tcPr>
            <w:tcW w:w="2982" w:type="dxa"/>
            <w:shd w:val="clear" w:color="auto" w:fill="1F4E79" w:themeFill="accent5" w:themeFillShade="80"/>
          </w:tcPr>
          <w:p w14:paraId="5045BAF1" w14:textId="0969E1A8" w:rsidR="00361ABD" w:rsidRPr="002976E0" w:rsidRDefault="00361ABD" w:rsidP="00DB4567">
            <w:pPr>
              <w:spacing w:line="276" w:lineRule="auto"/>
              <w:ind w:right="-20"/>
              <w:jc w:val="center"/>
              <w:rPr>
                <w:rFonts w:ascii="Arial" w:hAnsi="Arial" w:cs="Arial"/>
                <w:b/>
                <w:bCs/>
                <w:color w:val="FFFFFF" w:themeColor="background1"/>
                <w:sz w:val="24"/>
                <w:szCs w:val="24"/>
              </w:rPr>
            </w:pPr>
            <w:r w:rsidRPr="002976E0">
              <w:rPr>
                <w:rFonts w:ascii="Arial" w:hAnsi="Arial" w:cs="Arial"/>
                <w:b/>
                <w:bCs/>
                <w:color w:val="FFFFFF" w:themeColor="background1"/>
                <w:sz w:val="24"/>
                <w:szCs w:val="24"/>
              </w:rPr>
              <w:t>Presupuesto</w:t>
            </w:r>
          </w:p>
        </w:tc>
        <w:tc>
          <w:tcPr>
            <w:tcW w:w="3634" w:type="dxa"/>
            <w:shd w:val="clear" w:color="auto" w:fill="1F4E79" w:themeFill="accent5" w:themeFillShade="80"/>
          </w:tcPr>
          <w:p w14:paraId="1E218C50" w14:textId="77777777" w:rsidR="00361ABD" w:rsidRPr="002976E0" w:rsidRDefault="00361ABD" w:rsidP="00DB4567">
            <w:pPr>
              <w:spacing w:line="276" w:lineRule="auto"/>
              <w:ind w:right="-20"/>
              <w:jc w:val="center"/>
              <w:rPr>
                <w:rFonts w:ascii="Arial" w:hAnsi="Arial" w:cs="Arial"/>
                <w:b/>
                <w:bCs/>
                <w:color w:val="FFFFFF" w:themeColor="background1"/>
                <w:sz w:val="24"/>
                <w:szCs w:val="24"/>
              </w:rPr>
            </w:pPr>
            <w:r w:rsidRPr="002976E0">
              <w:rPr>
                <w:rFonts w:ascii="Arial" w:hAnsi="Arial" w:cs="Arial"/>
                <w:b/>
                <w:bCs/>
                <w:color w:val="FFFFFF" w:themeColor="background1"/>
                <w:sz w:val="24"/>
                <w:szCs w:val="24"/>
              </w:rPr>
              <w:t>Licencias de software</w:t>
            </w:r>
          </w:p>
        </w:tc>
      </w:tr>
      <w:tr w:rsidR="00361ABD" w:rsidRPr="002976E0" w14:paraId="30D9DEF0" w14:textId="77777777" w:rsidTr="00B2587D">
        <w:trPr>
          <w:trHeight w:val="326"/>
          <w:jc w:val="center"/>
        </w:trPr>
        <w:tc>
          <w:tcPr>
            <w:tcW w:w="750" w:type="dxa"/>
          </w:tcPr>
          <w:p w14:paraId="02EE6221" w14:textId="77777777" w:rsidR="00361ABD" w:rsidRPr="002976E0" w:rsidRDefault="00361ABD" w:rsidP="00DB4567">
            <w:pPr>
              <w:spacing w:line="276" w:lineRule="auto"/>
              <w:ind w:right="-20"/>
              <w:jc w:val="center"/>
              <w:rPr>
                <w:rFonts w:ascii="Arial" w:hAnsi="Arial" w:cs="Arial"/>
                <w:sz w:val="24"/>
                <w:szCs w:val="24"/>
              </w:rPr>
            </w:pPr>
            <w:r w:rsidRPr="002976E0">
              <w:rPr>
                <w:rFonts w:ascii="Arial" w:hAnsi="Arial" w:cs="Arial"/>
                <w:sz w:val="24"/>
                <w:szCs w:val="24"/>
              </w:rPr>
              <w:t>2023</w:t>
            </w:r>
          </w:p>
        </w:tc>
        <w:tc>
          <w:tcPr>
            <w:tcW w:w="2982" w:type="dxa"/>
            <w:vAlign w:val="center"/>
          </w:tcPr>
          <w:p w14:paraId="0E374277" w14:textId="03FFC5CF" w:rsidR="00361ABD" w:rsidRPr="002976E0" w:rsidRDefault="00361ABD" w:rsidP="00DB4567">
            <w:pPr>
              <w:spacing w:line="276" w:lineRule="auto"/>
              <w:ind w:right="-20"/>
              <w:jc w:val="center"/>
              <w:rPr>
                <w:rFonts w:ascii="Arial" w:hAnsi="Arial" w:cs="Arial"/>
                <w:sz w:val="24"/>
                <w:szCs w:val="24"/>
              </w:rPr>
            </w:pPr>
            <w:r w:rsidRPr="002976E0">
              <w:rPr>
                <w:rFonts w:ascii="Arial" w:hAnsi="Arial" w:cs="Arial"/>
                <w:color w:val="000000"/>
                <w:sz w:val="24"/>
                <w:szCs w:val="24"/>
              </w:rPr>
              <w:t>₡</w:t>
            </w:r>
            <w:r w:rsidR="00627740" w:rsidRPr="002976E0">
              <w:rPr>
                <w:rFonts w:ascii="Arial" w:hAnsi="Arial" w:cs="Arial"/>
                <w:color w:val="000000"/>
                <w:sz w:val="24"/>
                <w:szCs w:val="24"/>
              </w:rPr>
              <w:t xml:space="preserve"> </w:t>
            </w:r>
            <w:r w:rsidRPr="002976E0">
              <w:rPr>
                <w:rFonts w:ascii="Arial" w:hAnsi="Arial" w:cs="Arial"/>
                <w:color w:val="000000"/>
                <w:sz w:val="24"/>
                <w:szCs w:val="24"/>
              </w:rPr>
              <w:t>9,589,186,307,00</w:t>
            </w:r>
          </w:p>
        </w:tc>
        <w:tc>
          <w:tcPr>
            <w:tcW w:w="3634" w:type="dxa"/>
            <w:vAlign w:val="center"/>
          </w:tcPr>
          <w:p w14:paraId="78FD84BA" w14:textId="6BC35632" w:rsidR="00361ABD" w:rsidRPr="002976E0" w:rsidRDefault="00627740" w:rsidP="00DB4567">
            <w:pPr>
              <w:spacing w:line="276" w:lineRule="auto"/>
              <w:ind w:right="-20"/>
              <w:jc w:val="center"/>
              <w:rPr>
                <w:rFonts w:ascii="Arial" w:hAnsi="Arial" w:cs="Arial"/>
                <w:sz w:val="24"/>
                <w:szCs w:val="24"/>
              </w:rPr>
            </w:pPr>
            <w:r w:rsidRPr="002976E0">
              <w:rPr>
                <w:rFonts w:ascii="Arial" w:hAnsi="Arial" w:cs="Arial"/>
                <w:color w:val="000000"/>
                <w:sz w:val="24"/>
                <w:szCs w:val="24"/>
              </w:rPr>
              <w:t>₡ 3,171,728,362.00</w:t>
            </w:r>
          </w:p>
        </w:tc>
      </w:tr>
      <w:tr w:rsidR="00361ABD" w:rsidRPr="002976E0" w14:paraId="6DBC3753" w14:textId="77777777" w:rsidTr="00B2587D">
        <w:trPr>
          <w:trHeight w:val="326"/>
          <w:jc w:val="center"/>
        </w:trPr>
        <w:tc>
          <w:tcPr>
            <w:tcW w:w="750" w:type="dxa"/>
          </w:tcPr>
          <w:p w14:paraId="314A7155" w14:textId="77777777" w:rsidR="00361ABD" w:rsidRPr="002976E0" w:rsidRDefault="00361ABD" w:rsidP="00DB4567">
            <w:pPr>
              <w:spacing w:line="276" w:lineRule="auto"/>
              <w:ind w:right="-20"/>
              <w:jc w:val="center"/>
              <w:rPr>
                <w:rFonts w:ascii="Arial" w:hAnsi="Arial" w:cs="Arial"/>
                <w:sz w:val="24"/>
                <w:szCs w:val="24"/>
              </w:rPr>
            </w:pPr>
            <w:r w:rsidRPr="002976E0">
              <w:rPr>
                <w:rFonts w:ascii="Arial" w:hAnsi="Arial" w:cs="Arial"/>
                <w:sz w:val="24"/>
                <w:szCs w:val="24"/>
              </w:rPr>
              <w:t>2024</w:t>
            </w:r>
          </w:p>
        </w:tc>
        <w:tc>
          <w:tcPr>
            <w:tcW w:w="2982" w:type="dxa"/>
            <w:vAlign w:val="center"/>
          </w:tcPr>
          <w:p w14:paraId="0FEAA30C" w14:textId="78AD18DC" w:rsidR="00361ABD" w:rsidRPr="002976E0" w:rsidRDefault="00627740" w:rsidP="00DB4567">
            <w:pPr>
              <w:spacing w:line="276" w:lineRule="auto"/>
              <w:ind w:right="-20"/>
              <w:jc w:val="center"/>
              <w:rPr>
                <w:rFonts w:ascii="Arial" w:hAnsi="Arial" w:cs="Arial"/>
                <w:sz w:val="24"/>
                <w:szCs w:val="24"/>
              </w:rPr>
            </w:pPr>
            <w:r w:rsidRPr="002976E0">
              <w:rPr>
                <w:rFonts w:ascii="Arial" w:hAnsi="Arial" w:cs="Arial"/>
                <w:color w:val="000000"/>
                <w:sz w:val="24"/>
                <w:szCs w:val="24"/>
              </w:rPr>
              <w:t>₡ 13,556,778,996</w:t>
            </w:r>
            <w:r w:rsidR="00361ABD" w:rsidRPr="002976E0">
              <w:rPr>
                <w:rFonts w:ascii="Arial" w:hAnsi="Arial" w:cs="Arial"/>
                <w:color w:val="000000"/>
                <w:sz w:val="24"/>
                <w:szCs w:val="24"/>
              </w:rPr>
              <w:t>,00</w:t>
            </w:r>
          </w:p>
        </w:tc>
        <w:tc>
          <w:tcPr>
            <w:tcW w:w="3634" w:type="dxa"/>
            <w:vAlign w:val="center"/>
          </w:tcPr>
          <w:p w14:paraId="377DBCAE" w14:textId="413A21AE" w:rsidR="00361ABD" w:rsidRPr="002976E0" w:rsidRDefault="00627740" w:rsidP="00DB4567">
            <w:pPr>
              <w:spacing w:line="276" w:lineRule="auto"/>
              <w:ind w:right="-20"/>
              <w:jc w:val="center"/>
              <w:rPr>
                <w:rFonts w:ascii="Arial" w:hAnsi="Arial" w:cs="Arial"/>
                <w:sz w:val="24"/>
                <w:szCs w:val="24"/>
              </w:rPr>
            </w:pPr>
            <w:r w:rsidRPr="002976E0">
              <w:rPr>
                <w:rFonts w:ascii="Arial" w:hAnsi="Arial" w:cs="Arial"/>
                <w:color w:val="000000"/>
                <w:sz w:val="24"/>
                <w:szCs w:val="24"/>
              </w:rPr>
              <w:t>₡ 4,068,478,254.00</w:t>
            </w:r>
          </w:p>
        </w:tc>
      </w:tr>
      <w:tr w:rsidR="00361ABD" w:rsidRPr="002976E0" w14:paraId="27E62DB7" w14:textId="77777777" w:rsidTr="00B2587D">
        <w:trPr>
          <w:trHeight w:val="326"/>
          <w:jc w:val="center"/>
        </w:trPr>
        <w:tc>
          <w:tcPr>
            <w:tcW w:w="750" w:type="dxa"/>
          </w:tcPr>
          <w:p w14:paraId="68A35C5E" w14:textId="77777777" w:rsidR="00361ABD" w:rsidRPr="002976E0" w:rsidRDefault="00361ABD" w:rsidP="00DB4567">
            <w:pPr>
              <w:spacing w:line="276" w:lineRule="auto"/>
              <w:ind w:right="-20"/>
              <w:jc w:val="center"/>
              <w:rPr>
                <w:rFonts w:ascii="Arial" w:hAnsi="Arial" w:cs="Arial"/>
                <w:sz w:val="24"/>
                <w:szCs w:val="24"/>
              </w:rPr>
            </w:pPr>
            <w:r w:rsidRPr="002976E0">
              <w:rPr>
                <w:rFonts w:ascii="Arial" w:hAnsi="Arial" w:cs="Arial"/>
                <w:sz w:val="24"/>
                <w:szCs w:val="24"/>
              </w:rPr>
              <w:t>2025</w:t>
            </w:r>
          </w:p>
        </w:tc>
        <w:tc>
          <w:tcPr>
            <w:tcW w:w="2982" w:type="dxa"/>
            <w:vAlign w:val="center"/>
          </w:tcPr>
          <w:p w14:paraId="5E1B6DAB" w14:textId="7CF20274" w:rsidR="00361ABD" w:rsidRPr="002976E0" w:rsidRDefault="00627740" w:rsidP="00DB4567">
            <w:pPr>
              <w:spacing w:line="276" w:lineRule="auto"/>
              <w:ind w:right="-20"/>
              <w:jc w:val="center"/>
              <w:rPr>
                <w:rFonts w:ascii="Arial" w:hAnsi="Arial" w:cs="Arial"/>
                <w:sz w:val="24"/>
                <w:szCs w:val="24"/>
              </w:rPr>
            </w:pPr>
            <w:r w:rsidRPr="002976E0">
              <w:rPr>
                <w:rFonts w:ascii="Arial" w:hAnsi="Arial" w:cs="Arial"/>
                <w:color w:val="000000"/>
                <w:sz w:val="24"/>
                <w:szCs w:val="24"/>
              </w:rPr>
              <w:t>₡ 13,823,704,212</w:t>
            </w:r>
            <w:r w:rsidR="00361ABD" w:rsidRPr="002976E0">
              <w:rPr>
                <w:rFonts w:ascii="Arial" w:hAnsi="Arial" w:cs="Arial"/>
                <w:color w:val="000000"/>
                <w:sz w:val="24"/>
                <w:szCs w:val="24"/>
              </w:rPr>
              <w:t>,00</w:t>
            </w:r>
          </w:p>
        </w:tc>
        <w:tc>
          <w:tcPr>
            <w:tcW w:w="3634" w:type="dxa"/>
            <w:vAlign w:val="center"/>
          </w:tcPr>
          <w:p w14:paraId="5D4B2C0F" w14:textId="3CE7D9CD" w:rsidR="00361ABD" w:rsidRPr="002976E0" w:rsidRDefault="00627740" w:rsidP="00DB4567">
            <w:pPr>
              <w:spacing w:line="276" w:lineRule="auto"/>
              <w:ind w:right="-20"/>
              <w:jc w:val="center"/>
              <w:rPr>
                <w:rFonts w:ascii="Arial" w:hAnsi="Arial" w:cs="Arial"/>
                <w:sz w:val="24"/>
                <w:szCs w:val="24"/>
              </w:rPr>
            </w:pPr>
            <w:r w:rsidRPr="002976E0">
              <w:rPr>
                <w:rFonts w:ascii="Arial" w:hAnsi="Arial" w:cs="Arial"/>
                <w:color w:val="000000"/>
                <w:sz w:val="24"/>
                <w:szCs w:val="24"/>
              </w:rPr>
              <w:t>₡ 5,808,522,234.00</w:t>
            </w:r>
          </w:p>
        </w:tc>
      </w:tr>
    </w:tbl>
    <w:p w14:paraId="44749F65" w14:textId="77777777" w:rsidR="00361ABD" w:rsidRPr="002976E0" w:rsidRDefault="00361ABD" w:rsidP="00DB4567">
      <w:pPr>
        <w:spacing w:after="0" w:line="276" w:lineRule="auto"/>
        <w:ind w:right="-20"/>
        <w:rPr>
          <w:rFonts w:ascii="Arial" w:hAnsi="Arial" w:cs="Arial"/>
          <w:sz w:val="24"/>
          <w:szCs w:val="24"/>
        </w:rPr>
      </w:pPr>
    </w:p>
    <w:p w14:paraId="4913BE55" w14:textId="77777777" w:rsidR="00361ABD" w:rsidRPr="002976E0" w:rsidRDefault="00361ABD" w:rsidP="00DB4567">
      <w:pPr>
        <w:spacing w:after="0" w:line="276" w:lineRule="auto"/>
        <w:ind w:right="-20" w:firstLine="708"/>
        <w:rPr>
          <w:rFonts w:ascii="Arial" w:hAnsi="Arial" w:cs="Arial"/>
          <w:sz w:val="24"/>
          <w:szCs w:val="24"/>
        </w:rPr>
      </w:pPr>
      <w:r w:rsidRPr="002976E0">
        <w:rPr>
          <w:rFonts w:ascii="Arial" w:hAnsi="Arial" w:cs="Arial"/>
          <w:sz w:val="24"/>
          <w:szCs w:val="24"/>
        </w:rPr>
        <w:t>El monto indicado en la columna de licencias de software es lo que se asignó del presupuesto en cada año.</w:t>
      </w:r>
    </w:p>
    <w:p w14:paraId="42D4BBFF" w14:textId="500F8B03" w:rsidR="00AD7FBF" w:rsidRPr="002976E0" w:rsidRDefault="009723BF" w:rsidP="008F0C80">
      <w:pPr>
        <w:pStyle w:val="Ttulo1"/>
        <w:rPr>
          <w:rFonts w:cs="Arial"/>
        </w:rPr>
      </w:pPr>
      <w:bookmarkStart w:id="29" w:name="_Hlk225501612"/>
      <w:r w:rsidRPr="002976E0">
        <w:rPr>
          <w:rFonts w:cs="Arial"/>
        </w:rPr>
        <w:t>20</w:t>
      </w:r>
      <w:r w:rsidR="008F0C80" w:rsidRPr="002976E0">
        <w:rPr>
          <w:rFonts w:cs="Arial"/>
        </w:rPr>
        <w:t>.</w:t>
      </w:r>
      <w:r w:rsidRPr="002976E0">
        <w:rPr>
          <w:rFonts w:cs="Arial"/>
        </w:rPr>
        <w:t xml:space="preserve"> ¿Cuál es el costo y la utilidad para el Poder Judicial del programa CONAMAJ?, ¿Quiénes son los magistrados y los funcionarios que la integran?</w:t>
      </w:r>
      <w:r w:rsidR="00CC01E9" w:rsidRPr="002976E0">
        <w:rPr>
          <w:rFonts w:cs="Arial"/>
        </w:rPr>
        <w:t xml:space="preserve"> Sírvase indicar el detalle de los costos presupuestados en los últimos diez años en este programa, adjuntando la documentación financiero contable que sustenta su respuesta. </w:t>
      </w:r>
    </w:p>
    <w:bookmarkEnd w:id="29"/>
    <w:p w14:paraId="7F98F027" w14:textId="77777777" w:rsidR="004C5399" w:rsidRPr="002976E0" w:rsidRDefault="004C5399" w:rsidP="00DB4567">
      <w:pPr>
        <w:spacing w:after="0" w:line="276" w:lineRule="auto"/>
        <w:ind w:left="708"/>
        <w:jc w:val="both"/>
        <w:rPr>
          <w:rFonts w:ascii="Arial" w:hAnsi="Arial" w:cs="Arial"/>
          <w:sz w:val="24"/>
          <w:szCs w:val="24"/>
          <w:u w:val="single"/>
        </w:rPr>
      </w:pPr>
    </w:p>
    <w:p w14:paraId="3A83B2D2" w14:textId="77777777" w:rsidR="004C5399" w:rsidRPr="002976E0" w:rsidRDefault="004C5399" w:rsidP="00B2587D">
      <w:pPr>
        <w:pStyle w:val="Ttulo2"/>
        <w:rPr>
          <w:rFonts w:cs="Arial"/>
        </w:rPr>
      </w:pPr>
      <w:r w:rsidRPr="002976E0">
        <w:rPr>
          <w:rFonts w:cs="Arial"/>
        </w:rPr>
        <w:t>20.a. ¿Cuál es el costo del programa CONAMAJ?</w:t>
      </w:r>
    </w:p>
    <w:p w14:paraId="60B08D90" w14:textId="4D49F072" w:rsidR="004C5399" w:rsidRPr="002976E0" w:rsidRDefault="004C5399" w:rsidP="004C5399">
      <w:pPr>
        <w:spacing w:after="0" w:line="276" w:lineRule="auto"/>
        <w:ind w:firstLine="708"/>
        <w:jc w:val="both"/>
        <w:rPr>
          <w:rFonts w:ascii="Arial" w:hAnsi="Arial" w:cs="Arial"/>
          <w:sz w:val="24"/>
          <w:szCs w:val="24"/>
        </w:rPr>
      </w:pPr>
      <w:r w:rsidRPr="002976E0">
        <w:rPr>
          <w:rFonts w:ascii="Arial" w:hAnsi="Arial" w:cs="Arial"/>
          <w:sz w:val="24"/>
          <w:szCs w:val="24"/>
        </w:rPr>
        <w:t xml:space="preserve">La Dirección de Planificación del Poder Judicial en oficio número </w:t>
      </w:r>
      <w:r w:rsidR="00CC74B6" w:rsidRPr="002976E0">
        <w:rPr>
          <w:rFonts w:ascii="Arial" w:hAnsi="Arial" w:cs="Arial"/>
          <w:sz w:val="24"/>
          <w:szCs w:val="24"/>
        </w:rPr>
        <w:t>281-PLA-PP-2026</w:t>
      </w:r>
      <w:r w:rsidRPr="002976E0">
        <w:rPr>
          <w:rFonts w:ascii="Arial" w:hAnsi="Arial" w:cs="Arial"/>
          <w:sz w:val="24"/>
          <w:szCs w:val="24"/>
        </w:rPr>
        <w:t xml:space="preserve">, remitió el costo del programa de CONAMAJ, la cual, se adjunta. </w:t>
      </w:r>
    </w:p>
    <w:p w14:paraId="7033A517" w14:textId="77777777" w:rsidR="004C5399" w:rsidRPr="002976E0" w:rsidRDefault="004C5399" w:rsidP="004C5399">
      <w:pPr>
        <w:spacing w:after="0" w:line="276" w:lineRule="auto"/>
        <w:ind w:firstLine="708"/>
        <w:jc w:val="both"/>
        <w:rPr>
          <w:rFonts w:ascii="Arial" w:hAnsi="Arial" w:cs="Arial"/>
          <w:sz w:val="24"/>
          <w:szCs w:val="24"/>
        </w:rPr>
      </w:pPr>
    </w:p>
    <w:bookmarkStart w:id="30" w:name="_MON_1834913664"/>
    <w:bookmarkEnd w:id="30"/>
    <w:p w14:paraId="0851485D" w14:textId="128CF497" w:rsidR="004C5399" w:rsidRPr="002976E0" w:rsidRDefault="00B2587D" w:rsidP="00B2587D">
      <w:pPr>
        <w:spacing w:after="0" w:line="276" w:lineRule="auto"/>
        <w:ind w:firstLine="708"/>
        <w:jc w:val="center"/>
        <w:rPr>
          <w:rFonts w:ascii="Arial" w:hAnsi="Arial" w:cs="Arial"/>
          <w:sz w:val="24"/>
          <w:szCs w:val="24"/>
        </w:rPr>
      </w:pPr>
      <w:r w:rsidRPr="002976E0">
        <w:rPr>
          <w:rFonts w:ascii="Arial" w:hAnsi="Arial" w:cs="Arial"/>
          <w:sz w:val="24"/>
          <w:szCs w:val="24"/>
        </w:rPr>
        <w:object w:dxaOrig="1376" w:dyaOrig="899" w14:anchorId="5E236E5E">
          <v:shape id="_x0000_i1053" type="#_x0000_t75" style="width:68.6pt;height:45.5pt" o:ole="">
            <v:imagedata r:id="rId79" o:title=""/>
          </v:shape>
          <o:OLEObject Type="Embed" ProgID="Word.Document.12" ShapeID="_x0000_i1053" DrawAspect="Icon" ObjectID="_1837341298" r:id="rId80">
            <o:FieldCodes>\s</o:FieldCodes>
          </o:OLEObject>
        </w:object>
      </w:r>
      <w:r w:rsidRPr="002976E0">
        <w:rPr>
          <w:rFonts w:ascii="Arial" w:hAnsi="Arial" w:cs="Arial"/>
          <w:b/>
          <w:bCs/>
          <w:sz w:val="24"/>
          <w:szCs w:val="24"/>
        </w:rPr>
        <w:object w:dxaOrig="1155" w:dyaOrig="752" w14:anchorId="701FE479">
          <v:shape id="_x0000_i1054" type="#_x0000_t75" style="width:57.75pt;height:38.7pt" o:ole="">
            <v:imagedata r:id="rId81" o:title=""/>
          </v:shape>
          <o:OLEObject Type="Embed" ProgID="Acrobat.Document.DC" ShapeID="_x0000_i1054" DrawAspect="Icon" ObjectID="_1837341299" r:id="rId82"/>
        </w:object>
      </w:r>
    </w:p>
    <w:p w14:paraId="609D644F" w14:textId="77777777" w:rsidR="004C5399" w:rsidRPr="002976E0" w:rsidRDefault="004C5399" w:rsidP="004C5399">
      <w:pPr>
        <w:spacing w:after="0" w:line="276" w:lineRule="auto"/>
        <w:ind w:left="708"/>
        <w:jc w:val="both"/>
        <w:rPr>
          <w:rFonts w:ascii="Arial" w:hAnsi="Arial" w:cs="Arial"/>
          <w:b/>
          <w:bCs/>
          <w:sz w:val="24"/>
          <w:szCs w:val="24"/>
        </w:rPr>
      </w:pPr>
    </w:p>
    <w:p w14:paraId="696FE280" w14:textId="77777777" w:rsidR="004C5399" w:rsidRPr="002976E0" w:rsidRDefault="004C5399" w:rsidP="00B2587D">
      <w:pPr>
        <w:pStyle w:val="Ttulo2"/>
        <w:rPr>
          <w:rFonts w:cs="Arial"/>
        </w:rPr>
      </w:pPr>
      <w:r w:rsidRPr="002976E0">
        <w:rPr>
          <w:rFonts w:cs="Arial"/>
        </w:rPr>
        <w:lastRenderedPageBreak/>
        <w:t>20.b. ¿Cuál es la utilidad para el Poder Judicial?</w:t>
      </w:r>
    </w:p>
    <w:p w14:paraId="2A50EFE4" w14:textId="77777777" w:rsidR="004C5399" w:rsidRPr="002976E0" w:rsidRDefault="004C5399" w:rsidP="00B2587D">
      <w:pPr>
        <w:spacing w:after="0" w:line="276" w:lineRule="auto"/>
        <w:jc w:val="both"/>
        <w:rPr>
          <w:rFonts w:ascii="Arial" w:hAnsi="Arial" w:cs="Arial"/>
          <w:sz w:val="24"/>
          <w:szCs w:val="24"/>
        </w:rPr>
      </w:pPr>
      <w:r w:rsidRPr="002976E0">
        <w:rPr>
          <w:rFonts w:ascii="Arial" w:hAnsi="Arial" w:cs="Arial"/>
          <w:sz w:val="24"/>
          <w:szCs w:val="24"/>
        </w:rPr>
        <w:t xml:space="preserve">La Comisión Nacional para el mejoramiento de la Administración de Justicia- en adelante CONAMAJ- se creó el 31 de julio del año 1985. Se trata de una instancia gubernamental de coordinación y articulación interinstitucional orientada al fortalecimiento del sistema de justicia costarricense con sede en el Poder Judicial de Costa Rica. </w:t>
      </w:r>
    </w:p>
    <w:p w14:paraId="0541B0E5" w14:textId="77777777" w:rsidR="00B2587D" w:rsidRPr="002976E0" w:rsidRDefault="00B2587D" w:rsidP="00B2587D">
      <w:pPr>
        <w:spacing w:after="0" w:line="276" w:lineRule="auto"/>
        <w:jc w:val="both"/>
        <w:rPr>
          <w:rFonts w:ascii="Arial" w:hAnsi="Arial" w:cs="Arial"/>
          <w:sz w:val="24"/>
          <w:szCs w:val="24"/>
        </w:rPr>
      </w:pPr>
    </w:p>
    <w:p w14:paraId="4122092C" w14:textId="75DB9DCD" w:rsidR="004C5399" w:rsidRPr="002976E0" w:rsidRDefault="004C5399" w:rsidP="00B2587D">
      <w:pPr>
        <w:spacing w:after="0" w:line="276" w:lineRule="auto"/>
        <w:jc w:val="both"/>
        <w:rPr>
          <w:rFonts w:ascii="Arial" w:hAnsi="Arial" w:cs="Arial"/>
          <w:sz w:val="24"/>
          <w:szCs w:val="24"/>
        </w:rPr>
      </w:pPr>
      <w:r w:rsidRPr="002976E0">
        <w:rPr>
          <w:rFonts w:ascii="Arial" w:hAnsi="Arial" w:cs="Arial"/>
          <w:sz w:val="24"/>
          <w:szCs w:val="24"/>
        </w:rPr>
        <w:t xml:space="preserve">La CONAMAJ ha desempeñado un papel fundamental en los procesos de modernización, innovación y fortalecimiento del sistema de justicia costarricense. A Lo largo de su trayectoria ha impulsado iniciativas orientadas a mejorar el acceso a la justicia, fortalecer la eficiencia institucional y consolidar la confianza de la ciudadanía en las instituciones públicas. </w:t>
      </w:r>
    </w:p>
    <w:p w14:paraId="51C6B639" w14:textId="77777777" w:rsidR="004C5399" w:rsidRPr="002976E0" w:rsidRDefault="004C5399" w:rsidP="00B2587D">
      <w:pPr>
        <w:spacing w:before="100" w:beforeAutospacing="1" w:after="0" w:line="276" w:lineRule="auto"/>
        <w:jc w:val="both"/>
        <w:rPr>
          <w:rFonts w:ascii="Arial" w:hAnsi="Arial" w:cs="Arial"/>
          <w:sz w:val="24"/>
          <w:szCs w:val="24"/>
        </w:rPr>
      </w:pPr>
      <w:r w:rsidRPr="002976E0">
        <w:rPr>
          <w:rFonts w:ascii="Arial" w:hAnsi="Arial" w:cs="Arial"/>
          <w:sz w:val="24"/>
          <w:szCs w:val="24"/>
        </w:rPr>
        <w:t xml:space="preserve">En este sentido, la Comisión se ha consolidado como un espacio de articulación estratégica, laboratorio de innovación pública y plataforma de generación de políticas y proyectos orientados al mejoramiento continuo del sector justicia. En más de cuatro décadas de trabajo, CONAMAJ ha impulsado proyectos de alto impacto institucional. </w:t>
      </w:r>
    </w:p>
    <w:p w14:paraId="4F498F5C" w14:textId="77777777" w:rsidR="004C5399" w:rsidRPr="002976E0" w:rsidRDefault="004C5399" w:rsidP="00B2587D">
      <w:pPr>
        <w:spacing w:before="100" w:beforeAutospacing="1" w:after="0" w:line="276" w:lineRule="auto"/>
        <w:jc w:val="both"/>
        <w:rPr>
          <w:rFonts w:ascii="Arial" w:hAnsi="Arial" w:cs="Arial"/>
          <w:sz w:val="24"/>
          <w:szCs w:val="24"/>
        </w:rPr>
      </w:pPr>
      <w:r w:rsidRPr="002976E0">
        <w:rPr>
          <w:rFonts w:ascii="Arial" w:hAnsi="Arial" w:cs="Arial"/>
          <w:sz w:val="24"/>
          <w:szCs w:val="24"/>
        </w:rPr>
        <w:t>Entre ellos destaca su papel pionero en la introducción en Costa Rica de la formación en destrezas de oralidad, desde un enfoque pragmático y altamente especializado. Este proceso se desarrolló mediante un programa de capacitación implementado en conjunto con el proyecto ACCESO de California Western School of Law. La metodología fue posteriormente adoptada por la Escuela Judicial, el Colegio de Abogados y Abogadas de Costa Rica, la Facultad de Derecho de la Universidad de Costa Rica y diversas facultades de derecho privadas, incorporándose en sus programas de formación profesional.</w:t>
      </w:r>
    </w:p>
    <w:p w14:paraId="540D906A" w14:textId="77777777" w:rsidR="004C5399" w:rsidRPr="002976E0" w:rsidRDefault="004C5399" w:rsidP="00B2587D">
      <w:pPr>
        <w:spacing w:before="100" w:beforeAutospacing="1" w:after="0" w:line="276" w:lineRule="auto"/>
        <w:jc w:val="both"/>
        <w:rPr>
          <w:rFonts w:ascii="Arial" w:hAnsi="Arial" w:cs="Arial"/>
          <w:sz w:val="24"/>
          <w:szCs w:val="24"/>
        </w:rPr>
      </w:pPr>
      <w:r w:rsidRPr="002976E0">
        <w:rPr>
          <w:rFonts w:ascii="Arial" w:hAnsi="Arial" w:cs="Arial"/>
          <w:sz w:val="24"/>
          <w:szCs w:val="24"/>
        </w:rPr>
        <w:t>Gracias a este proceso formativo, el Poder Judicial pudo capacitar a las personas juzgadoras responsables de implementar reformas procesales orientadas a la oralidad, particularmente en las materias contencioso-administrativa, civil, agraria y penal. De igual forma, las demás instituciones integrantes de CONAMAJ desarrollaron procesos de capacitación para su personal, con el fin de fortalecer las capacidades institucionales necesarias para el funcionamiento efectivo de los nuevos modelos procesales.</w:t>
      </w:r>
    </w:p>
    <w:p w14:paraId="5A9FE57C" w14:textId="77777777" w:rsidR="00B2587D" w:rsidRPr="002976E0" w:rsidRDefault="00B2587D" w:rsidP="00B2587D">
      <w:pPr>
        <w:spacing w:after="0" w:line="276" w:lineRule="auto"/>
        <w:jc w:val="both"/>
        <w:rPr>
          <w:rFonts w:ascii="Arial" w:hAnsi="Arial" w:cs="Arial"/>
          <w:sz w:val="24"/>
          <w:szCs w:val="24"/>
        </w:rPr>
      </w:pPr>
    </w:p>
    <w:p w14:paraId="276A241A" w14:textId="18DC6874" w:rsidR="004C5399" w:rsidRPr="002976E0" w:rsidRDefault="004C5399" w:rsidP="00B2587D">
      <w:pPr>
        <w:spacing w:after="0" w:line="276" w:lineRule="auto"/>
        <w:jc w:val="both"/>
        <w:rPr>
          <w:rFonts w:ascii="Arial" w:hAnsi="Arial" w:cs="Arial"/>
          <w:sz w:val="24"/>
          <w:szCs w:val="24"/>
        </w:rPr>
      </w:pPr>
      <w:r w:rsidRPr="002976E0">
        <w:rPr>
          <w:rFonts w:ascii="Arial" w:hAnsi="Arial" w:cs="Arial"/>
          <w:sz w:val="24"/>
          <w:szCs w:val="24"/>
        </w:rPr>
        <w:t xml:space="preserve">En materia de información jurídica y modernización CONAMAJ ha sido un motor de cambio en el Poder Judicial. Desde las iniciativas lideradas durante el primer decenio de su constitución, como fueron el tesauro de jurisprudencia, la creación </w:t>
      </w:r>
      <w:r w:rsidRPr="002976E0">
        <w:rPr>
          <w:rFonts w:ascii="Arial" w:hAnsi="Arial" w:cs="Arial"/>
          <w:sz w:val="24"/>
          <w:szCs w:val="24"/>
        </w:rPr>
        <w:lastRenderedPageBreak/>
        <w:t>del SINALEVI  y la articulación del proyecto de información interinstitucional que conectó las bibliotecas de las instituciones CONAMAJ, hasta los proyectos más recientes, que incluyen la coordinación del portal de datos abiertos, alfabetización digital y la inteligencia artificial, CONAMAJ continúa impulsando y liderando temas de punta en función de la mejora del servicio público</w:t>
      </w:r>
    </w:p>
    <w:p w14:paraId="2DBAA273" w14:textId="77777777" w:rsidR="00B2587D" w:rsidRPr="002976E0" w:rsidRDefault="00B2587D" w:rsidP="00B2587D">
      <w:pPr>
        <w:spacing w:after="0" w:line="276" w:lineRule="auto"/>
        <w:jc w:val="both"/>
        <w:rPr>
          <w:rFonts w:ascii="Arial" w:hAnsi="Arial" w:cs="Arial"/>
          <w:b/>
          <w:bCs/>
          <w:sz w:val="24"/>
          <w:szCs w:val="24"/>
        </w:rPr>
      </w:pPr>
    </w:p>
    <w:p w14:paraId="6790AE6B" w14:textId="43339A7E" w:rsidR="006B7492" w:rsidRPr="002976E0" w:rsidRDefault="006B7492" w:rsidP="00B2587D">
      <w:pPr>
        <w:spacing w:after="0" w:line="276" w:lineRule="auto"/>
        <w:jc w:val="both"/>
        <w:rPr>
          <w:rFonts w:ascii="Arial" w:hAnsi="Arial" w:cs="Arial"/>
          <w:sz w:val="24"/>
          <w:szCs w:val="24"/>
        </w:rPr>
      </w:pPr>
      <w:r w:rsidRPr="002976E0">
        <w:rPr>
          <w:rFonts w:ascii="Arial" w:hAnsi="Arial" w:cs="Arial"/>
          <w:sz w:val="24"/>
          <w:szCs w:val="24"/>
        </w:rPr>
        <w:t xml:space="preserve">Adicionalmente se adjunta un mayor detalle de las acciones realizadas por CONAMAJ durante el periodo señalado: </w:t>
      </w:r>
    </w:p>
    <w:p w14:paraId="7EE654F1" w14:textId="77777777" w:rsidR="006B7492" w:rsidRPr="002976E0" w:rsidRDefault="006B7492" w:rsidP="004C5399">
      <w:pPr>
        <w:spacing w:after="0" w:line="276" w:lineRule="auto"/>
        <w:ind w:left="708"/>
        <w:jc w:val="both"/>
        <w:rPr>
          <w:rFonts w:ascii="Arial" w:hAnsi="Arial" w:cs="Arial"/>
          <w:sz w:val="24"/>
          <w:szCs w:val="24"/>
        </w:rPr>
      </w:pPr>
    </w:p>
    <w:bookmarkStart w:id="31" w:name="_MON_1836116039"/>
    <w:bookmarkEnd w:id="31"/>
    <w:p w14:paraId="1D2E2330" w14:textId="257D9918" w:rsidR="004C5399" w:rsidRPr="002976E0" w:rsidRDefault="00B2587D" w:rsidP="006B7492">
      <w:pPr>
        <w:spacing w:after="0" w:line="276" w:lineRule="auto"/>
        <w:ind w:left="708"/>
        <w:jc w:val="center"/>
        <w:rPr>
          <w:rFonts w:ascii="Arial" w:hAnsi="Arial" w:cs="Arial"/>
          <w:b/>
          <w:bCs/>
          <w:sz w:val="24"/>
          <w:szCs w:val="24"/>
        </w:rPr>
      </w:pPr>
      <w:r w:rsidRPr="002976E0">
        <w:rPr>
          <w:rFonts w:ascii="Arial" w:hAnsi="Arial" w:cs="Arial"/>
          <w:b/>
          <w:bCs/>
          <w:sz w:val="24"/>
          <w:szCs w:val="24"/>
        </w:rPr>
        <w:object w:dxaOrig="1155" w:dyaOrig="752" w14:anchorId="1332F8C0">
          <v:shape id="_x0000_i1055" type="#_x0000_t75" style="width:57.75pt;height:38.7pt" o:ole="">
            <v:imagedata r:id="rId83" o:title=""/>
          </v:shape>
          <o:OLEObject Type="Embed" ProgID="Word.Document.12" ShapeID="_x0000_i1055" DrawAspect="Icon" ObjectID="_1837341300" r:id="rId84">
            <o:FieldCodes>\s</o:FieldCodes>
          </o:OLEObject>
        </w:object>
      </w:r>
    </w:p>
    <w:p w14:paraId="5C4EEAAD" w14:textId="77777777" w:rsidR="006B7492" w:rsidRPr="002976E0" w:rsidRDefault="006B7492" w:rsidP="004C5399">
      <w:pPr>
        <w:spacing w:after="0" w:line="276" w:lineRule="auto"/>
        <w:ind w:left="708"/>
        <w:jc w:val="both"/>
        <w:rPr>
          <w:rFonts w:ascii="Arial" w:hAnsi="Arial" w:cs="Arial"/>
          <w:b/>
          <w:bCs/>
          <w:sz w:val="24"/>
          <w:szCs w:val="24"/>
        </w:rPr>
      </w:pPr>
    </w:p>
    <w:p w14:paraId="13CE1319" w14:textId="77777777" w:rsidR="004C5399" w:rsidRPr="002976E0" w:rsidRDefault="004C5399" w:rsidP="00B2587D">
      <w:pPr>
        <w:pStyle w:val="Ttulo2"/>
        <w:rPr>
          <w:rFonts w:cs="Arial"/>
        </w:rPr>
      </w:pPr>
      <w:r w:rsidRPr="002976E0">
        <w:rPr>
          <w:rFonts w:cs="Arial"/>
        </w:rPr>
        <w:t xml:space="preserve">20.c ¿Quiénes son los magistrados y los funcionarios que la integran? </w:t>
      </w:r>
    </w:p>
    <w:p w14:paraId="18A18613" w14:textId="77777777" w:rsidR="004C5399" w:rsidRPr="002976E0" w:rsidRDefault="004C5399" w:rsidP="004C5399">
      <w:pPr>
        <w:spacing w:before="100" w:beforeAutospacing="1" w:after="0" w:line="276" w:lineRule="auto"/>
        <w:ind w:firstLine="360"/>
        <w:jc w:val="both"/>
        <w:rPr>
          <w:rFonts w:ascii="Arial" w:hAnsi="Arial" w:cs="Arial"/>
          <w:sz w:val="24"/>
          <w:szCs w:val="24"/>
        </w:rPr>
      </w:pPr>
      <w:r w:rsidRPr="002976E0">
        <w:rPr>
          <w:rFonts w:ascii="Arial" w:hAnsi="Arial" w:cs="Arial"/>
          <w:sz w:val="24"/>
          <w:szCs w:val="24"/>
        </w:rPr>
        <w:t>La integración reglamentaria de la Comisión es la siguiente:</w:t>
      </w:r>
    </w:p>
    <w:p w14:paraId="3308BC21" w14:textId="788867EF" w:rsidR="00B2587D" w:rsidRPr="002976E0" w:rsidRDefault="004C5399">
      <w:pPr>
        <w:numPr>
          <w:ilvl w:val="0"/>
          <w:numId w:val="3"/>
        </w:numPr>
        <w:spacing w:before="100" w:beforeAutospacing="1" w:after="0" w:line="276" w:lineRule="auto"/>
        <w:jc w:val="both"/>
        <w:rPr>
          <w:rFonts w:ascii="Arial" w:hAnsi="Arial" w:cs="Arial"/>
          <w:sz w:val="24"/>
          <w:szCs w:val="24"/>
        </w:rPr>
      </w:pPr>
      <w:r w:rsidRPr="002976E0">
        <w:rPr>
          <w:rFonts w:ascii="Arial" w:hAnsi="Arial" w:cs="Arial"/>
          <w:sz w:val="24"/>
          <w:szCs w:val="24"/>
        </w:rPr>
        <w:t>Un magistrado titular y un magistrado suplente de la Corte Suprema de Justicia.</w:t>
      </w:r>
    </w:p>
    <w:p w14:paraId="6927BEFB" w14:textId="103009C3" w:rsidR="00B2587D" w:rsidRPr="002976E0" w:rsidRDefault="004C5399">
      <w:pPr>
        <w:numPr>
          <w:ilvl w:val="0"/>
          <w:numId w:val="3"/>
        </w:numPr>
        <w:spacing w:before="100" w:beforeAutospacing="1" w:after="0" w:line="276" w:lineRule="auto"/>
        <w:jc w:val="both"/>
        <w:rPr>
          <w:rFonts w:ascii="Arial" w:hAnsi="Arial" w:cs="Arial"/>
          <w:sz w:val="24"/>
          <w:szCs w:val="24"/>
        </w:rPr>
      </w:pPr>
      <w:r w:rsidRPr="002976E0">
        <w:rPr>
          <w:rFonts w:ascii="Arial" w:hAnsi="Arial" w:cs="Arial"/>
          <w:sz w:val="24"/>
          <w:szCs w:val="24"/>
        </w:rPr>
        <w:t>Un magistrado del Tribunal Supremo de Elecciones.</w:t>
      </w:r>
    </w:p>
    <w:p w14:paraId="174FEFBC" w14:textId="607A0387" w:rsidR="00B2587D" w:rsidRPr="002976E0" w:rsidRDefault="004C5399">
      <w:pPr>
        <w:numPr>
          <w:ilvl w:val="0"/>
          <w:numId w:val="3"/>
        </w:numPr>
        <w:spacing w:before="100" w:beforeAutospacing="1" w:after="0" w:line="276" w:lineRule="auto"/>
        <w:jc w:val="both"/>
        <w:rPr>
          <w:rFonts w:ascii="Arial" w:hAnsi="Arial" w:cs="Arial"/>
          <w:sz w:val="24"/>
          <w:szCs w:val="24"/>
        </w:rPr>
      </w:pPr>
      <w:r w:rsidRPr="002976E0">
        <w:rPr>
          <w:rFonts w:ascii="Arial" w:hAnsi="Arial" w:cs="Arial"/>
          <w:sz w:val="24"/>
          <w:szCs w:val="24"/>
        </w:rPr>
        <w:t>El Contralor General de la República.</w:t>
      </w:r>
    </w:p>
    <w:p w14:paraId="70D50745" w14:textId="2A202386" w:rsidR="00B2587D" w:rsidRPr="002976E0" w:rsidRDefault="004C5399">
      <w:pPr>
        <w:numPr>
          <w:ilvl w:val="0"/>
          <w:numId w:val="3"/>
        </w:numPr>
        <w:spacing w:before="100" w:beforeAutospacing="1" w:after="0" w:line="276" w:lineRule="auto"/>
        <w:jc w:val="both"/>
        <w:rPr>
          <w:rFonts w:ascii="Arial" w:hAnsi="Arial" w:cs="Arial"/>
          <w:sz w:val="24"/>
          <w:szCs w:val="24"/>
        </w:rPr>
      </w:pPr>
      <w:r w:rsidRPr="002976E0">
        <w:rPr>
          <w:rFonts w:ascii="Arial" w:hAnsi="Arial" w:cs="Arial"/>
          <w:sz w:val="24"/>
          <w:szCs w:val="24"/>
        </w:rPr>
        <w:t>El ministro de Justicia y Paz.</w:t>
      </w:r>
    </w:p>
    <w:p w14:paraId="42EB1796" w14:textId="38B45B65" w:rsidR="00B2587D" w:rsidRPr="002976E0" w:rsidRDefault="004C5399">
      <w:pPr>
        <w:numPr>
          <w:ilvl w:val="0"/>
          <w:numId w:val="3"/>
        </w:numPr>
        <w:spacing w:before="100" w:beforeAutospacing="1" w:after="0" w:line="276" w:lineRule="auto"/>
        <w:jc w:val="both"/>
        <w:rPr>
          <w:rFonts w:ascii="Arial" w:hAnsi="Arial" w:cs="Arial"/>
          <w:sz w:val="24"/>
          <w:szCs w:val="24"/>
        </w:rPr>
      </w:pPr>
      <w:r w:rsidRPr="002976E0">
        <w:rPr>
          <w:rFonts w:ascii="Arial" w:hAnsi="Arial" w:cs="Arial"/>
          <w:sz w:val="24"/>
          <w:szCs w:val="24"/>
        </w:rPr>
        <w:t>El Procurador General de la República.</w:t>
      </w:r>
    </w:p>
    <w:p w14:paraId="220FDC05" w14:textId="77777777" w:rsidR="004C5399" w:rsidRPr="002976E0" w:rsidRDefault="004C5399">
      <w:pPr>
        <w:numPr>
          <w:ilvl w:val="0"/>
          <w:numId w:val="3"/>
        </w:numPr>
        <w:spacing w:before="100" w:beforeAutospacing="1" w:after="0" w:line="276" w:lineRule="auto"/>
        <w:jc w:val="both"/>
        <w:rPr>
          <w:rFonts w:ascii="Arial" w:hAnsi="Arial" w:cs="Arial"/>
          <w:sz w:val="24"/>
          <w:szCs w:val="24"/>
        </w:rPr>
      </w:pPr>
      <w:r w:rsidRPr="002976E0">
        <w:rPr>
          <w:rFonts w:ascii="Arial" w:hAnsi="Arial" w:cs="Arial"/>
          <w:sz w:val="24"/>
          <w:szCs w:val="24"/>
        </w:rPr>
        <w:t>El diputado o diputada que presida la Comisión de Asuntos Jurídicos de la Asamblea Legislativa.</w:t>
      </w:r>
    </w:p>
    <w:p w14:paraId="557879AA" w14:textId="77777777" w:rsidR="004C5399" w:rsidRPr="002976E0" w:rsidRDefault="004C5399">
      <w:pPr>
        <w:numPr>
          <w:ilvl w:val="0"/>
          <w:numId w:val="3"/>
        </w:numPr>
        <w:spacing w:before="100" w:beforeAutospacing="1" w:after="0" w:line="276" w:lineRule="auto"/>
        <w:jc w:val="both"/>
        <w:rPr>
          <w:rFonts w:ascii="Arial" w:hAnsi="Arial" w:cs="Arial"/>
          <w:sz w:val="24"/>
          <w:szCs w:val="24"/>
        </w:rPr>
      </w:pPr>
      <w:r w:rsidRPr="002976E0">
        <w:rPr>
          <w:rFonts w:ascii="Arial" w:hAnsi="Arial" w:cs="Arial"/>
          <w:sz w:val="24"/>
          <w:szCs w:val="24"/>
        </w:rPr>
        <w:t>El Defensor de los Habitantes de la República.</w:t>
      </w:r>
    </w:p>
    <w:p w14:paraId="09E06466" w14:textId="77777777" w:rsidR="004C5399" w:rsidRPr="002976E0" w:rsidRDefault="004C5399">
      <w:pPr>
        <w:numPr>
          <w:ilvl w:val="0"/>
          <w:numId w:val="3"/>
        </w:numPr>
        <w:spacing w:before="100" w:beforeAutospacing="1" w:after="0" w:line="276" w:lineRule="auto"/>
        <w:jc w:val="both"/>
        <w:rPr>
          <w:rFonts w:ascii="Arial" w:hAnsi="Arial" w:cs="Arial"/>
          <w:sz w:val="24"/>
          <w:szCs w:val="24"/>
        </w:rPr>
      </w:pPr>
      <w:r w:rsidRPr="002976E0">
        <w:rPr>
          <w:rFonts w:ascii="Arial" w:hAnsi="Arial" w:cs="Arial"/>
          <w:sz w:val="24"/>
          <w:szCs w:val="24"/>
        </w:rPr>
        <w:t>El Decano de la Facultad de Derecho de la Universidad de Costa Rica.</w:t>
      </w:r>
    </w:p>
    <w:p w14:paraId="00785747" w14:textId="77777777" w:rsidR="004C5399" w:rsidRPr="002976E0" w:rsidRDefault="004C5399">
      <w:pPr>
        <w:numPr>
          <w:ilvl w:val="0"/>
          <w:numId w:val="3"/>
        </w:numPr>
        <w:spacing w:before="100" w:beforeAutospacing="1" w:after="0" w:line="276" w:lineRule="auto"/>
        <w:jc w:val="both"/>
        <w:rPr>
          <w:rFonts w:ascii="Arial" w:hAnsi="Arial" w:cs="Arial"/>
          <w:sz w:val="24"/>
          <w:szCs w:val="24"/>
        </w:rPr>
      </w:pPr>
      <w:r w:rsidRPr="002976E0">
        <w:rPr>
          <w:rFonts w:ascii="Arial" w:hAnsi="Arial" w:cs="Arial"/>
          <w:sz w:val="24"/>
          <w:szCs w:val="24"/>
        </w:rPr>
        <w:t>La Presidencia del Colegio de Abogados y Abogadas de Costa Rica.</w:t>
      </w:r>
    </w:p>
    <w:p w14:paraId="7F7E66BE" w14:textId="0CBB6148" w:rsidR="004C5399" w:rsidRPr="002976E0" w:rsidRDefault="004C5399" w:rsidP="006B7492">
      <w:pPr>
        <w:spacing w:before="100" w:beforeAutospacing="1" w:after="0" w:line="276" w:lineRule="auto"/>
        <w:ind w:firstLine="360"/>
        <w:jc w:val="both"/>
        <w:rPr>
          <w:rFonts w:ascii="Arial" w:hAnsi="Arial" w:cs="Arial"/>
          <w:sz w:val="24"/>
          <w:szCs w:val="24"/>
        </w:rPr>
      </w:pPr>
      <w:r w:rsidRPr="002976E0">
        <w:rPr>
          <w:rFonts w:ascii="Arial" w:hAnsi="Arial" w:cs="Arial"/>
          <w:sz w:val="24"/>
          <w:szCs w:val="24"/>
        </w:rPr>
        <w:t>La representación del Poder Judicial está a cargo del magistrado Gerardo Rubén Alfaro Vargas, quien ejerce la presidencia de la Comisión, y de la magistrada Julia Varela Araya, en calidad de suplente, conforme al acuerdo de Corte Plena N° 54-2022 celebrada el 31 de octubre de 2022, artículo XXIX.</w:t>
      </w:r>
    </w:p>
    <w:p w14:paraId="6B00015D" w14:textId="77777777" w:rsidR="00B2587D" w:rsidRPr="002976E0" w:rsidRDefault="00B2587D" w:rsidP="006B7492">
      <w:pPr>
        <w:spacing w:after="0" w:line="276" w:lineRule="auto"/>
        <w:ind w:firstLine="360"/>
        <w:jc w:val="both"/>
        <w:rPr>
          <w:rFonts w:ascii="Arial" w:hAnsi="Arial" w:cs="Arial"/>
          <w:sz w:val="24"/>
          <w:szCs w:val="24"/>
        </w:rPr>
      </w:pPr>
    </w:p>
    <w:p w14:paraId="6F212E62" w14:textId="2C238DB4" w:rsidR="004C5399" w:rsidRPr="002976E0" w:rsidRDefault="004C5399" w:rsidP="006B7492">
      <w:pPr>
        <w:spacing w:after="0" w:line="276" w:lineRule="auto"/>
        <w:ind w:firstLine="360"/>
        <w:jc w:val="both"/>
        <w:rPr>
          <w:rFonts w:ascii="Arial" w:hAnsi="Arial" w:cs="Arial"/>
          <w:sz w:val="24"/>
          <w:szCs w:val="24"/>
        </w:rPr>
      </w:pPr>
      <w:r w:rsidRPr="002976E0">
        <w:rPr>
          <w:rFonts w:ascii="Arial" w:hAnsi="Arial" w:cs="Arial"/>
          <w:sz w:val="24"/>
          <w:szCs w:val="24"/>
        </w:rPr>
        <w:t xml:space="preserve">En cuanto a la integración interna de la citada oficina, en su sede del Poder Judicial, se encuentra conformada del siguiente modo: </w:t>
      </w:r>
    </w:p>
    <w:p w14:paraId="6F7543CB" w14:textId="77777777" w:rsidR="003A61AE" w:rsidRPr="002976E0" w:rsidRDefault="003A61AE" w:rsidP="006B7492">
      <w:pPr>
        <w:spacing w:after="0" w:line="276" w:lineRule="auto"/>
        <w:ind w:firstLine="360"/>
        <w:jc w:val="both"/>
        <w:rPr>
          <w:rFonts w:ascii="Arial" w:hAnsi="Arial" w:cs="Arial"/>
          <w:sz w:val="24"/>
          <w:szCs w:val="24"/>
        </w:rPr>
      </w:pPr>
    </w:p>
    <w:p w14:paraId="3B235CB2" w14:textId="77777777" w:rsidR="00FC016D" w:rsidRPr="002976E0" w:rsidRDefault="00FC016D" w:rsidP="006B7492">
      <w:pPr>
        <w:spacing w:after="0" w:line="276" w:lineRule="auto"/>
        <w:ind w:firstLine="360"/>
        <w:jc w:val="both"/>
        <w:rPr>
          <w:rFonts w:ascii="Arial" w:hAnsi="Arial" w:cs="Arial"/>
          <w:sz w:val="24"/>
          <w:szCs w:val="24"/>
        </w:rPr>
      </w:pPr>
    </w:p>
    <w:p w14:paraId="2A1841E3" w14:textId="0B6C28E4" w:rsidR="008F0C80" w:rsidRPr="002976E0" w:rsidRDefault="008F0C80" w:rsidP="008F0C80">
      <w:pPr>
        <w:spacing w:after="0" w:line="276" w:lineRule="auto"/>
        <w:ind w:firstLine="360"/>
        <w:jc w:val="center"/>
        <w:rPr>
          <w:rFonts w:ascii="Arial" w:hAnsi="Arial" w:cs="Arial"/>
          <w:b/>
          <w:bCs/>
          <w:sz w:val="24"/>
          <w:szCs w:val="24"/>
        </w:rPr>
      </w:pPr>
      <w:r w:rsidRPr="002976E0">
        <w:rPr>
          <w:rFonts w:ascii="Arial" w:hAnsi="Arial" w:cs="Arial"/>
          <w:b/>
          <w:bCs/>
          <w:sz w:val="24"/>
          <w:szCs w:val="24"/>
        </w:rPr>
        <w:t>Personas Funcionarias que laboran en la CONAMAJ</w:t>
      </w:r>
    </w:p>
    <w:p w14:paraId="177B678C" w14:textId="77777777" w:rsidR="008F0C80" w:rsidRPr="002976E0" w:rsidRDefault="008F0C80" w:rsidP="008F0C80">
      <w:pPr>
        <w:spacing w:after="0" w:line="276" w:lineRule="auto"/>
        <w:ind w:firstLine="360"/>
        <w:jc w:val="center"/>
        <w:rPr>
          <w:rFonts w:ascii="Arial" w:hAnsi="Arial" w:cs="Arial"/>
          <w:b/>
          <w:bCs/>
          <w:sz w:val="24"/>
          <w:szCs w:val="24"/>
        </w:rPr>
      </w:pPr>
    </w:p>
    <w:tbl>
      <w:tblPr>
        <w:tblW w:w="9351" w:type="dxa"/>
        <w:tblCellMar>
          <w:left w:w="70" w:type="dxa"/>
          <w:right w:w="70" w:type="dxa"/>
        </w:tblCellMar>
        <w:tblLook w:val="04A0" w:firstRow="1" w:lastRow="0" w:firstColumn="1" w:lastColumn="0" w:noHBand="0" w:noVBand="1"/>
      </w:tblPr>
      <w:tblGrid>
        <w:gridCol w:w="1980"/>
        <w:gridCol w:w="1559"/>
        <w:gridCol w:w="1843"/>
        <w:gridCol w:w="3969"/>
      </w:tblGrid>
      <w:tr w:rsidR="003A61AE" w:rsidRPr="002976E0" w14:paraId="32AC0A87" w14:textId="77777777" w:rsidTr="003A61AE">
        <w:trPr>
          <w:trHeight w:val="600"/>
        </w:trPr>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61A2FAC" w14:textId="77777777" w:rsidR="003A61AE" w:rsidRPr="002976E0" w:rsidRDefault="003A61AE" w:rsidP="003A61AE">
            <w:pPr>
              <w:spacing w:after="0" w:line="240" w:lineRule="auto"/>
              <w:jc w:val="center"/>
              <w:rPr>
                <w:rFonts w:ascii="Arial" w:eastAsia="Times New Roman" w:hAnsi="Arial" w:cs="Arial"/>
                <w:b/>
                <w:bCs/>
                <w:color w:val="FFFFFF" w:themeColor="background1"/>
                <w:sz w:val="20"/>
                <w:szCs w:val="20"/>
                <w:lang w:eastAsia="es-CR"/>
              </w:rPr>
            </w:pPr>
            <w:r w:rsidRPr="002976E0">
              <w:rPr>
                <w:rFonts w:ascii="Arial" w:eastAsia="Times New Roman" w:hAnsi="Arial" w:cs="Arial"/>
                <w:b/>
                <w:bCs/>
                <w:color w:val="FFFFFF" w:themeColor="background1"/>
                <w:sz w:val="20"/>
                <w:szCs w:val="20"/>
                <w:lang w:eastAsia="es-CR"/>
              </w:rPr>
              <w:t>Nombre de la Persona</w:t>
            </w:r>
          </w:p>
        </w:tc>
        <w:tc>
          <w:tcPr>
            <w:tcW w:w="1559" w:type="dxa"/>
            <w:tcBorders>
              <w:top w:val="single" w:sz="4" w:space="0" w:color="auto"/>
              <w:left w:val="nil"/>
              <w:bottom w:val="single" w:sz="4" w:space="0" w:color="auto"/>
              <w:right w:val="single" w:sz="4" w:space="0" w:color="auto"/>
            </w:tcBorders>
            <w:shd w:val="clear" w:color="auto" w:fill="002060"/>
            <w:vAlign w:val="center"/>
            <w:hideMark/>
          </w:tcPr>
          <w:p w14:paraId="45A3BB91" w14:textId="77777777" w:rsidR="003A61AE" w:rsidRPr="002976E0" w:rsidRDefault="003A61AE" w:rsidP="003A61AE">
            <w:pPr>
              <w:spacing w:after="0" w:line="240" w:lineRule="auto"/>
              <w:jc w:val="center"/>
              <w:rPr>
                <w:rFonts w:ascii="Arial" w:eastAsia="Times New Roman" w:hAnsi="Arial" w:cs="Arial"/>
                <w:b/>
                <w:bCs/>
                <w:color w:val="FFFFFF" w:themeColor="background1"/>
                <w:sz w:val="20"/>
                <w:szCs w:val="20"/>
                <w:lang w:eastAsia="es-CR"/>
              </w:rPr>
            </w:pPr>
            <w:r w:rsidRPr="002976E0">
              <w:rPr>
                <w:rFonts w:ascii="Arial" w:eastAsia="Times New Roman" w:hAnsi="Arial" w:cs="Arial"/>
                <w:b/>
                <w:bCs/>
                <w:color w:val="FFFFFF" w:themeColor="background1"/>
                <w:sz w:val="20"/>
                <w:szCs w:val="20"/>
                <w:lang w:eastAsia="es-CR"/>
              </w:rPr>
              <w:t>Número de Puesto</w:t>
            </w:r>
          </w:p>
        </w:tc>
        <w:tc>
          <w:tcPr>
            <w:tcW w:w="1843" w:type="dxa"/>
            <w:tcBorders>
              <w:top w:val="single" w:sz="4" w:space="0" w:color="auto"/>
              <w:left w:val="nil"/>
              <w:bottom w:val="single" w:sz="4" w:space="0" w:color="auto"/>
              <w:right w:val="single" w:sz="4" w:space="0" w:color="auto"/>
            </w:tcBorders>
            <w:shd w:val="clear" w:color="auto" w:fill="002060"/>
            <w:vAlign w:val="center"/>
            <w:hideMark/>
          </w:tcPr>
          <w:p w14:paraId="355F7A99" w14:textId="77777777" w:rsidR="003A61AE" w:rsidRPr="002976E0" w:rsidRDefault="003A61AE" w:rsidP="003A61AE">
            <w:pPr>
              <w:spacing w:after="0" w:line="240" w:lineRule="auto"/>
              <w:jc w:val="center"/>
              <w:rPr>
                <w:rFonts w:ascii="Arial" w:eastAsia="Times New Roman" w:hAnsi="Arial" w:cs="Arial"/>
                <w:b/>
                <w:bCs/>
                <w:color w:val="FFFFFF" w:themeColor="background1"/>
                <w:sz w:val="20"/>
                <w:szCs w:val="20"/>
                <w:lang w:eastAsia="es-CR"/>
              </w:rPr>
            </w:pPr>
            <w:r w:rsidRPr="002976E0">
              <w:rPr>
                <w:rFonts w:ascii="Arial" w:eastAsia="Times New Roman" w:hAnsi="Arial" w:cs="Arial"/>
                <w:b/>
                <w:bCs/>
                <w:color w:val="FFFFFF" w:themeColor="background1"/>
                <w:sz w:val="20"/>
                <w:szCs w:val="20"/>
                <w:lang w:eastAsia="es-CR"/>
              </w:rPr>
              <w:t>Clase de Puesto</w:t>
            </w:r>
          </w:p>
        </w:tc>
        <w:tc>
          <w:tcPr>
            <w:tcW w:w="3969" w:type="dxa"/>
            <w:tcBorders>
              <w:top w:val="single" w:sz="4" w:space="0" w:color="auto"/>
              <w:left w:val="nil"/>
              <w:bottom w:val="single" w:sz="4" w:space="0" w:color="auto"/>
              <w:right w:val="single" w:sz="4" w:space="0" w:color="auto"/>
            </w:tcBorders>
            <w:shd w:val="clear" w:color="auto" w:fill="002060"/>
            <w:vAlign w:val="center"/>
            <w:hideMark/>
          </w:tcPr>
          <w:p w14:paraId="2AEF2004" w14:textId="77777777" w:rsidR="003A61AE" w:rsidRPr="002976E0" w:rsidRDefault="003A61AE" w:rsidP="003A61AE">
            <w:pPr>
              <w:spacing w:after="0" w:line="240" w:lineRule="auto"/>
              <w:jc w:val="center"/>
              <w:rPr>
                <w:rFonts w:ascii="Arial" w:eastAsia="Times New Roman" w:hAnsi="Arial" w:cs="Arial"/>
                <w:b/>
                <w:bCs/>
                <w:color w:val="FFFFFF" w:themeColor="background1"/>
                <w:sz w:val="20"/>
                <w:szCs w:val="20"/>
                <w:lang w:eastAsia="es-CR"/>
              </w:rPr>
            </w:pPr>
            <w:r w:rsidRPr="002976E0">
              <w:rPr>
                <w:rFonts w:ascii="Arial" w:eastAsia="Times New Roman" w:hAnsi="Arial" w:cs="Arial"/>
                <w:b/>
                <w:bCs/>
                <w:color w:val="FFFFFF" w:themeColor="background1"/>
                <w:sz w:val="20"/>
                <w:szCs w:val="20"/>
                <w:lang w:eastAsia="es-CR"/>
              </w:rPr>
              <w:t>Funciones</w:t>
            </w:r>
          </w:p>
        </w:tc>
      </w:tr>
      <w:tr w:rsidR="003A61AE" w:rsidRPr="002976E0" w14:paraId="36125163" w14:textId="77777777" w:rsidTr="003A61AE">
        <w:trPr>
          <w:trHeight w:val="3707"/>
        </w:trPr>
        <w:tc>
          <w:tcPr>
            <w:tcW w:w="1980" w:type="dxa"/>
            <w:tcBorders>
              <w:top w:val="nil"/>
              <w:left w:val="single" w:sz="4" w:space="0" w:color="auto"/>
              <w:bottom w:val="single" w:sz="4" w:space="0" w:color="auto"/>
              <w:right w:val="single" w:sz="4" w:space="0" w:color="auto"/>
            </w:tcBorders>
            <w:vAlign w:val="center"/>
            <w:hideMark/>
          </w:tcPr>
          <w:p w14:paraId="0D1CA50D" w14:textId="77777777" w:rsidR="003A61AE" w:rsidRPr="002976E0" w:rsidRDefault="003A61AE" w:rsidP="003A61AE">
            <w:pPr>
              <w:spacing w:after="0" w:line="240" w:lineRule="auto"/>
              <w:rPr>
                <w:rFonts w:ascii="Arial" w:eastAsia="Times New Roman" w:hAnsi="Arial" w:cs="Arial"/>
                <w:b/>
                <w:bCs/>
                <w:color w:val="1F1F1F"/>
                <w:sz w:val="20"/>
                <w:szCs w:val="20"/>
                <w:lang w:eastAsia="es-CR"/>
              </w:rPr>
            </w:pPr>
            <w:r w:rsidRPr="002976E0">
              <w:rPr>
                <w:rFonts w:ascii="Arial" w:eastAsia="Times New Roman" w:hAnsi="Arial" w:cs="Arial"/>
                <w:b/>
                <w:bCs/>
                <w:color w:val="1F1F1F"/>
                <w:sz w:val="20"/>
                <w:szCs w:val="20"/>
                <w:lang w:eastAsia="es-CR"/>
              </w:rPr>
              <w:t>María Aurelia Bolaños Castro</w:t>
            </w:r>
          </w:p>
        </w:tc>
        <w:tc>
          <w:tcPr>
            <w:tcW w:w="1559" w:type="dxa"/>
            <w:tcBorders>
              <w:top w:val="nil"/>
              <w:left w:val="nil"/>
              <w:bottom w:val="single" w:sz="4" w:space="0" w:color="auto"/>
              <w:right w:val="single" w:sz="4" w:space="0" w:color="auto"/>
            </w:tcBorders>
            <w:vAlign w:val="center"/>
            <w:hideMark/>
          </w:tcPr>
          <w:p w14:paraId="1EF4AC8E" w14:textId="77777777" w:rsidR="003A61AE" w:rsidRPr="002976E0" w:rsidRDefault="003A61AE" w:rsidP="003A61AE">
            <w:pPr>
              <w:spacing w:after="0" w:line="240" w:lineRule="auto"/>
              <w:jc w:val="right"/>
              <w:rPr>
                <w:rFonts w:ascii="Arial" w:eastAsia="Times New Roman" w:hAnsi="Arial" w:cs="Arial"/>
                <w:color w:val="1F1F1F"/>
                <w:sz w:val="20"/>
                <w:szCs w:val="20"/>
                <w:lang w:eastAsia="es-CR"/>
              </w:rPr>
            </w:pPr>
            <w:r w:rsidRPr="002976E0">
              <w:rPr>
                <w:rFonts w:ascii="Arial" w:eastAsia="Times New Roman" w:hAnsi="Arial" w:cs="Arial"/>
                <w:color w:val="1F1F1F"/>
                <w:sz w:val="20"/>
                <w:szCs w:val="20"/>
                <w:lang w:eastAsia="es-CR"/>
              </w:rPr>
              <w:t>96482</w:t>
            </w:r>
          </w:p>
        </w:tc>
        <w:tc>
          <w:tcPr>
            <w:tcW w:w="1843" w:type="dxa"/>
            <w:tcBorders>
              <w:top w:val="nil"/>
              <w:left w:val="nil"/>
              <w:bottom w:val="single" w:sz="4" w:space="0" w:color="auto"/>
              <w:right w:val="single" w:sz="4" w:space="0" w:color="auto"/>
            </w:tcBorders>
            <w:vAlign w:val="center"/>
            <w:hideMark/>
          </w:tcPr>
          <w:p w14:paraId="2B8C8C58" w14:textId="77777777" w:rsidR="003A61AE" w:rsidRPr="002976E0" w:rsidRDefault="003A61AE" w:rsidP="003A61AE">
            <w:pPr>
              <w:spacing w:after="0" w:line="240" w:lineRule="auto"/>
              <w:rPr>
                <w:rFonts w:ascii="Arial" w:eastAsia="Times New Roman" w:hAnsi="Arial" w:cs="Arial"/>
                <w:color w:val="1F1F1F"/>
                <w:sz w:val="20"/>
                <w:szCs w:val="20"/>
                <w:lang w:eastAsia="es-CR"/>
              </w:rPr>
            </w:pPr>
            <w:r w:rsidRPr="002976E0">
              <w:rPr>
                <w:rFonts w:ascii="Arial" w:eastAsia="Times New Roman" w:hAnsi="Arial" w:cs="Arial"/>
                <w:color w:val="1F1F1F"/>
                <w:sz w:val="20"/>
                <w:szCs w:val="20"/>
                <w:lang w:eastAsia="es-CR"/>
              </w:rPr>
              <w:t>Profesional 2</w:t>
            </w:r>
          </w:p>
        </w:tc>
        <w:tc>
          <w:tcPr>
            <w:tcW w:w="3969" w:type="dxa"/>
            <w:tcBorders>
              <w:top w:val="nil"/>
              <w:left w:val="nil"/>
              <w:bottom w:val="single" w:sz="4" w:space="0" w:color="auto"/>
              <w:right w:val="single" w:sz="4" w:space="0" w:color="auto"/>
            </w:tcBorders>
            <w:vAlign w:val="center"/>
            <w:hideMark/>
          </w:tcPr>
          <w:p w14:paraId="49F0CDC1" w14:textId="77777777" w:rsidR="003A61AE" w:rsidRPr="002976E0" w:rsidRDefault="003A61AE" w:rsidP="003A61AE">
            <w:pPr>
              <w:spacing w:after="0" w:line="240" w:lineRule="auto"/>
              <w:rPr>
                <w:rFonts w:ascii="Arial" w:eastAsia="Times New Roman" w:hAnsi="Arial" w:cs="Arial"/>
                <w:color w:val="1F1F1F"/>
                <w:sz w:val="20"/>
                <w:szCs w:val="20"/>
                <w:lang w:eastAsia="es-CR"/>
              </w:rPr>
            </w:pPr>
            <w:r w:rsidRPr="002976E0">
              <w:rPr>
                <w:rFonts w:ascii="Arial" w:eastAsia="Times New Roman" w:hAnsi="Arial" w:cs="Arial"/>
                <w:color w:val="1F1F1F"/>
                <w:sz w:val="20"/>
                <w:szCs w:val="20"/>
                <w:lang w:eastAsia="es-CR"/>
              </w:rPr>
              <w:t>* Diseñar estrategias de comunicación (Justicia Abierta).</w:t>
            </w:r>
            <w:r w:rsidRPr="002976E0">
              <w:rPr>
                <w:rFonts w:ascii="Arial" w:eastAsia="Times New Roman" w:hAnsi="Arial" w:cs="Arial"/>
                <w:color w:val="1F1F1F"/>
                <w:sz w:val="20"/>
                <w:szCs w:val="20"/>
                <w:lang w:eastAsia="es-CR"/>
              </w:rPr>
              <w:br/>
              <w:t>* Asesoría en comunicación para el Servicio de Facilitadores Judiciales.</w:t>
            </w:r>
            <w:r w:rsidRPr="002976E0">
              <w:rPr>
                <w:rFonts w:ascii="Arial" w:eastAsia="Times New Roman" w:hAnsi="Arial" w:cs="Arial"/>
                <w:color w:val="1F1F1F"/>
                <w:sz w:val="20"/>
                <w:szCs w:val="20"/>
                <w:lang w:eastAsia="es-CR"/>
              </w:rPr>
              <w:br/>
              <w:t>* Ejecutar campañas internas y externas.</w:t>
            </w:r>
            <w:r w:rsidRPr="002976E0">
              <w:rPr>
                <w:rFonts w:ascii="Arial" w:eastAsia="Times New Roman" w:hAnsi="Arial" w:cs="Arial"/>
                <w:color w:val="1F1F1F"/>
                <w:sz w:val="20"/>
                <w:szCs w:val="20"/>
                <w:lang w:eastAsia="es-CR"/>
              </w:rPr>
              <w:br/>
              <w:t>* Diseño de materiales gráficos y audiovisuales.</w:t>
            </w:r>
            <w:r w:rsidRPr="002976E0">
              <w:rPr>
                <w:rFonts w:ascii="Arial" w:eastAsia="Times New Roman" w:hAnsi="Arial" w:cs="Arial"/>
                <w:color w:val="1F1F1F"/>
                <w:sz w:val="20"/>
                <w:szCs w:val="20"/>
                <w:lang w:eastAsia="es-CR"/>
              </w:rPr>
              <w:br/>
              <w:t>* Desarrollo de contenidos digitales y redes sociales.</w:t>
            </w:r>
            <w:r w:rsidRPr="002976E0">
              <w:rPr>
                <w:rFonts w:ascii="Arial" w:eastAsia="Times New Roman" w:hAnsi="Arial" w:cs="Arial"/>
                <w:color w:val="1F1F1F"/>
                <w:sz w:val="20"/>
                <w:szCs w:val="20"/>
                <w:lang w:eastAsia="es-CR"/>
              </w:rPr>
              <w:br/>
              <w:t>* Coordinar productos con lenguaje claro y educación popular.</w:t>
            </w:r>
            <w:r w:rsidRPr="002976E0">
              <w:rPr>
                <w:rFonts w:ascii="Arial" w:eastAsia="Times New Roman" w:hAnsi="Arial" w:cs="Arial"/>
                <w:color w:val="1F1F1F"/>
                <w:sz w:val="20"/>
                <w:szCs w:val="20"/>
                <w:lang w:eastAsia="es-CR"/>
              </w:rPr>
              <w:br/>
              <w:t>* Apoyo en investigación y evaluación de proyectos de comunicación.</w:t>
            </w:r>
            <w:r w:rsidRPr="002976E0">
              <w:rPr>
                <w:rFonts w:ascii="Arial" w:eastAsia="Times New Roman" w:hAnsi="Arial" w:cs="Arial"/>
                <w:color w:val="1F1F1F"/>
                <w:sz w:val="20"/>
                <w:szCs w:val="20"/>
                <w:lang w:eastAsia="es-CR"/>
              </w:rPr>
              <w:br/>
              <w:t>* Cobertura mediática y procesos de capacitación</w:t>
            </w:r>
          </w:p>
        </w:tc>
      </w:tr>
      <w:tr w:rsidR="003A61AE" w:rsidRPr="002976E0" w14:paraId="10E101A5" w14:textId="77777777" w:rsidTr="003A61AE">
        <w:trPr>
          <w:trHeight w:val="2966"/>
        </w:trPr>
        <w:tc>
          <w:tcPr>
            <w:tcW w:w="1980" w:type="dxa"/>
            <w:tcBorders>
              <w:top w:val="nil"/>
              <w:left w:val="single" w:sz="4" w:space="0" w:color="auto"/>
              <w:bottom w:val="single" w:sz="4" w:space="0" w:color="auto"/>
              <w:right w:val="single" w:sz="4" w:space="0" w:color="auto"/>
            </w:tcBorders>
            <w:vAlign w:val="center"/>
            <w:hideMark/>
          </w:tcPr>
          <w:p w14:paraId="77C9087F" w14:textId="77777777" w:rsidR="003A61AE" w:rsidRPr="002976E0" w:rsidRDefault="003A61AE" w:rsidP="003A61AE">
            <w:pPr>
              <w:spacing w:after="0" w:line="240" w:lineRule="auto"/>
              <w:rPr>
                <w:rFonts w:ascii="Arial" w:eastAsia="Times New Roman" w:hAnsi="Arial" w:cs="Arial"/>
                <w:b/>
                <w:bCs/>
                <w:color w:val="1F1F1F"/>
                <w:sz w:val="20"/>
                <w:szCs w:val="20"/>
                <w:lang w:eastAsia="es-CR"/>
              </w:rPr>
            </w:pPr>
            <w:r w:rsidRPr="002976E0">
              <w:rPr>
                <w:rFonts w:ascii="Arial" w:eastAsia="Times New Roman" w:hAnsi="Arial" w:cs="Arial"/>
                <w:b/>
                <w:bCs/>
                <w:color w:val="1F1F1F"/>
                <w:sz w:val="20"/>
                <w:szCs w:val="20"/>
                <w:lang w:eastAsia="es-CR"/>
              </w:rPr>
              <w:t>Yesenia Campos Álvarez</w:t>
            </w:r>
          </w:p>
        </w:tc>
        <w:tc>
          <w:tcPr>
            <w:tcW w:w="1559" w:type="dxa"/>
            <w:tcBorders>
              <w:top w:val="nil"/>
              <w:left w:val="nil"/>
              <w:bottom w:val="single" w:sz="4" w:space="0" w:color="auto"/>
              <w:right w:val="single" w:sz="4" w:space="0" w:color="auto"/>
            </w:tcBorders>
            <w:vAlign w:val="center"/>
            <w:hideMark/>
          </w:tcPr>
          <w:p w14:paraId="7657DF8D" w14:textId="77777777" w:rsidR="003A61AE" w:rsidRPr="002976E0" w:rsidRDefault="003A61AE" w:rsidP="003A61AE">
            <w:pPr>
              <w:spacing w:after="0" w:line="240" w:lineRule="auto"/>
              <w:jc w:val="right"/>
              <w:rPr>
                <w:rFonts w:ascii="Arial" w:eastAsia="Times New Roman" w:hAnsi="Arial" w:cs="Arial"/>
                <w:color w:val="1F1F1F"/>
                <w:sz w:val="20"/>
                <w:szCs w:val="20"/>
                <w:lang w:eastAsia="es-CR"/>
              </w:rPr>
            </w:pPr>
            <w:r w:rsidRPr="002976E0">
              <w:rPr>
                <w:rFonts w:ascii="Arial" w:eastAsia="Times New Roman" w:hAnsi="Arial" w:cs="Arial"/>
                <w:color w:val="1F1F1F"/>
                <w:sz w:val="20"/>
                <w:szCs w:val="20"/>
                <w:lang w:eastAsia="es-CR"/>
              </w:rPr>
              <w:t>113584</w:t>
            </w:r>
          </w:p>
        </w:tc>
        <w:tc>
          <w:tcPr>
            <w:tcW w:w="1843" w:type="dxa"/>
            <w:tcBorders>
              <w:top w:val="nil"/>
              <w:left w:val="nil"/>
              <w:bottom w:val="single" w:sz="4" w:space="0" w:color="auto"/>
              <w:right w:val="single" w:sz="4" w:space="0" w:color="auto"/>
            </w:tcBorders>
            <w:vAlign w:val="center"/>
            <w:hideMark/>
          </w:tcPr>
          <w:p w14:paraId="24282853" w14:textId="77777777" w:rsidR="003A61AE" w:rsidRPr="002976E0" w:rsidRDefault="003A61AE" w:rsidP="003A61AE">
            <w:pPr>
              <w:spacing w:after="0" w:line="240" w:lineRule="auto"/>
              <w:rPr>
                <w:rFonts w:ascii="Arial" w:eastAsia="Times New Roman" w:hAnsi="Arial" w:cs="Arial"/>
                <w:color w:val="1F1F1F"/>
                <w:sz w:val="20"/>
                <w:szCs w:val="20"/>
                <w:lang w:eastAsia="es-CR"/>
              </w:rPr>
            </w:pPr>
            <w:r w:rsidRPr="002976E0">
              <w:rPr>
                <w:rFonts w:ascii="Arial" w:eastAsia="Times New Roman" w:hAnsi="Arial" w:cs="Arial"/>
                <w:color w:val="1F1F1F"/>
                <w:sz w:val="20"/>
                <w:szCs w:val="20"/>
                <w:lang w:eastAsia="es-CR"/>
              </w:rPr>
              <w:t>Secretaria 2</w:t>
            </w:r>
          </w:p>
        </w:tc>
        <w:tc>
          <w:tcPr>
            <w:tcW w:w="3969" w:type="dxa"/>
            <w:tcBorders>
              <w:top w:val="nil"/>
              <w:left w:val="nil"/>
              <w:bottom w:val="single" w:sz="4" w:space="0" w:color="auto"/>
              <w:right w:val="single" w:sz="4" w:space="0" w:color="auto"/>
            </w:tcBorders>
            <w:vAlign w:val="center"/>
            <w:hideMark/>
          </w:tcPr>
          <w:p w14:paraId="339FB49F" w14:textId="77777777" w:rsidR="003A61AE" w:rsidRPr="002976E0" w:rsidRDefault="003A61AE" w:rsidP="003A61AE">
            <w:pPr>
              <w:spacing w:after="0" w:line="240" w:lineRule="auto"/>
              <w:rPr>
                <w:rFonts w:ascii="Arial" w:eastAsia="Times New Roman" w:hAnsi="Arial" w:cs="Arial"/>
                <w:color w:val="1F1F1F"/>
                <w:sz w:val="20"/>
                <w:szCs w:val="20"/>
                <w:lang w:eastAsia="es-CR"/>
              </w:rPr>
            </w:pPr>
            <w:r w:rsidRPr="002976E0">
              <w:rPr>
                <w:rFonts w:ascii="Arial" w:eastAsia="Times New Roman" w:hAnsi="Arial" w:cs="Arial"/>
                <w:color w:val="1F1F1F"/>
                <w:sz w:val="20"/>
                <w:szCs w:val="20"/>
                <w:lang w:eastAsia="es-CR"/>
              </w:rPr>
              <w:t>* Apoyo administrativo y logístico para sesiones de CONAMAJ.</w:t>
            </w:r>
            <w:r w:rsidRPr="002976E0">
              <w:rPr>
                <w:rFonts w:ascii="Arial" w:eastAsia="Times New Roman" w:hAnsi="Arial" w:cs="Arial"/>
                <w:color w:val="1F1F1F"/>
                <w:sz w:val="20"/>
                <w:szCs w:val="20"/>
                <w:lang w:eastAsia="es-CR"/>
              </w:rPr>
              <w:br/>
              <w:t>* Asistencia a la Dirección Ejecutiva y Coordinación de Participación Ciudadana.</w:t>
            </w:r>
            <w:r w:rsidRPr="002976E0">
              <w:rPr>
                <w:rFonts w:ascii="Arial" w:eastAsia="Times New Roman" w:hAnsi="Arial" w:cs="Arial"/>
                <w:color w:val="1F1F1F"/>
                <w:sz w:val="20"/>
                <w:szCs w:val="20"/>
                <w:lang w:eastAsia="es-CR"/>
              </w:rPr>
              <w:br/>
              <w:t>* Soporte administrativo general a programas y proyectos.</w:t>
            </w:r>
            <w:r w:rsidRPr="002976E0">
              <w:rPr>
                <w:rFonts w:ascii="Arial" w:eastAsia="Times New Roman" w:hAnsi="Arial" w:cs="Arial"/>
                <w:color w:val="1F1F1F"/>
                <w:sz w:val="20"/>
                <w:szCs w:val="20"/>
                <w:lang w:eastAsia="es-CR"/>
              </w:rPr>
              <w:br/>
              <w:t>* Elaboración y control de instrumentos de planificación institucional.</w:t>
            </w:r>
            <w:r w:rsidRPr="002976E0">
              <w:rPr>
                <w:rFonts w:ascii="Arial" w:eastAsia="Times New Roman" w:hAnsi="Arial" w:cs="Arial"/>
                <w:color w:val="1F1F1F"/>
                <w:sz w:val="20"/>
                <w:szCs w:val="20"/>
                <w:lang w:eastAsia="es-CR"/>
              </w:rPr>
              <w:br/>
              <w:t>* Monitoreo de resultados, control interno y administración financiera.</w:t>
            </w:r>
            <w:r w:rsidRPr="002976E0">
              <w:rPr>
                <w:rFonts w:ascii="Arial" w:eastAsia="Times New Roman" w:hAnsi="Arial" w:cs="Arial"/>
                <w:color w:val="1F1F1F"/>
                <w:sz w:val="20"/>
                <w:szCs w:val="20"/>
                <w:lang w:eastAsia="es-CR"/>
              </w:rPr>
              <w:br/>
              <w:t>* Gestión de comunicaciones con actores internos y externos.</w:t>
            </w:r>
          </w:p>
        </w:tc>
      </w:tr>
      <w:tr w:rsidR="003A61AE" w:rsidRPr="002976E0" w14:paraId="1A3CADA8" w14:textId="77777777" w:rsidTr="003A61AE">
        <w:trPr>
          <w:trHeight w:val="1062"/>
        </w:trPr>
        <w:tc>
          <w:tcPr>
            <w:tcW w:w="1980" w:type="dxa"/>
            <w:tcBorders>
              <w:top w:val="nil"/>
              <w:left w:val="single" w:sz="4" w:space="0" w:color="auto"/>
              <w:bottom w:val="single" w:sz="4" w:space="0" w:color="auto"/>
              <w:right w:val="single" w:sz="4" w:space="0" w:color="auto"/>
            </w:tcBorders>
            <w:vAlign w:val="center"/>
            <w:hideMark/>
          </w:tcPr>
          <w:p w14:paraId="2308CE2A" w14:textId="77777777" w:rsidR="003A61AE" w:rsidRPr="002976E0" w:rsidRDefault="003A61AE" w:rsidP="003A61AE">
            <w:pPr>
              <w:spacing w:after="0" w:line="240" w:lineRule="auto"/>
              <w:rPr>
                <w:rFonts w:ascii="Arial" w:eastAsia="Times New Roman" w:hAnsi="Arial" w:cs="Arial"/>
                <w:b/>
                <w:bCs/>
                <w:color w:val="1F1F1F"/>
                <w:sz w:val="20"/>
                <w:szCs w:val="20"/>
                <w:lang w:eastAsia="es-CR"/>
              </w:rPr>
            </w:pPr>
            <w:r w:rsidRPr="002976E0">
              <w:rPr>
                <w:rFonts w:ascii="Arial" w:eastAsia="Times New Roman" w:hAnsi="Arial" w:cs="Arial"/>
                <w:b/>
                <w:bCs/>
                <w:color w:val="1F1F1F"/>
                <w:sz w:val="20"/>
                <w:szCs w:val="20"/>
                <w:lang w:eastAsia="es-CR"/>
              </w:rPr>
              <w:t>Michael Garita Jiménez</w:t>
            </w:r>
          </w:p>
        </w:tc>
        <w:tc>
          <w:tcPr>
            <w:tcW w:w="1559" w:type="dxa"/>
            <w:tcBorders>
              <w:top w:val="nil"/>
              <w:left w:val="nil"/>
              <w:bottom w:val="single" w:sz="4" w:space="0" w:color="auto"/>
              <w:right w:val="single" w:sz="4" w:space="0" w:color="auto"/>
            </w:tcBorders>
            <w:vAlign w:val="center"/>
            <w:hideMark/>
          </w:tcPr>
          <w:p w14:paraId="23D9F614" w14:textId="77777777" w:rsidR="003A61AE" w:rsidRPr="002976E0" w:rsidRDefault="003A61AE" w:rsidP="003A61AE">
            <w:pPr>
              <w:spacing w:after="0" w:line="240" w:lineRule="auto"/>
              <w:jc w:val="right"/>
              <w:rPr>
                <w:rFonts w:ascii="Arial" w:eastAsia="Times New Roman" w:hAnsi="Arial" w:cs="Arial"/>
                <w:color w:val="1F1F1F"/>
                <w:sz w:val="20"/>
                <w:szCs w:val="20"/>
                <w:lang w:eastAsia="es-CR"/>
              </w:rPr>
            </w:pPr>
            <w:r w:rsidRPr="002976E0">
              <w:rPr>
                <w:rFonts w:ascii="Arial" w:eastAsia="Times New Roman" w:hAnsi="Arial" w:cs="Arial"/>
                <w:color w:val="1F1F1F"/>
                <w:sz w:val="20"/>
                <w:szCs w:val="20"/>
                <w:lang w:eastAsia="es-CR"/>
              </w:rPr>
              <w:t>371995</w:t>
            </w:r>
          </w:p>
        </w:tc>
        <w:tc>
          <w:tcPr>
            <w:tcW w:w="1843" w:type="dxa"/>
            <w:tcBorders>
              <w:top w:val="nil"/>
              <w:left w:val="nil"/>
              <w:bottom w:val="single" w:sz="4" w:space="0" w:color="auto"/>
              <w:right w:val="single" w:sz="4" w:space="0" w:color="auto"/>
            </w:tcBorders>
            <w:vAlign w:val="center"/>
            <w:hideMark/>
          </w:tcPr>
          <w:p w14:paraId="7BC2286A" w14:textId="77777777" w:rsidR="003A61AE" w:rsidRPr="002976E0" w:rsidRDefault="003A61AE" w:rsidP="003A61AE">
            <w:pPr>
              <w:spacing w:after="0" w:line="240" w:lineRule="auto"/>
              <w:rPr>
                <w:rFonts w:ascii="Arial" w:eastAsia="Times New Roman" w:hAnsi="Arial" w:cs="Arial"/>
                <w:color w:val="1F1F1F"/>
                <w:sz w:val="20"/>
                <w:szCs w:val="20"/>
                <w:lang w:eastAsia="es-CR"/>
              </w:rPr>
            </w:pPr>
            <w:r w:rsidRPr="002976E0">
              <w:rPr>
                <w:rFonts w:ascii="Arial" w:eastAsia="Times New Roman" w:hAnsi="Arial" w:cs="Arial"/>
                <w:color w:val="1F1F1F"/>
                <w:sz w:val="20"/>
                <w:szCs w:val="20"/>
                <w:lang w:eastAsia="es-CR"/>
              </w:rPr>
              <w:t>Profesional 2</w:t>
            </w:r>
          </w:p>
        </w:tc>
        <w:tc>
          <w:tcPr>
            <w:tcW w:w="3969" w:type="dxa"/>
            <w:tcBorders>
              <w:top w:val="nil"/>
              <w:left w:val="nil"/>
              <w:bottom w:val="single" w:sz="4" w:space="0" w:color="auto"/>
              <w:right w:val="single" w:sz="4" w:space="0" w:color="auto"/>
            </w:tcBorders>
            <w:vAlign w:val="center"/>
            <w:hideMark/>
          </w:tcPr>
          <w:p w14:paraId="629571D4" w14:textId="77777777" w:rsidR="003A61AE" w:rsidRPr="002976E0" w:rsidRDefault="003A61AE" w:rsidP="003A61AE">
            <w:pPr>
              <w:spacing w:after="0" w:line="240" w:lineRule="auto"/>
              <w:rPr>
                <w:rFonts w:ascii="Arial" w:eastAsia="Times New Roman" w:hAnsi="Arial" w:cs="Arial"/>
                <w:color w:val="1F1F1F"/>
                <w:sz w:val="20"/>
                <w:szCs w:val="20"/>
                <w:lang w:eastAsia="es-CR"/>
              </w:rPr>
            </w:pPr>
            <w:r w:rsidRPr="002976E0">
              <w:rPr>
                <w:rFonts w:ascii="Arial" w:eastAsia="Times New Roman" w:hAnsi="Arial" w:cs="Arial"/>
                <w:color w:val="1F1F1F"/>
                <w:sz w:val="20"/>
                <w:szCs w:val="20"/>
                <w:lang w:eastAsia="es-CR"/>
              </w:rPr>
              <w:t>* Formulación, diseño y seguimiento de programas de CONAMAJ.</w:t>
            </w:r>
            <w:r w:rsidRPr="002976E0">
              <w:rPr>
                <w:rFonts w:ascii="Arial" w:eastAsia="Times New Roman" w:hAnsi="Arial" w:cs="Arial"/>
                <w:color w:val="1F1F1F"/>
                <w:sz w:val="20"/>
                <w:szCs w:val="20"/>
                <w:lang w:eastAsia="es-CR"/>
              </w:rPr>
              <w:br/>
              <w:t>* Coordinación nacional del Servicio de Facilitadores Judiciales.</w:t>
            </w:r>
            <w:r w:rsidRPr="002976E0">
              <w:rPr>
                <w:rFonts w:ascii="Arial" w:eastAsia="Times New Roman" w:hAnsi="Arial" w:cs="Arial"/>
                <w:color w:val="1F1F1F"/>
                <w:sz w:val="20"/>
                <w:szCs w:val="20"/>
                <w:lang w:eastAsia="es-CR"/>
              </w:rPr>
              <w:br/>
              <w:t>* Asesoría técnica a jueces y administraciones judiciales.</w:t>
            </w:r>
            <w:r w:rsidRPr="002976E0">
              <w:rPr>
                <w:rFonts w:ascii="Arial" w:eastAsia="Times New Roman" w:hAnsi="Arial" w:cs="Arial"/>
                <w:color w:val="1F1F1F"/>
                <w:sz w:val="20"/>
                <w:szCs w:val="20"/>
                <w:lang w:eastAsia="es-CR"/>
              </w:rPr>
              <w:br/>
              <w:t>* Apoyo a la Comisión de Justicia Abierta.</w:t>
            </w:r>
            <w:r w:rsidRPr="002976E0">
              <w:rPr>
                <w:rFonts w:ascii="Arial" w:eastAsia="Times New Roman" w:hAnsi="Arial" w:cs="Arial"/>
                <w:color w:val="1F1F1F"/>
                <w:sz w:val="20"/>
                <w:szCs w:val="20"/>
                <w:lang w:eastAsia="es-CR"/>
              </w:rPr>
              <w:br/>
              <w:t>* Fortalecimiento de la participación ciudadana.</w:t>
            </w:r>
            <w:r w:rsidRPr="002976E0">
              <w:rPr>
                <w:rFonts w:ascii="Arial" w:eastAsia="Times New Roman" w:hAnsi="Arial" w:cs="Arial"/>
                <w:color w:val="1F1F1F"/>
                <w:sz w:val="20"/>
                <w:szCs w:val="20"/>
                <w:lang w:eastAsia="es-CR"/>
              </w:rPr>
              <w:br/>
              <w:t>* Análisis de información e investigaciones participativas.</w:t>
            </w:r>
            <w:r w:rsidRPr="002976E0">
              <w:rPr>
                <w:rFonts w:ascii="Arial" w:eastAsia="Times New Roman" w:hAnsi="Arial" w:cs="Arial"/>
                <w:color w:val="1F1F1F"/>
                <w:sz w:val="20"/>
                <w:szCs w:val="20"/>
                <w:lang w:eastAsia="es-CR"/>
              </w:rPr>
              <w:br/>
              <w:t>* Divulgación y acompañamiento territorial comunitario.</w:t>
            </w:r>
            <w:r w:rsidRPr="002976E0">
              <w:rPr>
                <w:rFonts w:ascii="Arial" w:eastAsia="Times New Roman" w:hAnsi="Arial" w:cs="Arial"/>
                <w:color w:val="1F1F1F"/>
                <w:sz w:val="20"/>
                <w:szCs w:val="20"/>
                <w:lang w:eastAsia="es-CR"/>
              </w:rPr>
              <w:br/>
              <w:t>* Identificación y selección de personas facilitadoras.</w:t>
            </w:r>
            <w:r w:rsidRPr="002976E0">
              <w:rPr>
                <w:rFonts w:ascii="Arial" w:eastAsia="Times New Roman" w:hAnsi="Arial" w:cs="Arial"/>
                <w:color w:val="1F1F1F"/>
                <w:sz w:val="20"/>
                <w:szCs w:val="20"/>
                <w:lang w:eastAsia="es-CR"/>
              </w:rPr>
              <w:br/>
              <w:t>* Elaboración de propuestas técnicas en materia de justicia.</w:t>
            </w:r>
          </w:p>
        </w:tc>
      </w:tr>
      <w:tr w:rsidR="003A61AE" w:rsidRPr="002976E0" w14:paraId="692C2894" w14:textId="77777777" w:rsidTr="003A61AE">
        <w:trPr>
          <w:trHeight w:val="2338"/>
        </w:trPr>
        <w:tc>
          <w:tcPr>
            <w:tcW w:w="1980" w:type="dxa"/>
            <w:tcBorders>
              <w:top w:val="nil"/>
              <w:left w:val="single" w:sz="4" w:space="0" w:color="auto"/>
              <w:bottom w:val="single" w:sz="4" w:space="0" w:color="auto"/>
              <w:right w:val="single" w:sz="4" w:space="0" w:color="auto"/>
            </w:tcBorders>
            <w:vAlign w:val="center"/>
            <w:hideMark/>
          </w:tcPr>
          <w:p w14:paraId="24DEBF21" w14:textId="77777777" w:rsidR="003A61AE" w:rsidRPr="002976E0" w:rsidRDefault="003A61AE" w:rsidP="003A61AE">
            <w:pPr>
              <w:spacing w:after="0" w:line="240" w:lineRule="auto"/>
              <w:rPr>
                <w:rFonts w:ascii="Arial" w:eastAsia="Times New Roman" w:hAnsi="Arial" w:cs="Arial"/>
                <w:b/>
                <w:bCs/>
                <w:color w:val="1F1F1F"/>
                <w:sz w:val="20"/>
                <w:szCs w:val="20"/>
                <w:lang w:eastAsia="es-CR"/>
              </w:rPr>
            </w:pPr>
            <w:r w:rsidRPr="002976E0">
              <w:rPr>
                <w:rFonts w:ascii="Arial" w:eastAsia="Times New Roman" w:hAnsi="Arial" w:cs="Arial"/>
                <w:b/>
                <w:bCs/>
                <w:color w:val="1F1F1F"/>
                <w:sz w:val="20"/>
                <w:szCs w:val="20"/>
                <w:lang w:eastAsia="es-CR"/>
              </w:rPr>
              <w:lastRenderedPageBreak/>
              <w:t>Ricardo Castillo Gamboa</w:t>
            </w:r>
          </w:p>
        </w:tc>
        <w:tc>
          <w:tcPr>
            <w:tcW w:w="1559" w:type="dxa"/>
            <w:tcBorders>
              <w:top w:val="nil"/>
              <w:left w:val="nil"/>
              <w:bottom w:val="single" w:sz="4" w:space="0" w:color="auto"/>
              <w:right w:val="single" w:sz="4" w:space="0" w:color="auto"/>
            </w:tcBorders>
            <w:vAlign w:val="center"/>
            <w:hideMark/>
          </w:tcPr>
          <w:p w14:paraId="10571834" w14:textId="77777777" w:rsidR="003A61AE" w:rsidRPr="002976E0" w:rsidRDefault="003A61AE" w:rsidP="003A61AE">
            <w:pPr>
              <w:spacing w:after="0" w:line="240" w:lineRule="auto"/>
              <w:jc w:val="right"/>
              <w:rPr>
                <w:rFonts w:ascii="Arial" w:eastAsia="Times New Roman" w:hAnsi="Arial" w:cs="Arial"/>
                <w:color w:val="1F1F1F"/>
                <w:sz w:val="20"/>
                <w:szCs w:val="20"/>
                <w:lang w:eastAsia="es-CR"/>
              </w:rPr>
            </w:pPr>
            <w:r w:rsidRPr="002976E0">
              <w:rPr>
                <w:rFonts w:ascii="Arial" w:eastAsia="Times New Roman" w:hAnsi="Arial" w:cs="Arial"/>
                <w:color w:val="1F1F1F"/>
                <w:sz w:val="20"/>
                <w:szCs w:val="20"/>
                <w:lang w:eastAsia="es-CR"/>
              </w:rPr>
              <w:t>111273</w:t>
            </w:r>
          </w:p>
        </w:tc>
        <w:tc>
          <w:tcPr>
            <w:tcW w:w="1843" w:type="dxa"/>
            <w:tcBorders>
              <w:top w:val="nil"/>
              <w:left w:val="nil"/>
              <w:bottom w:val="single" w:sz="4" w:space="0" w:color="auto"/>
              <w:right w:val="single" w:sz="4" w:space="0" w:color="auto"/>
            </w:tcBorders>
            <w:vAlign w:val="center"/>
            <w:hideMark/>
          </w:tcPr>
          <w:p w14:paraId="784833BE" w14:textId="77777777" w:rsidR="003A61AE" w:rsidRPr="002976E0" w:rsidRDefault="003A61AE" w:rsidP="003A61AE">
            <w:pPr>
              <w:spacing w:after="0" w:line="240" w:lineRule="auto"/>
              <w:rPr>
                <w:rFonts w:ascii="Arial" w:eastAsia="Times New Roman" w:hAnsi="Arial" w:cs="Arial"/>
                <w:color w:val="1F1F1F"/>
                <w:sz w:val="20"/>
                <w:szCs w:val="20"/>
                <w:lang w:eastAsia="es-CR"/>
              </w:rPr>
            </w:pPr>
            <w:r w:rsidRPr="002976E0">
              <w:rPr>
                <w:rFonts w:ascii="Arial" w:eastAsia="Times New Roman" w:hAnsi="Arial" w:cs="Arial"/>
                <w:color w:val="1F1F1F"/>
                <w:sz w:val="20"/>
                <w:szCs w:val="20"/>
                <w:lang w:eastAsia="es-CR"/>
              </w:rPr>
              <w:t>Auxiliar de Servicios Generales 2</w:t>
            </w:r>
          </w:p>
        </w:tc>
        <w:tc>
          <w:tcPr>
            <w:tcW w:w="3969" w:type="dxa"/>
            <w:tcBorders>
              <w:top w:val="nil"/>
              <w:left w:val="nil"/>
              <w:bottom w:val="single" w:sz="4" w:space="0" w:color="auto"/>
              <w:right w:val="single" w:sz="4" w:space="0" w:color="auto"/>
            </w:tcBorders>
            <w:vAlign w:val="center"/>
            <w:hideMark/>
          </w:tcPr>
          <w:p w14:paraId="04F5EA5A" w14:textId="77777777" w:rsidR="003A61AE" w:rsidRPr="002976E0" w:rsidRDefault="003A61AE" w:rsidP="003A61AE">
            <w:pPr>
              <w:spacing w:after="0" w:line="240" w:lineRule="auto"/>
              <w:rPr>
                <w:rFonts w:ascii="Arial" w:eastAsia="Times New Roman" w:hAnsi="Arial" w:cs="Arial"/>
                <w:color w:val="1F1F1F"/>
                <w:sz w:val="20"/>
                <w:szCs w:val="20"/>
                <w:lang w:eastAsia="es-CR"/>
              </w:rPr>
            </w:pPr>
            <w:r w:rsidRPr="002976E0">
              <w:rPr>
                <w:rFonts w:ascii="Arial" w:eastAsia="Times New Roman" w:hAnsi="Arial" w:cs="Arial"/>
                <w:color w:val="1F1F1F"/>
                <w:sz w:val="20"/>
                <w:szCs w:val="20"/>
                <w:lang w:eastAsia="es-CR"/>
              </w:rPr>
              <w:t>* Labores de limpieza, orden y mantenimiento de instalaciones.</w:t>
            </w:r>
            <w:r w:rsidRPr="002976E0">
              <w:rPr>
                <w:rFonts w:ascii="Arial" w:eastAsia="Times New Roman" w:hAnsi="Arial" w:cs="Arial"/>
                <w:color w:val="1F1F1F"/>
                <w:sz w:val="20"/>
                <w:szCs w:val="20"/>
                <w:lang w:eastAsia="es-CR"/>
              </w:rPr>
              <w:br/>
              <w:t>* Apoyo logístico en reuniones y sesiones institucionales.</w:t>
            </w:r>
            <w:r w:rsidRPr="002976E0">
              <w:rPr>
                <w:rFonts w:ascii="Arial" w:eastAsia="Times New Roman" w:hAnsi="Arial" w:cs="Arial"/>
                <w:color w:val="1F1F1F"/>
                <w:sz w:val="20"/>
                <w:szCs w:val="20"/>
                <w:lang w:eastAsia="es-CR"/>
              </w:rPr>
              <w:br/>
              <w:t>* Preparación y atención de capacitaciones y talleres.</w:t>
            </w:r>
            <w:r w:rsidRPr="002976E0">
              <w:rPr>
                <w:rFonts w:ascii="Arial" w:eastAsia="Times New Roman" w:hAnsi="Arial" w:cs="Arial"/>
                <w:color w:val="1F1F1F"/>
                <w:sz w:val="20"/>
                <w:szCs w:val="20"/>
                <w:lang w:eastAsia="es-CR"/>
              </w:rPr>
              <w:br/>
              <w:t>* Labores de mensajería y distribución de documentos.</w:t>
            </w:r>
            <w:r w:rsidRPr="002976E0">
              <w:rPr>
                <w:rFonts w:ascii="Arial" w:eastAsia="Times New Roman" w:hAnsi="Arial" w:cs="Arial"/>
                <w:color w:val="1F1F1F"/>
                <w:sz w:val="20"/>
                <w:szCs w:val="20"/>
                <w:lang w:eastAsia="es-CR"/>
              </w:rPr>
              <w:br/>
              <w:t>* Organización y empaque de materiales informativos de los programas institucionales.</w:t>
            </w:r>
          </w:p>
        </w:tc>
      </w:tr>
      <w:tr w:rsidR="003A61AE" w:rsidRPr="002976E0" w14:paraId="42E543B7" w14:textId="77777777" w:rsidTr="003A61AE">
        <w:trPr>
          <w:trHeight w:val="3763"/>
        </w:trPr>
        <w:tc>
          <w:tcPr>
            <w:tcW w:w="1980" w:type="dxa"/>
            <w:tcBorders>
              <w:top w:val="nil"/>
              <w:left w:val="single" w:sz="4" w:space="0" w:color="auto"/>
              <w:bottom w:val="single" w:sz="4" w:space="0" w:color="auto"/>
              <w:right w:val="single" w:sz="4" w:space="0" w:color="auto"/>
            </w:tcBorders>
            <w:vAlign w:val="center"/>
            <w:hideMark/>
          </w:tcPr>
          <w:p w14:paraId="5E1DA435" w14:textId="77777777" w:rsidR="003A61AE" w:rsidRPr="002976E0" w:rsidRDefault="003A61AE" w:rsidP="003A61AE">
            <w:pPr>
              <w:spacing w:after="0" w:line="240" w:lineRule="auto"/>
              <w:rPr>
                <w:rFonts w:ascii="Arial" w:eastAsia="Times New Roman" w:hAnsi="Arial" w:cs="Arial"/>
                <w:b/>
                <w:bCs/>
                <w:color w:val="1F1F1F"/>
                <w:sz w:val="20"/>
                <w:szCs w:val="20"/>
                <w:lang w:eastAsia="es-CR"/>
              </w:rPr>
            </w:pPr>
            <w:r w:rsidRPr="002976E0">
              <w:rPr>
                <w:rFonts w:ascii="Arial" w:eastAsia="Times New Roman" w:hAnsi="Arial" w:cs="Arial"/>
                <w:b/>
                <w:bCs/>
                <w:color w:val="1F1F1F"/>
                <w:sz w:val="20"/>
                <w:szCs w:val="20"/>
                <w:lang w:eastAsia="es-CR"/>
              </w:rPr>
              <w:t>Mayrem Vargas Araya</w:t>
            </w:r>
          </w:p>
        </w:tc>
        <w:tc>
          <w:tcPr>
            <w:tcW w:w="1559" w:type="dxa"/>
            <w:tcBorders>
              <w:top w:val="nil"/>
              <w:left w:val="nil"/>
              <w:bottom w:val="single" w:sz="4" w:space="0" w:color="auto"/>
              <w:right w:val="single" w:sz="4" w:space="0" w:color="auto"/>
            </w:tcBorders>
            <w:vAlign w:val="center"/>
            <w:hideMark/>
          </w:tcPr>
          <w:p w14:paraId="32317B6B" w14:textId="77777777" w:rsidR="003A61AE" w:rsidRPr="002976E0" w:rsidRDefault="003A61AE" w:rsidP="003A61AE">
            <w:pPr>
              <w:spacing w:after="0" w:line="240" w:lineRule="auto"/>
              <w:jc w:val="right"/>
              <w:rPr>
                <w:rFonts w:ascii="Arial" w:eastAsia="Times New Roman" w:hAnsi="Arial" w:cs="Arial"/>
                <w:color w:val="1F1F1F"/>
                <w:sz w:val="20"/>
                <w:szCs w:val="20"/>
                <w:lang w:eastAsia="es-CR"/>
              </w:rPr>
            </w:pPr>
            <w:r w:rsidRPr="002976E0">
              <w:rPr>
                <w:rFonts w:ascii="Arial" w:eastAsia="Times New Roman" w:hAnsi="Arial" w:cs="Arial"/>
                <w:color w:val="1F1F1F"/>
                <w:sz w:val="20"/>
                <w:szCs w:val="20"/>
                <w:lang w:eastAsia="es-CR"/>
              </w:rPr>
              <w:t>359217</w:t>
            </w:r>
          </w:p>
        </w:tc>
        <w:tc>
          <w:tcPr>
            <w:tcW w:w="1843" w:type="dxa"/>
            <w:tcBorders>
              <w:top w:val="nil"/>
              <w:left w:val="nil"/>
              <w:bottom w:val="single" w:sz="4" w:space="0" w:color="auto"/>
              <w:right w:val="single" w:sz="4" w:space="0" w:color="auto"/>
            </w:tcBorders>
            <w:vAlign w:val="center"/>
            <w:hideMark/>
          </w:tcPr>
          <w:p w14:paraId="2F587C82" w14:textId="77777777" w:rsidR="003A61AE" w:rsidRPr="002976E0" w:rsidRDefault="003A61AE" w:rsidP="003A61AE">
            <w:pPr>
              <w:spacing w:after="0" w:line="240" w:lineRule="auto"/>
              <w:rPr>
                <w:rFonts w:ascii="Arial" w:eastAsia="Times New Roman" w:hAnsi="Arial" w:cs="Arial"/>
                <w:color w:val="1F1F1F"/>
                <w:sz w:val="20"/>
                <w:szCs w:val="20"/>
                <w:lang w:eastAsia="es-CR"/>
              </w:rPr>
            </w:pPr>
            <w:r w:rsidRPr="002976E0">
              <w:rPr>
                <w:rFonts w:ascii="Arial" w:eastAsia="Times New Roman" w:hAnsi="Arial" w:cs="Arial"/>
                <w:color w:val="1F1F1F"/>
                <w:sz w:val="20"/>
                <w:szCs w:val="20"/>
                <w:lang w:eastAsia="es-CR"/>
              </w:rPr>
              <w:t>Profesional 2</w:t>
            </w:r>
          </w:p>
        </w:tc>
        <w:tc>
          <w:tcPr>
            <w:tcW w:w="3969" w:type="dxa"/>
            <w:tcBorders>
              <w:top w:val="nil"/>
              <w:left w:val="nil"/>
              <w:bottom w:val="single" w:sz="4" w:space="0" w:color="auto"/>
              <w:right w:val="single" w:sz="4" w:space="0" w:color="auto"/>
            </w:tcBorders>
            <w:vAlign w:val="center"/>
            <w:hideMark/>
          </w:tcPr>
          <w:p w14:paraId="70AD4963" w14:textId="77777777" w:rsidR="003A61AE" w:rsidRPr="002976E0" w:rsidRDefault="003A61AE" w:rsidP="003A61AE">
            <w:pPr>
              <w:spacing w:after="0" w:line="240" w:lineRule="auto"/>
              <w:rPr>
                <w:rFonts w:ascii="Arial" w:eastAsia="Times New Roman" w:hAnsi="Arial" w:cs="Arial"/>
                <w:color w:val="1F1F1F"/>
                <w:sz w:val="20"/>
                <w:szCs w:val="20"/>
                <w:lang w:eastAsia="es-CR"/>
              </w:rPr>
            </w:pPr>
            <w:r w:rsidRPr="002976E0">
              <w:rPr>
                <w:rFonts w:ascii="Arial" w:eastAsia="Times New Roman" w:hAnsi="Arial" w:cs="Arial"/>
                <w:color w:val="1F1F1F"/>
                <w:sz w:val="20"/>
                <w:szCs w:val="20"/>
                <w:lang w:eastAsia="es-CR"/>
              </w:rPr>
              <w:t>* Formulación estratégica y seguimiento de proyectos.</w:t>
            </w:r>
            <w:r w:rsidRPr="002976E0">
              <w:rPr>
                <w:rFonts w:ascii="Arial" w:eastAsia="Times New Roman" w:hAnsi="Arial" w:cs="Arial"/>
                <w:color w:val="1F1F1F"/>
                <w:sz w:val="20"/>
                <w:szCs w:val="20"/>
                <w:lang w:eastAsia="es-CR"/>
              </w:rPr>
              <w:br/>
              <w:t>* Coordinación del Servicio Nacional de Facilitadores Judiciales.</w:t>
            </w:r>
            <w:r w:rsidRPr="002976E0">
              <w:rPr>
                <w:rFonts w:ascii="Arial" w:eastAsia="Times New Roman" w:hAnsi="Arial" w:cs="Arial"/>
                <w:color w:val="1F1F1F"/>
                <w:sz w:val="20"/>
                <w:szCs w:val="20"/>
                <w:lang w:eastAsia="es-CR"/>
              </w:rPr>
              <w:br/>
              <w:t>* Asesoría técnica a autoridades judiciales.</w:t>
            </w:r>
            <w:r w:rsidRPr="002976E0">
              <w:rPr>
                <w:rFonts w:ascii="Arial" w:eastAsia="Times New Roman" w:hAnsi="Arial" w:cs="Arial"/>
                <w:color w:val="1F1F1F"/>
                <w:sz w:val="20"/>
                <w:szCs w:val="20"/>
                <w:lang w:eastAsia="es-CR"/>
              </w:rPr>
              <w:br/>
              <w:t>* Apoyo a la ejecución del plan de trabajo de Justicia Abierta.</w:t>
            </w:r>
            <w:r w:rsidRPr="002976E0">
              <w:rPr>
                <w:rFonts w:ascii="Arial" w:eastAsia="Times New Roman" w:hAnsi="Arial" w:cs="Arial"/>
                <w:color w:val="1F1F1F"/>
                <w:sz w:val="20"/>
                <w:szCs w:val="20"/>
                <w:lang w:eastAsia="es-CR"/>
              </w:rPr>
              <w:br/>
              <w:t>* Fortalecimiento de programas de participación ciudadana.</w:t>
            </w:r>
            <w:r w:rsidRPr="002976E0">
              <w:rPr>
                <w:rFonts w:ascii="Arial" w:eastAsia="Times New Roman" w:hAnsi="Arial" w:cs="Arial"/>
                <w:color w:val="1F1F1F"/>
                <w:sz w:val="20"/>
                <w:szCs w:val="20"/>
                <w:lang w:eastAsia="es-CR"/>
              </w:rPr>
              <w:br/>
              <w:t>* Sistematización de información y análisis de procesos.</w:t>
            </w:r>
            <w:r w:rsidRPr="002976E0">
              <w:rPr>
                <w:rFonts w:ascii="Arial" w:eastAsia="Times New Roman" w:hAnsi="Arial" w:cs="Arial"/>
                <w:color w:val="1F1F1F"/>
                <w:sz w:val="20"/>
                <w:szCs w:val="20"/>
                <w:lang w:eastAsia="es-CR"/>
              </w:rPr>
              <w:br/>
              <w:t>* Divulgación y acompañamiento en territorios.</w:t>
            </w:r>
            <w:r w:rsidRPr="002976E0">
              <w:rPr>
                <w:rFonts w:ascii="Arial" w:eastAsia="Times New Roman" w:hAnsi="Arial" w:cs="Arial"/>
                <w:color w:val="1F1F1F"/>
                <w:sz w:val="20"/>
                <w:szCs w:val="20"/>
                <w:lang w:eastAsia="es-CR"/>
              </w:rPr>
              <w:br/>
              <w:t>* Selección de facilitadores judiciales y elaboración de propuestas técnicas</w:t>
            </w:r>
          </w:p>
        </w:tc>
      </w:tr>
      <w:tr w:rsidR="003A61AE" w:rsidRPr="002976E0" w14:paraId="01A5A49F" w14:textId="77777777" w:rsidTr="003A61AE">
        <w:trPr>
          <w:trHeight w:val="4275"/>
        </w:trPr>
        <w:tc>
          <w:tcPr>
            <w:tcW w:w="1980" w:type="dxa"/>
            <w:tcBorders>
              <w:top w:val="nil"/>
              <w:left w:val="single" w:sz="4" w:space="0" w:color="auto"/>
              <w:bottom w:val="single" w:sz="4" w:space="0" w:color="auto"/>
              <w:right w:val="single" w:sz="4" w:space="0" w:color="auto"/>
            </w:tcBorders>
            <w:vAlign w:val="center"/>
            <w:hideMark/>
          </w:tcPr>
          <w:p w14:paraId="70639AEB" w14:textId="77777777" w:rsidR="003A61AE" w:rsidRPr="002976E0" w:rsidRDefault="003A61AE" w:rsidP="003A61AE">
            <w:pPr>
              <w:spacing w:after="0" w:line="240" w:lineRule="auto"/>
              <w:rPr>
                <w:rFonts w:ascii="Arial" w:eastAsia="Times New Roman" w:hAnsi="Arial" w:cs="Arial"/>
                <w:b/>
                <w:bCs/>
                <w:color w:val="1F1F1F"/>
                <w:sz w:val="20"/>
                <w:szCs w:val="20"/>
                <w:lang w:eastAsia="es-CR"/>
              </w:rPr>
            </w:pPr>
            <w:r w:rsidRPr="002976E0">
              <w:rPr>
                <w:rFonts w:ascii="Arial" w:eastAsia="Times New Roman" w:hAnsi="Arial" w:cs="Arial"/>
                <w:b/>
                <w:bCs/>
                <w:color w:val="1F1F1F"/>
                <w:sz w:val="20"/>
                <w:szCs w:val="20"/>
                <w:lang w:eastAsia="es-CR"/>
              </w:rPr>
              <w:t>Gabriel Salas Gutiérrez</w:t>
            </w:r>
          </w:p>
        </w:tc>
        <w:tc>
          <w:tcPr>
            <w:tcW w:w="1559" w:type="dxa"/>
            <w:tcBorders>
              <w:top w:val="nil"/>
              <w:left w:val="nil"/>
              <w:bottom w:val="single" w:sz="4" w:space="0" w:color="auto"/>
              <w:right w:val="single" w:sz="4" w:space="0" w:color="auto"/>
            </w:tcBorders>
            <w:vAlign w:val="center"/>
            <w:hideMark/>
          </w:tcPr>
          <w:p w14:paraId="383B289A" w14:textId="77777777" w:rsidR="003A61AE" w:rsidRPr="002976E0" w:rsidRDefault="003A61AE" w:rsidP="003A61AE">
            <w:pPr>
              <w:spacing w:after="0" w:line="240" w:lineRule="auto"/>
              <w:jc w:val="right"/>
              <w:rPr>
                <w:rFonts w:ascii="Arial" w:eastAsia="Times New Roman" w:hAnsi="Arial" w:cs="Arial"/>
                <w:color w:val="1F1F1F"/>
                <w:sz w:val="20"/>
                <w:szCs w:val="20"/>
                <w:lang w:eastAsia="es-CR"/>
              </w:rPr>
            </w:pPr>
            <w:r w:rsidRPr="002976E0">
              <w:rPr>
                <w:rFonts w:ascii="Arial" w:eastAsia="Times New Roman" w:hAnsi="Arial" w:cs="Arial"/>
                <w:color w:val="1F1F1F"/>
                <w:sz w:val="20"/>
                <w:szCs w:val="20"/>
                <w:lang w:eastAsia="es-CR"/>
              </w:rPr>
              <w:t>367715</w:t>
            </w:r>
          </w:p>
        </w:tc>
        <w:tc>
          <w:tcPr>
            <w:tcW w:w="1843" w:type="dxa"/>
            <w:tcBorders>
              <w:top w:val="nil"/>
              <w:left w:val="nil"/>
              <w:bottom w:val="single" w:sz="4" w:space="0" w:color="auto"/>
              <w:right w:val="single" w:sz="4" w:space="0" w:color="auto"/>
            </w:tcBorders>
            <w:vAlign w:val="center"/>
            <w:hideMark/>
          </w:tcPr>
          <w:p w14:paraId="50915FE8" w14:textId="77777777" w:rsidR="003A61AE" w:rsidRPr="002976E0" w:rsidRDefault="003A61AE" w:rsidP="003A61AE">
            <w:pPr>
              <w:spacing w:after="0" w:line="240" w:lineRule="auto"/>
              <w:rPr>
                <w:rFonts w:ascii="Arial" w:eastAsia="Times New Roman" w:hAnsi="Arial" w:cs="Arial"/>
                <w:color w:val="1F1F1F"/>
                <w:sz w:val="20"/>
                <w:szCs w:val="20"/>
                <w:lang w:eastAsia="es-CR"/>
              </w:rPr>
            </w:pPr>
            <w:r w:rsidRPr="002976E0">
              <w:rPr>
                <w:rFonts w:ascii="Arial" w:eastAsia="Times New Roman" w:hAnsi="Arial" w:cs="Arial"/>
                <w:color w:val="1F1F1F"/>
                <w:sz w:val="20"/>
                <w:szCs w:val="20"/>
                <w:lang w:eastAsia="es-CR"/>
              </w:rPr>
              <w:t>Profesional 2</w:t>
            </w:r>
          </w:p>
        </w:tc>
        <w:tc>
          <w:tcPr>
            <w:tcW w:w="3969" w:type="dxa"/>
            <w:tcBorders>
              <w:top w:val="nil"/>
              <w:left w:val="nil"/>
              <w:bottom w:val="single" w:sz="4" w:space="0" w:color="auto"/>
              <w:right w:val="single" w:sz="4" w:space="0" w:color="auto"/>
            </w:tcBorders>
            <w:vAlign w:val="center"/>
            <w:hideMark/>
          </w:tcPr>
          <w:p w14:paraId="74191774" w14:textId="77777777" w:rsidR="003A61AE" w:rsidRPr="002976E0" w:rsidRDefault="003A61AE" w:rsidP="003A61AE">
            <w:pPr>
              <w:spacing w:after="0" w:line="240" w:lineRule="auto"/>
              <w:rPr>
                <w:rFonts w:ascii="Arial" w:eastAsia="Times New Roman" w:hAnsi="Arial" w:cs="Arial"/>
                <w:color w:val="1F1F1F"/>
                <w:sz w:val="20"/>
                <w:szCs w:val="20"/>
                <w:lang w:eastAsia="es-CR"/>
              </w:rPr>
            </w:pPr>
            <w:r w:rsidRPr="002976E0">
              <w:rPr>
                <w:rFonts w:ascii="Arial" w:eastAsia="Times New Roman" w:hAnsi="Arial" w:cs="Arial"/>
                <w:color w:val="1F1F1F"/>
                <w:sz w:val="20"/>
                <w:szCs w:val="20"/>
                <w:lang w:eastAsia="es-CR"/>
              </w:rPr>
              <w:t>* Diseño y ejecución de programas institucionales.</w:t>
            </w:r>
            <w:r w:rsidRPr="002976E0">
              <w:rPr>
                <w:rFonts w:ascii="Arial" w:eastAsia="Times New Roman" w:hAnsi="Arial" w:cs="Arial"/>
                <w:color w:val="1F1F1F"/>
                <w:sz w:val="20"/>
                <w:szCs w:val="20"/>
                <w:lang w:eastAsia="es-CR"/>
              </w:rPr>
              <w:br/>
              <w:t>* Coordinación del Servicio de Facilitadores Judiciales por circuitos.</w:t>
            </w:r>
            <w:r w:rsidRPr="002976E0">
              <w:rPr>
                <w:rFonts w:ascii="Arial" w:eastAsia="Times New Roman" w:hAnsi="Arial" w:cs="Arial"/>
                <w:color w:val="1F1F1F"/>
                <w:sz w:val="20"/>
                <w:szCs w:val="20"/>
                <w:lang w:eastAsia="es-CR"/>
              </w:rPr>
              <w:br/>
              <w:t>* Asesoría técnica a jueces para la puesta en marcha del servicio.</w:t>
            </w:r>
            <w:r w:rsidRPr="002976E0">
              <w:rPr>
                <w:rFonts w:ascii="Arial" w:eastAsia="Times New Roman" w:hAnsi="Arial" w:cs="Arial"/>
                <w:color w:val="1F1F1F"/>
                <w:sz w:val="20"/>
                <w:szCs w:val="20"/>
                <w:lang w:eastAsia="es-CR"/>
              </w:rPr>
              <w:br/>
              <w:t>* Seguimiento al plan de trabajo de Justicia Abierta.</w:t>
            </w:r>
            <w:r w:rsidRPr="002976E0">
              <w:rPr>
                <w:rFonts w:ascii="Arial" w:eastAsia="Times New Roman" w:hAnsi="Arial" w:cs="Arial"/>
                <w:color w:val="1F1F1F"/>
                <w:sz w:val="20"/>
                <w:szCs w:val="20"/>
                <w:lang w:eastAsia="es-CR"/>
              </w:rPr>
              <w:br/>
              <w:t>* Impulso a la participación ciudadana en la administración de justicia.</w:t>
            </w:r>
            <w:r w:rsidRPr="002976E0">
              <w:rPr>
                <w:rFonts w:ascii="Arial" w:eastAsia="Times New Roman" w:hAnsi="Arial" w:cs="Arial"/>
                <w:color w:val="1F1F1F"/>
                <w:sz w:val="20"/>
                <w:szCs w:val="20"/>
                <w:lang w:eastAsia="es-CR"/>
              </w:rPr>
              <w:br/>
              <w:t>* Análisis de datos de procesos participativos e investigaciones.</w:t>
            </w:r>
            <w:r w:rsidRPr="002976E0">
              <w:rPr>
                <w:rFonts w:ascii="Arial" w:eastAsia="Times New Roman" w:hAnsi="Arial" w:cs="Arial"/>
                <w:color w:val="1F1F1F"/>
                <w:sz w:val="20"/>
                <w:szCs w:val="20"/>
                <w:lang w:eastAsia="es-CR"/>
              </w:rPr>
              <w:br/>
              <w:t>* Divulgación comunitaria y territorial.</w:t>
            </w:r>
            <w:r w:rsidRPr="002976E0">
              <w:rPr>
                <w:rFonts w:ascii="Arial" w:eastAsia="Times New Roman" w:hAnsi="Arial" w:cs="Arial"/>
                <w:color w:val="1F1F1F"/>
                <w:sz w:val="20"/>
                <w:szCs w:val="20"/>
                <w:lang w:eastAsia="es-CR"/>
              </w:rPr>
              <w:br/>
              <w:t>* Selección de facilitadores y diseño de líneas de acción técnica.</w:t>
            </w:r>
          </w:p>
        </w:tc>
      </w:tr>
      <w:tr w:rsidR="003A61AE" w:rsidRPr="002976E0" w14:paraId="3F8CC0FD" w14:textId="77777777" w:rsidTr="003A61AE">
        <w:trPr>
          <w:trHeight w:val="3330"/>
        </w:trPr>
        <w:tc>
          <w:tcPr>
            <w:tcW w:w="1980" w:type="dxa"/>
            <w:tcBorders>
              <w:top w:val="nil"/>
              <w:left w:val="single" w:sz="4" w:space="0" w:color="auto"/>
              <w:bottom w:val="single" w:sz="4" w:space="0" w:color="auto"/>
              <w:right w:val="single" w:sz="4" w:space="0" w:color="auto"/>
            </w:tcBorders>
            <w:vAlign w:val="center"/>
            <w:hideMark/>
          </w:tcPr>
          <w:p w14:paraId="4AA91565" w14:textId="77777777" w:rsidR="003A61AE" w:rsidRPr="002976E0" w:rsidRDefault="003A61AE" w:rsidP="003A61AE">
            <w:pPr>
              <w:spacing w:after="0" w:line="240" w:lineRule="auto"/>
              <w:rPr>
                <w:rFonts w:ascii="Arial" w:eastAsia="Times New Roman" w:hAnsi="Arial" w:cs="Arial"/>
                <w:b/>
                <w:bCs/>
                <w:color w:val="1F1F1F"/>
                <w:lang w:eastAsia="es-CR"/>
              </w:rPr>
            </w:pPr>
            <w:r w:rsidRPr="002976E0">
              <w:rPr>
                <w:rFonts w:ascii="Arial" w:eastAsia="Times New Roman" w:hAnsi="Arial" w:cs="Arial"/>
                <w:b/>
                <w:bCs/>
                <w:color w:val="1F1F1F"/>
                <w:lang w:eastAsia="es-CR"/>
              </w:rPr>
              <w:lastRenderedPageBreak/>
              <w:t>Marianela Alemán Laporte</w:t>
            </w:r>
          </w:p>
        </w:tc>
        <w:tc>
          <w:tcPr>
            <w:tcW w:w="1559" w:type="dxa"/>
            <w:tcBorders>
              <w:top w:val="nil"/>
              <w:left w:val="nil"/>
              <w:bottom w:val="single" w:sz="4" w:space="0" w:color="auto"/>
              <w:right w:val="single" w:sz="4" w:space="0" w:color="auto"/>
            </w:tcBorders>
            <w:vAlign w:val="center"/>
            <w:hideMark/>
          </w:tcPr>
          <w:p w14:paraId="53A68EEB" w14:textId="77777777" w:rsidR="003A61AE" w:rsidRPr="002976E0" w:rsidRDefault="003A61AE" w:rsidP="003A61AE">
            <w:pPr>
              <w:spacing w:after="0" w:line="240" w:lineRule="auto"/>
              <w:jc w:val="right"/>
              <w:rPr>
                <w:rFonts w:ascii="Arial" w:eastAsia="Times New Roman" w:hAnsi="Arial" w:cs="Arial"/>
                <w:color w:val="1F1F1F"/>
                <w:lang w:eastAsia="es-CR"/>
              </w:rPr>
            </w:pPr>
            <w:r w:rsidRPr="002976E0">
              <w:rPr>
                <w:rFonts w:ascii="Arial" w:eastAsia="Times New Roman" w:hAnsi="Arial" w:cs="Arial"/>
                <w:color w:val="1F1F1F"/>
                <w:lang w:eastAsia="es-CR"/>
              </w:rPr>
              <w:t>56748</w:t>
            </w:r>
          </w:p>
        </w:tc>
        <w:tc>
          <w:tcPr>
            <w:tcW w:w="1843" w:type="dxa"/>
            <w:tcBorders>
              <w:top w:val="nil"/>
              <w:left w:val="nil"/>
              <w:bottom w:val="single" w:sz="4" w:space="0" w:color="auto"/>
              <w:right w:val="single" w:sz="4" w:space="0" w:color="auto"/>
            </w:tcBorders>
            <w:vAlign w:val="center"/>
            <w:hideMark/>
          </w:tcPr>
          <w:p w14:paraId="37C5C0C3" w14:textId="77777777" w:rsidR="003A61AE" w:rsidRPr="002976E0" w:rsidRDefault="003A61AE" w:rsidP="003A61AE">
            <w:pPr>
              <w:spacing w:after="0" w:line="240" w:lineRule="auto"/>
              <w:rPr>
                <w:rFonts w:ascii="Arial" w:eastAsia="Times New Roman" w:hAnsi="Arial" w:cs="Arial"/>
                <w:color w:val="1F1F1F"/>
                <w:lang w:eastAsia="es-CR"/>
              </w:rPr>
            </w:pPr>
            <w:r w:rsidRPr="002976E0">
              <w:rPr>
                <w:rFonts w:ascii="Arial" w:eastAsia="Times New Roman" w:hAnsi="Arial" w:cs="Arial"/>
                <w:color w:val="1F1F1F"/>
                <w:lang w:eastAsia="es-CR"/>
              </w:rPr>
              <w:t>Técnico Administrativo 2</w:t>
            </w:r>
          </w:p>
        </w:tc>
        <w:tc>
          <w:tcPr>
            <w:tcW w:w="3969" w:type="dxa"/>
            <w:tcBorders>
              <w:top w:val="nil"/>
              <w:left w:val="nil"/>
              <w:bottom w:val="single" w:sz="4" w:space="0" w:color="auto"/>
              <w:right w:val="single" w:sz="4" w:space="0" w:color="auto"/>
            </w:tcBorders>
            <w:vAlign w:val="center"/>
            <w:hideMark/>
          </w:tcPr>
          <w:p w14:paraId="3880C831" w14:textId="77777777" w:rsidR="003A61AE" w:rsidRPr="002976E0" w:rsidRDefault="003A61AE" w:rsidP="003A61AE">
            <w:pPr>
              <w:spacing w:after="0" w:line="240" w:lineRule="auto"/>
              <w:rPr>
                <w:rFonts w:ascii="Arial" w:eastAsia="Times New Roman" w:hAnsi="Arial" w:cs="Arial"/>
                <w:color w:val="1F1F1F"/>
                <w:lang w:eastAsia="es-CR"/>
              </w:rPr>
            </w:pPr>
            <w:r w:rsidRPr="002976E0">
              <w:rPr>
                <w:rFonts w:ascii="Arial" w:eastAsia="Times New Roman" w:hAnsi="Arial" w:cs="Arial"/>
                <w:color w:val="1F1F1F"/>
                <w:lang w:eastAsia="es-CR"/>
              </w:rPr>
              <w:t>* Gestión y seguimiento de proyectos de cooperación internacional.</w:t>
            </w:r>
            <w:r w:rsidRPr="002976E0">
              <w:rPr>
                <w:rFonts w:ascii="Arial" w:eastAsia="Times New Roman" w:hAnsi="Arial" w:cs="Arial"/>
                <w:color w:val="1F1F1F"/>
                <w:lang w:eastAsia="es-CR"/>
              </w:rPr>
              <w:br/>
              <w:t>* Control de recursos financieros de programas de CONAMAJ.</w:t>
            </w:r>
            <w:r w:rsidRPr="002976E0">
              <w:rPr>
                <w:rFonts w:ascii="Arial" w:eastAsia="Times New Roman" w:hAnsi="Arial" w:cs="Arial"/>
                <w:color w:val="1F1F1F"/>
                <w:lang w:eastAsia="es-CR"/>
              </w:rPr>
              <w:br/>
              <w:t>* Coordinación de procesos de contratación administrativa y compras.</w:t>
            </w:r>
            <w:r w:rsidRPr="002976E0">
              <w:rPr>
                <w:rFonts w:ascii="Arial" w:eastAsia="Times New Roman" w:hAnsi="Arial" w:cs="Arial"/>
                <w:color w:val="1F1F1F"/>
                <w:lang w:eastAsia="es-CR"/>
              </w:rPr>
              <w:br/>
              <w:t>* Diseño de procesos de sensibilización y capacitación ciudadana.</w:t>
            </w:r>
            <w:r w:rsidRPr="002976E0">
              <w:rPr>
                <w:rFonts w:ascii="Arial" w:eastAsia="Times New Roman" w:hAnsi="Arial" w:cs="Arial"/>
                <w:color w:val="1F1F1F"/>
                <w:lang w:eastAsia="es-CR"/>
              </w:rPr>
              <w:br/>
              <w:t>* Administración de sistemas de planificación e indicadores de gestión.</w:t>
            </w:r>
            <w:r w:rsidRPr="002976E0">
              <w:rPr>
                <w:rFonts w:ascii="Arial" w:eastAsia="Times New Roman" w:hAnsi="Arial" w:cs="Arial"/>
                <w:color w:val="1F1F1F"/>
                <w:lang w:eastAsia="es-CR"/>
              </w:rPr>
              <w:br/>
              <w:t>* Control de procesos de autoevaluación y control interno.</w:t>
            </w:r>
            <w:r w:rsidRPr="002976E0">
              <w:rPr>
                <w:rFonts w:ascii="Arial" w:eastAsia="Times New Roman" w:hAnsi="Arial" w:cs="Arial"/>
                <w:color w:val="1F1F1F"/>
                <w:lang w:eastAsia="es-CR"/>
              </w:rPr>
              <w:br/>
              <w:t>* Apoyo a administraciones regionales para el Servicio de Facilitadores.</w:t>
            </w:r>
          </w:p>
        </w:tc>
      </w:tr>
      <w:tr w:rsidR="003A61AE" w:rsidRPr="002976E0" w14:paraId="28A1E5C4" w14:textId="77777777" w:rsidTr="003A61AE">
        <w:trPr>
          <w:trHeight w:val="3922"/>
        </w:trPr>
        <w:tc>
          <w:tcPr>
            <w:tcW w:w="1980" w:type="dxa"/>
            <w:tcBorders>
              <w:top w:val="nil"/>
              <w:left w:val="single" w:sz="4" w:space="0" w:color="auto"/>
              <w:bottom w:val="single" w:sz="4" w:space="0" w:color="auto"/>
              <w:right w:val="single" w:sz="4" w:space="0" w:color="auto"/>
            </w:tcBorders>
            <w:vAlign w:val="center"/>
            <w:hideMark/>
          </w:tcPr>
          <w:p w14:paraId="15D484CD" w14:textId="77777777" w:rsidR="003A61AE" w:rsidRPr="002976E0" w:rsidRDefault="003A61AE" w:rsidP="003A61AE">
            <w:pPr>
              <w:spacing w:after="0" w:line="240" w:lineRule="auto"/>
              <w:rPr>
                <w:rFonts w:ascii="Arial" w:eastAsia="Times New Roman" w:hAnsi="Arial" w:cs="Arial"/>
                <w:b/>
                <w:bCs/>
                <w:color w:val="1F1F1F"/>
                <w:lang w:eastAsia="es-CR"/>
              </w:rPr>
            </w:pPr>
            <w:r w:rsidRPr="002976E0">
              <w:rPr>
                <w:rFonts w:ascii="Arial" w:eastAsia="Times New Roman" w:hAnsi="Arial" w:cs="Arial"/>
                <w:b/>
                <w:bCs/>
                <w:color w:val="1F1F1F"/>
                <w:lang w:eastAsia="es-CR"/>
              </w:rPr>
              <w:t>Sara Castillo Vargas</w:t>
            </w:r>
          </w:p>
        </w:tc>
        <w:tc>
          <w:tcPr>
            <w:tcW w:w="1559" w:type="dxa"/>
            <w:tcBorders>
              <w:top w:val="nil"/>
              <w:left w:val="nil"/>
              <w:bottom w:val="single" w:sz="4" w:space="0" w:color="auto"/>
              <w:right w:val="single" w:sz="4" w:space="0" w:color="auto"/>
            </w:tcBorders>
            <w:vAlign w:val="center"/>
            <w:hideMark/>
          </w:tcPr>
          <w:p w14:paraId="14F76C9D" w14:textId="77777777" w:rsidR="003A61AE" w:rsidRPr="002976E0" w:rsidRDefault="003A61AE" w:rsidP="003A61AE">
            <w:pPr>
              <w:spacing w:after="0" w:line="240" w:lineRule="auto"/>
              <w:jc w:val="right"/>
              <w:rPr>
                <w:rFonts w:ascii="Arial" w:eastAsia="Times New Roman" w:hAnsi="Arial" w:cs="Arial"/>
                <w:color w:val="1F1F1F"/>
                <w:lang w:eastAsia="es-CR"/>
              </w:rPr>
            </w:pPr>
            <w:r w:rsidRPr="002976E0">
              <w:rPr>
                <w:rFonts w:ascii="Arial" w:eastAsia="Times New Roman" w:hAnsi="Arial" w:cs="Arial"/>
                <w:color w:val="1F1F1F"/>
                <w:lang w:eastAsia="es-CR"/>
              </w:rPr>
              <w:t>6568</w:t>
            </w:r>
          </w:p>
        </w:tc>
        <w:tc>
          <w:tcPr>
            <w:tcW w:w="1843" w:type="dxa"/>
            <w:tcBorders>
              <w:top w:val="nil"/>
              <w:left w:val="nil"/>
              <w:bottom w:val="single" w:sz="4" w:space="0" w:color="auto"/>
              <w:right w:val="single" w:sz="4" w:space="0" w:color="auto"/>
            </w:tcBorders>
            <w:vAlign w:val="center"/>
            <w:hideMark/>
          </w:tcPr>
          <w:p w14:paraId="730E8917" w14:textId="77777777" w:rsidR="003A61AE" w:rsidRPr="002976E0" w:rsidRDefault="003A61AE" w:rsidP="003A61AE">
            <w:pPr>
              <w:spacing w:after="0" w:line="240" w:lineRule="auto"/>
              <w:rPr>
                <w:rFonts w:ascii="Arial" w:eastAsia="Times New Roman" w:hAnsi="Arial" w:cs="Arial"/>
                <w:color w:val="1F1F1F"/>
                <w:lang w:eastAsia="es-CR"/>
              </w:rPr>
            </w:pPr>
            <w:r w:rsidRPr="002976E0">
              <w:rPr>
                <w:rFonts w:ascii="Arial" w:eastAsia="Times New Roman" w:hAnsi="Arial" w:cs="Arial"/>
                <w:color w:val="1F1F1F"/>
                <w:lang w:eastAsia="es-CR"/>
              </w:rPr>
              <w:t>Secretaria Ejecutiva Conamaj</w:t>
            </w:r>
          </w:p>
        </w:tc>
        <w:tc>
          <w:tcPr>
            <w:tcW w:w="3969" w:type="dxa"/>
            <w:tcBorders>
              <w:top w:val="nil"/>
              <w:left w:val="nil"/>
              <w:bottom w:val="single" w:sz="4" w:space="0" w:color="auto"/>
              <w:right w:val="single" w:sz="4" w:space="0" w:color="auto"/>
            </w:tcBorders>
            <w:vAlign w:val="center"/>
            <w:hideMark/>
          </w:tcPr>
          <w:p w14:paraId="0FAE3131" w14:textId="77777777" w:rsidR="003A61AE" w:rsidRPr="002976E0" w:rsidRDefault="003A61AE" w:rsidP="003A61AE">
            <w:pPr>
              <w:spacing w:after="0" w:line="240" w:lineRule="auto"/>
              <w:rPr>
                <w:rFonts w:ascii="Arial" w:eastAsia="Times New Roman" w:hAnsi="Arial" w:cs="Arial"/>
                <w:color w:val="1F1F1F"/>
                <w:lang w:eastAsia="es-CR"/>
              </w:rPr>
            </w:pPr>
            <w:r w:rsidRPr="002976E0">
              <w:rPr>
                <w:rFonts w:ascii="Arial" w:eastAsia="Times New Roman" w:hAnsi="Arial" w:cs="Arial"/>
                <w:color w:val="1F1F1F"/>
                <w:lang w:eastAsia="es-CR"/>
              </w:rPr>
              <w:t>* Planificación y evaluación de labores técnico-administrativas.</w:t>
            </w:r>
            <w:r w:rsidRPr="002976E0">
              <w:rPr>
                <w:rFonts w:ascii="Arial" w:eastAsia="Times New Roman" w:hAnsi="Arial" w:cs="Arial"/>
                <w:color w:val="1F1F1F"/>
                <w:lang w:eastAsia="es-CR"/>
              </w:rPr>
              <w:br/>
              <w:t>* Asesoría a los miembros de la Comisión en su especialidad.</w:t>
            </w:r>
            <w:r w:rsidRPr="002976E0">
              <w:rPr>
                <w:rFonts w:ascii="Arial" w:eastAsia="Times New Roman" w:hAnsi="Arial" w:cs="Arial"/>
                <w:color w:val="1F1F1F"/>
                <w:lang w:eastAsia="es-CR"/>
              </w:rPr>
              <w:br/>
              <w:t>* Evaluación de proyectos y solución de inconvenientes operativos.</w:t>
            </w:r>
            <w:r w:rsidRPr="002976E0">
              <w:rPr>
                <w:rFonts w:ascii="Arial" w:eastAsia="Times New Roman" w:hAnsi="Arial" w:cs="Arial"/>
                <w:color w:val="1F1F1F"/>
                <w:lang w:eastAsia="es-CR"/>
              </w:rPr>
              <w:br/>
              <w:t>* Captación de sugerencias y presentación de propuestas a la Comisión.</w:t>
            </w:r>
            <w:r w:rsidRPr="002976E0">
              <w:rPr>
                <w:rFonts w:ascii="Arial" w:eastAsia="Times New Roman" w:hAnsi="Arial" w:cs="Arial"/>
                <w:color w:val="1F1F1F"/>
                <w:lang w:eastAsia="es-CR"/>
              </w:rPr>
              <w:br/>
              <w:t>* Coordinación de programas de planificación entre instituciones del sector.</w:t>
            </w:r>
            <w:r w:rsidRPr="002976E0">
              <w:rPr>
                <w:rFonts w:ascii="Arial" w:eastAsia="Times New Roman" w:hAnsi="Arial" w:cs="Arial"/>
                <w:color w:val="1F1F1F"/>
                <w:lang w:eastAsia="es-CR"/>
              </w:rPr>
              <w:br/>
              <w:t>* Identificación de recursos para asistencia técnica.</w:t>
            </w:r>
            <w:r w:rsidRPr="002976E0">
              <w:rPr>
                <w:rFonts w:ascii="Arial" w:eastAsia="Times New Roman" w:hAnsi="Arial" w:cs="Arial"/>
                <w:color w:val="1F1F1F"/>
                <w:lang w:eastAsia="es-CR"/>
              </w:rPr>
              <w:br/>
              <w:t>* Seguimiento permanente al cumplimiento de acuerdos.</w:t>
            </w:r>
          </w:p>
        </w:tc>
      </w:tr>
      <w:tr w:rsidR="003A61AE" w:rsidRPr="002976E0" w14:paraId="452E74E6" w14:textId="77777777" w:rsidTr="003A61AE">
        <w:trPr>
          <w:trHeight w:val="2196"/>
        </w:trPr>
        <w:tc>
          <w:tcPr>
            <w:tcW w:w="1980" w:type="dxa"/>
            <w:tcBorders>
              <w:top w:val="nil"/>
              <w:left w:val="single" w:sz="4" w:space="0" w:color="auto"/>
              <w:bottom w:val="single" w:sz="4" w:space="0" w:color="auto"/>
              <w:right w:val="single" w:sz="4" w:space="0" w:color="auto"/>
            </w:tcBorders>
            <w:vAlign w:val="center"/>
            <w:hideMark/>
          </w:tcPr>
          <w:p w14:paraId="65F8562F" w14:textId="77777777" w:rsidR="003A61AE" w:rsidRPr="002976E0" w:rsidRDefault="003A61AE" w:rsidP="003A61AE">
            <w:pPr>
              <w:spacing w:after="0" w:line="240" w:lineRule="auto"/>
              <w:rPr>
                <w:rFonts w:ascii="Arial" w:eastAsia="Times New Roman" w:hAnsi="Arial" w:cs="Arial"/>
                <w:b/>
                <w:bCs/>
                <w:color w:val="1F1F1F"/>
                <w:lang w:eastAsia="es-CR"/>
              </w:rPr>
            </w:pPr>
            <w:r w:rsidRPr="002976E0">
              <w:rPr>
                <w:rFonts w:ascii="Arial" w:eastAsia="Times New Roman" w:hAnsi="Arial" w:cs="Arial"/>
                <w:b/>
                <w:bCs/>
                <w:color w:val="1F1F1F"/>
                <w:lang w:eastAsia="es-CR"/>
              </w:rPr>
              <w:t>Daniela Guevara Walker</w:t>
            </w:r>
          </w:p>
        </w:tc>
        <w:tc>
          <w:tcPr>
            <w:tcW w:w="1559" w:type="dxa"/>
            <w:tcBorders>
              <w:top w:val="nil"/>
              <w:left w:val="nil"/>
              <w:bottom w:val="single" w:sz="4" w:space="0" w:color="auto"/>
              <w:right w:val="single" w:sz="4" w:space="0" w:color="auto"/>
            </w:tcBorders>
            <w:vAlign w:val="center"/>
            <w:hideMark/>
          </w:tcPr>
          <w:p w14:paraId="030F3BF1" w14:textId="77777777" w:rsidR="003A61AE" w:rsidRPr="002976E0" w:rsidRDefault="003A61AE" w:rsidP="003A61AE">
            <w:pPr>
              <w:spacing w:after="0" w:line="240" w:lineRule="auto"/>
              <w:jc w:val="right"/>
              <w:rPr>
                <w:rFonts w:ascii="Arial" w:eastAsia="Times New Roman" w:hAnsi="Arial" w:cs="Arial"/>
                <w:color w:val="1F1F1F"/>
                <w:lang w:eastAsia="es-CR"/>
              </w:rPr>
            </w:pPr>
            <w:r w:rsidRPr="002976E0">
              <w:rPr>
                <w:rFonts w:ascii="Arial" w:eastAsia="Times New Roman" w:hAnsi="Arial" w:cs="Arial"/>
                <w:color w:val="1F1F1F"/>
                <w:lang w:eastAsia="es-CR"/>
              </w:rPr>
              <w:t>365590</w:t>
            </w:r>
          </w:p>
        </w:tc>
        <w:tc>
          <w:tcPr>
            <w:tcW w:w="1843" w:type="dxa"/>
            <w:tcBorders>
              <w:top w:val="nil"/>
              <w:left w:val="nil"/>
              <w:bottom w:val="single" w:sz="4" w:space="0" w:color="auto"/>
              <w:right w:val="single" w:sz="4" w:space="0" w:color="auto"/>
            </w:tcBorders>
            <w:vAlign w:val="center"/>
            <w:hideMark/>
          </w:tcPr>
          <w:p w14:paraId="7A7B517B" w14:textId="77777777" w:rsidR="003A61AE" w:rsidRPr="002976E0" w:rsidRDefault="003A61AE" w:rsidP="003A61AE">
            <w:pPr>
              <w:spacing w:after="0" w:line="240" w:lineRule="auto"/>
              <w:rPr>
                <w:rFonts w:ascii="Arial" w:eastAsia="Times New Roman" w:hAnsi="Arial" w:cs="Arial"/>
                <w:color w:val="1F1F1F"/>
                <w:lang w:eastAsia="es-CR"/>
              </w:rPr>
            </w:pPr>
            <w:r w:rsidRPr="002976E0">
              <w:rPr>
                <w:rFonts w:ascii="Arial" w:eastAsia="Times New Roman" w:hAnsi="Arial" w:cs="Arial"/>
                <w:color w:val="1F1F1F"/>
                <w:lang w:eastAsia="es-CR"/>
              </w:rPr>
              <w:t>Coordinador de Gestión Programa de Participación Ciudadana</w:t>
            </w:r>
          </w:p>
        </w:tc>
        <w:tc>
          <w:tcPr>
            <w:tcW w:w="3969" w:type="dxa"/>
            <w:tcBorders>
              <w:top w:val="nil"/>
              <w:left w:val="nil"/>
              <w:bottom w:val="single" w:sz="4" w:space="0" w:color="auto"/>
              <w:right w:val="single" w:sz="4" w:space="0" w:color="auto"/>
            </w:tcBorders>
            <w:vAlign w:val="center"/>
            <w:hideMark/>
          </w:tcPr>
          <w:p w14:paraId="67F1E015" w14:textId="77777777" w:rsidR="003A61AE" w:rsidRPr="002976E0" w:rsidRDefault="003A61AE" w:rsidP="003A61AE">
            <w:pPr>
              <w:spacing w:after="0" w:line="240" w:lineRule="auto"/>
              <w:rPr>
                <w:rFonts w:ascii="Arial" w:eastAsia="Times New Roman" w:hAnsi="Arial" w:cs="Arial"/>
                <w:color w:val="1F1F1F"/>
                <w:lang w:eastAsia="es-CR"/>
              </w:rPr>
            </w:pPr>
            <w:r w:rsidRPr="002976E0">
              <w:rPr>
                <w:rFonts w:ascii="Arial" w:eastAsia="Times New Roman" w:hAnsi="Arial" w:cs="Arial"/>
                <w:color w:val="1F1F1F"/>
                <w:lang w:eastAsia="es-CR"/>
              </w:rPr>
              <w:t>* Liderar la implementación de políticas de Justicia Abierta y Acceso a la Justicia.</w:t>
            </w:r>
            <w:r w:rsidRPr="002976E0">
              <w:rPr>
                <w:rFonts w:ascii="Arial" w:eastAsia="Times New Roman" w:hAnsi="Arial" w:cs="Arial"/>
                <w:color w:val="1F1F1F"/>
                <w:lang w:eastAsia="es-CR"/>
              </w:rPr>
              <w:br/>
              <w:t>* Supervisar y fortalecer al equipo profesional del programa.</w:t>
            </w:r>
            <w:r w:rsidRPr="002976E0">
              <w:rPr>
                <w:rFonts w:ascii="Arial" w:eastAsia="Times New Roman" w:hAnsi="Arial" w:cs="Arial"/>
                <w:color w:val="1F1F1F"/>
                <w:lang w:eastAsia="es-CR"/>
              </w:rPr>
              <w:br/>
              <w:t>* Coordinar proyectos estratégicos alineados al Plan Estratégico del Poder Judicial.</w:t>
            </w:r>
            <w:r w:rsidRPr="002976E0">
              <w:rPr>
                <w:rFonts w:ascii="Arial" w:eastAsia="Times New Roman" w:hAnsi="Arial" w:cs="Arial"/>
                <w:color w:val="1F1F1F"/>
                <w:lang w:eastAsia="es-CR"/>
              </w:rPr>
              <w:br/>
              <w:t>* Representación internacional (Estado Abierto, Cumbre Judicial, etc.).</w:t>
            </w:r>
            <w:r w:rsidRPr="002976E0">
              <w:rPr>
                <w:rFonts w:ascii="Arial" w:eastAsia="Times New Roman" w:hAnsi="Arial" w:cs="Arial"/>
                <w:color w:val="1F1F1F"/>
                <w:lang w:eastAsia="es-CR"/>
              </w:rPr>
              <w:br/>
              <w:t>* Elaboración de informes estratégicos para Consejo Superior y Corte Plena.</w:t>
            </w:r>
          </w:p>
        </w:tc>
      </w:tr>
    </w:tbl>
    <w:p w14:paraId="64A505BF" w14:textId="77777777" w:rsidR="003A61AE" w:rsidRPr="002976E0" w:rsidRDefault="003A61AE" w:rsidP="006B7492">
      <w:pPr>
        <w:spacing w:after="0" w:line="276" w:lineRule="auto"/>
        <w:ind w:firstLine="360"/>
        <w:jc w:val="both"/>
        <w:rPr>
          <w:rFonts w:ascii="Arial" w:hAnsi="Arial" w:cs="Arial"/>
          <w:sz w:val="24"/>
          <w:szCs w:val="24"/>
        </w:rPr>
      </w:pPr>
    </w:p>
    <w:p w14:paraId="7DAC9E18" w14:textId="77777777" w:rsidR="003A61AE" w:rsidRPr="002976E0" w:rsidRDefault="003A61AE" w:rsidP="006B7492">
      <w:pPr>
        <w:spacing w:after="0" w:line="276" w:lineRule="auto"/>
        <w:ind w:firstLine="360"/>
        <w:jc w:val="both"/>
        <w:rPr>
          <w:rFonts w:ascii="Arial" w:hAnsi="Arial" w:cs="Arial"/>
          <w:sz w:val="24"/>
          <w:szCs w:val="24"/>
        </w:rPr>
      </w:pPr>
    </w:p>
    <w:p w14:paraId="38752B68" w14:textId="5D322638" w:rsidR="009723BF" w:rsidRPr="002976E0" w:rsidRDefault="009723BF" w:rsidP="008F0C80">
      <w:pPr>
        <w:pStyle w:val="Ttulo1"/>
        <w:rPr>
          <w:rFonts w:cs="Arial"/>
        </w:rPr>
      </w:pPr>
      <w:r w:rsidRPr="002976E0">
        <w:rPr>
          <w:rFonts w:cs="Arial"/>
        </w:rPr>
        <w:lastRenderedPageBreak/>
        <w:t>21</w:t>
      </w:r>
      <w:r w:rsidR="008F0C80" w:rsidRPr="002976E0">
        <w:rPr>
          <w:rFonts w:cs="Arial"/>
        </w:rPr>
        <w:t>.</w:t>
      </w:r>
      <w:r w:rsidRPr="002976E0">
        <w:rPr>
          <w:rFonts w:cs="Arial"/>
        </w:rPr>
        <w:t xml:space="preserve"> Sírvase informar sobre los viajes oficiales realizados al exterior por los magistrados y los funcionarios judiciales, indicando el nombre del evento, el país donde fue celebrado, la importancia de la participación por parte de nuestro Poder Judicial, los costos de tiquetes y viáticos y los informes rendidos por esos servidores judiciales a la Corte Suprema de Justicia.</w:t>
      </w:r>
      <w:r w:rsidR="00CC01E9" w:rsidRPr="002976E0">
        <w:rPr>
          <w:rFonts w:cs="Arial"/>
        </w:rPr>
        <w:t xml:space="preserve"> Sírvase adjuntar la constancia expedida por la Dirección Ejecutiva del Poder Judicial, que acredite la respuesta anterior. </w:t>
      </w:r>
    </w:p>
    <w:p w14:paraId="3751374A" w14:textId="77777777" w:rsidR="00C72EC6" w:rsidRPr="002976E0" w:rsidRDefault="00C72EC6" w:rsidP="006B7492">
      <w:pPr>
        <w:spacing w:after="0" w:line="276" w:lineRule="auto"/>
        <w:jc w:val="both"/>
        <w:rPr>
          <w:rFonts w:ascii="Arial" w:hAnsi="Arial" w:cs="Arial"/>
          <w:sz w:val="24"/>
          <w:szCs w:val="24"/>
        </w:rPr>
      </w:pPr>
    </w:p>
    <w:p w14:paraId="7F5FED26" w14:textId="77777777" w:rsidR="00C72EC6" w:rsidRPr="002976E0" w:rsidRDefault="00C72EC6" w:rsidP="00686B08">
      <w:pPr>
        <w:spacing w:after="0" w:line="276" w:lineRule="auto"/>
        <w:jc w:val="both"/>
        <w:rPr>
          <w:rFonts w:ascii="Arial" w:hAnsi="Arial" w:cs="Arial"/>
          <w:sz w:val="24"/>
          <w:szCs w:val="24"/>
        </w:rPr>
      </w:pPr>
      <w:r w:rsidRPr="002976E0">
        <w:rPr>
          <w:rFonts w:ascii="Arial" w:hAnsi="Arial" w:cs="Arial"/>
          <w:sz w:val="24"/>
          <w:szCs w:val="24"/>
        </w:rPr>
        <w:t>Respecto a los boletos aéreos, se informa que no se adjunta certificación, por cuanto no existe un documento único que consolide esta información, en su lugar, este Despacho integró y organizó los datos disponibles remitidos por las unidades competentes, exclusivamente para efectos de atender la presente solicitud.</w:t>
      </w:r>
    </w:p>
    <w:p w14:paraId="71BD43D9" w14:textId="77777777" w:rsidR="006B7492" w:rsidRPr="002976E0" w:rsidRDefault="006B7492" w:rsidP="006B7492">
      <w:pPr>
        <w:spacing w:after="0" w:line="276" w:lineRule="auto"/>
        <w:jc w:val="both"/>
        <w:rPr>
          <w:rFonts w:ascii="Arial" w:hAnsi="Arial" w:cs="Arial"/>
          <w:sz w:val="24"/>
          <w:szCs w:val="24"/>
        </w:rPr>
      </w:pPr>
    </w:p>
    <w:p w14:paraId="3DAEA1C0" w14:textId="4AC708A6" w:rsidR="006B7492" w:rsidRPr="002976E0" w:rsidRDefault="006B7492" w:rsidP="006B7492">
      <w:pPr>
        <w:spacing w:after="0" w:line="276" w:lineRule="auto"/>
        <w:ind w:firstLine="708"/>
        <w:jc w:val="center"/>
        <w:rPr>
          <w:rFonts w:ascii="Arial" w:hAnsi="Arial" w:cs="Arial"/>
          <w:sz w:val="24"/>
          <w:szCs w:val="24"/>
        </w:rPr>
      </w:pPr>
      <w:r w:rsidRPr="002976E0">
        <w:rPr>
          <w:rFonts w:ascii="Arial" w:hAnsi="Arial" w:cs="Arial"/>
          <w:sz w:val="24"/>
          <w:szCs w:val="24"/>
        </w:rPr>
        <w:t>En el Presente cuadro se detalla la información Solicitada:</w:t>
      </w:r>
    </w:p>
    <w:p w14:paraId="5AAB4695" w14:textId="5D56ACFD" w:rsidR="00C72EC6" w:rsidRPr="002976E0" w:rsidRDefault="00C72EC6" w:rsidP="006B7492">
      <w:pPr>
        <w:spacing w:after="0" w:line="276" w:lineRule="auto"/>
        <w:ind w:left="720"/>
        <w:jc w:val="both"/>
        <w:rPr>
          <w:rFonts w:ascii="Arial" w:hAnsi="Arial" w:cs="Arial"/>
          <w:sz w:val="24"/>
          <w:szCs w:val="24"/>
        </w:rPr>
      </w:pPr>
    </w:p>
    <w:tbl>
      <w:tblPr>
        <w:tblStyle w:val="Tablaconcuadrcula"/>
        <w:tblW w:w="9351" w:type="dxa"/>
        <w:tblLayout w:type="fixed"/>
        <w:tblLook w:val="04A0" w:firstRow="1" w:lastRow="0" w:firstColumn="1" w:lastColumn="0" w:noHBand="0" w:noVBand="1"/>
      </w:tblPr>
      <w:tblGrid>
        <w:gridCol w:w="1271"/>
        <w:gridCol w:w="992"/>
        <w:gridCol w:w="1134"/>
        <w:gridCol w:w="2410"/>
        <w:gridCol w:w="1276"/>
        <w:gridCol w:w="1134"/>
        <w:gridCol w:w="1134"/>
      </w:tblGrid>
      <w:tr w:rsidR="008228A2" w:rsidRPr="002976E0" w14:paraId="066FAD35" w14:textId="77777777" w:rsidTr="00686B08">
        <w:trPr>
          <w:trHeight w:val="750"/>
        </w:trPr>
        <w:tc>
          <w:tcPr>
            <w:tcW w:w="1271" w:type="dxa"/>
            <w:shd w:val="clear" w:color="auto" w:fill="1F4E79" w:themeFill="accent5" w:themeFillShade="80"/>
            <w:hideMark/>
          </w:tcPr>
          <w:p w14:paraId="3FA78154" w14:textId="5B3C5359" w:rsidR="008228A2" w:rsidRPr="002976E0" w:rsidRDefault="008228A2" w:rsidP="00686B08">
            <w:pPr>
              <w:jc w:val="center"/>
              <w:rPr>
                <w:rFonts w:ascii="Arial" w:hAnsi="Arial" w:cs="Arial"/>
                <w:b/>
                <w:bCs/>
                <w:color w:val="FFFFFF" w:themeColor="background1"/>
                <w:sz w:val="16"/>
                <w:szCs w:val="16"/>
              </w:rPr>
            </w:pPr>
            <w:r w:rsidRPr="002976E0">
              <w:rPr>
                <w:rFonts w:ascii="Arial" w:hAnsi="Arial" w:cs="Arial"/>
                <w:b/>
                <w:bCs/>
                <w:color w:val="FFFFFF" w:themeColor="background1"/>
                <w:sz w:val="16"/>
                <w:szCs w:val="16"/>
              </w:rPr>
              <w:t>Nombre</w:t>
            </w:r>
          </w:p>
          <w:p w14:paraId="1819414B" w14:textId="77777777" w:rsidR="008228A2" w:rsidRPr="002976E0" w:rsidRDefault="008228A2" w:rsidP="00686B08">
            <w:pPr>
              <w:jc w:val="center"/>
              <w:rPr>
                <w:rFonts w:ascii="Arial" w:hAnsi="Arial" w:cs="Arial"/>
                <w:b/>
                <w:bCs/>
                <w:color w:val="FFFFFF" w:themeColor="background1"/>
                <w:sz w:val="16"/>
                <w:szCs w:val="16"/>
              </w:rPr>
            </w:pPr>
            <w:r w:rsidRPr="002976E0">
              <w:rPr>
                <w:rFonts w:ascii="Arial" w:hAnsi="Arial" w:cs="Arial"/>
                <w:b/>
                <w:bCs/>
                <w:color w:val="FFFFFF" w:themeColor="background1"/>
                <w:sz w:val="16"/>
                <w:szCs w:val="16"/>
              </w:rPr>
              <w:t>Persona</w:t>
            </w:r>
          </w:p>
          <w:p w14:paraId="1BEAA28E" w14:textId="77777777" w:rsidR="008228A2" w:rsidRPr="002976E0" w:rsidRDefault="008228A2" w:rsidP="00686B08">
            <w:pPr>
              <w:jc w:val="center"/>
              <w:rPr>
                <w:rFonts w:ascii="Arial" w:hAnsi="Arial" w:cs="Arial"/>
                <w:b/>
                <w:bCs/>
                <w:color w:val="FFFFFF" w:themeColor="background1"/>
                <w:sz w:val="16"/>
                <w:szCs w:val="16"/>
              </w:rPr>
            </w:pPr>
            <w:r w:rsidRPr="002976E0">
              <w:rPr>
                <w:rFonts w:ascii="Arial" w:hAnsi="Arial" w:cs="Arial"/>
                <w:b/>
                <w:bCs/>
                <w:color w:val="FFFFFF" w:themeColor="background1"/>
                <w:sz w:val="16"/>
                <w:szCs w:val="16"/>
              </w:rPr>
              <w:t>funcionaria judicial</w:t>
            </w:r>
          </w:p>
        </w:tc>
        <w:tc>
          <w:tcPr>
            <w:tcW w:w="992" w:type="dxa"/>
            <w:shd w:val="clear" w:color="auto" w:fill="1F4E79" w:themeFill="accent5" w:themeFillShade="80"/>
            <w:noWrap/>
            <w:hideMark/>
          </w:tcPr>
          <w:p w14:paraId="136ADFEE" w14:textId="77777777" w:rsidR="008228A2" w:rsidRPr="002976E0" w:rsidRDefault="008228A2" w:rsidP="00686B08">
            <w:pPr>
              <w:jc w:val="center"/>
              <w:rPr>
                <w:rFonts w:ascii="Arial" w:hAnsi="Arial" w:cs="Arial"/>
                <w:b/>
                <w:bCs/>
                <w:color w:val="FFFFFF" w:themeColor="background1"/>
                <w:sz w:val="16"/>
                <w:szCs w:val="16"/>
              </w:rPr>
            </w:pPr>
            <w:r w:rsidRPr="002976E0">
              <w:rPr>
                <w:rFonts w:ascii="Arial" w:hAnsi="Arial" w:cs="Arial"/>
                <w:b/>
                <w:bCs/>
                <w:color w:val="FFFFFF" w:themeColor="background1"/>
                <w:sz w:val="16"/>
                <w:szCs w:val="16"/>
              </w:rPr>
              <w:t>Nombre del evento</w:t>
            </w:r>
          </w:p>
        </w:tc>
        <w:tc>
          <w:tcPr>
            <w:tcW w:w="1134" w:type="dxa"/>
            <w:shd w:val="clear" w:color="auto" w:fill="1F4E79" w:themeFill="accent5" w:themeFillShade="80"/>
            <w:noWrap/>
            <w:hideMark/>
          </w:tcPr>
          <w:p w14:paraId="061D65BC" w14:textId="77777777" w:rsidR="008228A2" w:rsidRPr="002976E0" w:rsidRDefault="008228A2" w:rsidP="00686B08">
            <w:pPr>
              <w:jc w:val="center"/>
              <w:rPr>
                <w:rFonts w:ascii="Arial" w:hAnsi="Arial" w:cs="Arial"/>
                <w:b/>
                <w:bCs/>
                <w:color w:val="FFFFFF" w:themeColor="background1"/>
                <w:sz w:val="16"/>
                <w:szCs w:val="16"/>
              </w:rPr>
            </w:pPr>
            <w:r w:rsidRPr="002976E0">
              <w:rPr>
                <w:rFonts w:ascii="Arial" w:hAnsi="Arial" w:cs="Arial"/>
                <w:b/>
                <w:bCs/>
                <w:color w:val="FFFFFF" w:themeColor="background1"/>
                <w:sz w:val="16"/>
                <w:szCs w:val="16"/>
              </w:rPr>
              <w:t>País</w:t>
            </w:r>
          </w:p>
        </w:tc>
        <w:tc>
          <w:tcPr>
            <w:tcW w:w="2410" w:type="dxa"/>
            <w:shd w:val="clear" w:color="auto" w:fill="1F4E79" w:themeFill="accent5" w:themeFillShade="80"/>
            <w:noWrap/>
            <w:hideMark/>
          </w:tcPr>
          <w:p w14:paraId="30D4A095" w14:textId="77777777" w:rsidR="008228A2" w:rsidRPr="002976E0" w:rsidRDefault="008228A2" w:rsidP="00686B08">
            <w:pPr>
              <w:jc w:val="center"/>
              <w:rPr>
                <w:rFonts w:ascii="Arial" w:hAnsi="Arial" w:cs="Arial"/>
                <w:b/>
                <w:bCs/>
                <w:color w:val="FFFFFF" w:themeColor="background1"/>
                <w:sz w:val="16"/>
                <w:szCs w:val="16"/>
              </w:rPr>
            </w:pPr>
            <w:r w:rsidRPr="002976E0">
              <w:rPr>
                <w:rFonts w:ascii="Arial" w:hAnsi="Arial" w:cs="Arial"/>
                <w:b/>
                <w:bCs/>
                <w:color w:val="FFFFFF" w:themeColor="background1"/>
                <w:sz w:val="16"/>
                <w:szCs w:val="16"/>
              </w:rPr>
              <w:t>Importancia</w:t>
            </w:r>
          </w:p>
        </w:tc>
        <w:tc>
          <w:tcPr>
            <w:tcW w:w="1276" w:type="dxa"/>
            <w:shd w:val="clear" w:color="auto" w:fill="1F4E79" w:themeFill="accent5" w:themeFillShade="80"/>
            <w:hideMark/>
          </w:tcPr>
          <w:p w14:paraId="68215250" w14:textId="72F89B03" w:rsidR="008228A2" w:rsidRPr="002976E0" w:rsidRDefault="008228A2" w:rsidP="00686B08">
            <w:pPr>
              <w:jc w:val="center"/>
              <w:rPr>
                <w:rFonts w:ascii="Arial" w:hAnsi="Arial" w:cs="Arial"/>
                <w:b/>
                <w:bCs/>
                <w:color w:val="FFFFFF" w:themeColor="background1"/>
                <w:sz w:val="16"/>
                <w:szCs w:val="16"/>
              </w:rPr>
            </w:pPr>
            <w:r w:rsidRPr="002976E0">
              <w:rPr>
                <w:rFonts w:ascii="Arial" w:hAnsi="Arial" w:cs="Arial"/>
                <w:b/>
                <w:bCs/>
                <w:color w:val="FFFFFF" w:themeColor="background1"/>
                <w:sz w:val="16"/>
                <w:szCs w:val="16"/>
              </w:rPr>
              <w:t>Costo transporte</w:t>
            </w:r>
            <w:r w:rsidRPr="002976E0">
              <w:rPr>
                <w:rFonts w:ascii="Arial" w:hAnsi="Arial" w:cs="Arial"/>
                <w:b/>
                <w:bCs/>
                <w:color w:val="FFFFFF" w:themeColor="background1"/>
                <w:sz w:val="16"/>
                <w:szCs w:val="16"/>
              </w:rPr>
              <w:br/>
              <w:t xml:space="preserve"> al exterior</w:t>
            </w:r>
          </w:p>
        </w:tc>
        <w:tc>
          <w:tcPr>
            <w:tcW w:w="1134" w:type="dxa"/>
            <w:shd w:val="clear" w:color="auto" w:fill="1F4E79" w:themeFill="accent5" w:themeFillShade="80"/>
            <w:hideMark/>
          </w:tcPr>
          <w:p w14:paraId="615FAD43" w14:textId="5F3830D3" w:rsidR="008228A2" w:rsidRPr="002976E0" w:rsidRDefault="008228A2" w:rsidP="00686B08">
            <w:pPr>
              <w:jc w:val="center"/>
              <w:rPr>
                <w:rFonts w:ascii="Arial" w:hAnsi="Arial" w:cs="Arial"/>
                <w:b/>
                <w:bCs/>
                <w:color w:val="FFFFFF" w:themeColor="background1"/>
                <w:sz w:val="16"/>
                <w:szCs w:val="16"/>
              </w:rPr>
            </w:pPr>
            <w:r w:rsidRPr="002976E0">
              <w:rPr>
                <w:rFonts w:ascii="Arial" w:hAnsi="Arial" w:cs="Arial"/>
                <w:b/>
                <w:bCs/>
                <w:color w:val="FFFFFF" w:themeColor="background1"/>
                <w:sz w:val="16"/>
                <w:szCs w:val="16"/>
              </w:rPr>
              <w:t>Costo viáti</w:t>
            </w:r>
            <w:r w:rsidR="006B7492" w:rsidRPr="002976E0">
              <w:rPr>
                <w:rFonts w:ascii="Arial" w:hAnsi="Arial" w:cs="Arial"/>
                <w:b/>
                <w:bCs/>
                <w:color w:val="FFFFFF" w:themeColor="background1"/>
                <w:sz w:val="16"/>
                <w:szCs w:val="16"/>
              </w:rPr>
              <w:t>c</w:t>
            </w:r>
            <w:r w:rsidRPr="002976E0">
              <w:rPr>
                <w:rFonts w:ascii="Arial" w:hAnsi="Arial" w:cs="Arial"/>
                <w:b/>
                <w:bCs/>
                <w:color w:val="FFFFFF" w:themeColor="background1"/>
                <w:sz w:val="16"/>
                <w:szCs w:val="16"/>
              </w:rPr>
              <w:t xml:space="preserve">os </w:t>
            </w:r>
            <w:r w:rsidRPr="002976E0">
              <w:rPr>
                <w:rFonts w:ascii="Arial" w:hAnsi="Arial" w:cs="Arial"/>
                <w:b/>
                <w:bCs/>
                <w:color w:val="FFFFFF" w:themeColor="background1"/>
                <w:sz w:val="16"/>
                <w:szCs w:val="16"/>
              </w:rPr>
              <w:br/>
              <w:t>al exterior</w:t>
            </w:r>
          </w:p>
        </w:tc>
        <w:tc>
          <w:tcPr>
            <w:tcW w:w="1134" w:type="dxa"/>
            <w:shd w:val="clear" w:color="auto" w:fill="1F4E79" w:themeFill="accent5" w:themeFillShade="80"/>
            <w:noWrap/>
            <w:hideMark/>
          </w:tcPr>
          <w:p w14:paraId="2E86DA41" w14:textId="77777777" w:rsidR="008228A2" w:rsidRPr="002976E0" w:rsidRDefault="008228A2" w:rsidP="00686B08">
            <w:pPr>
              <w:jc w:val="center"/>
              <w:rPr>
                <w:rFonts w:ascii="Arial" w:hAnsi="Arial" w:cs="Arial"/>
                <w:b/>
                <w:bCs/>
                <w:color w:val="FFFFFF" w:themeColor="background1"/>
                <w:sz w:val="16"/>
                <w:szCs w:val="16"/>
              </w:rPr>
            </w:pPr>
            <w:r w:rsidRPr="002976E0">
              <w:rPr>
                <w:rFonts w:ascii="Arial" w:hAnsi="Arial" w:cs="Arial"/>
                <w:b/>
                <w:bCs/>
                <w:color w:val="FFFFFF" w:themeColor="background1"/>
                <w:sz w:val="16"/>
                <w:szCs w:val="16"/>
              </w:rPr>
              <w:t>Informes</w:t>
            </w:r>
          </w:p>
        </w:tc>
      </w:tr>
      <w:tr w:rsidR="008228A2" w:rsidRPr="002976E0" w14:paraId="07708D15" w14:textId="77777777" w:rsidTr="006B7492">
        <w:trPr>
          <w:trHeight w:val="495"/>
        </w:trPr>
        <w:tc>
          <w:tcPr>
            <w:tcW w:w="1271" w:type="dxa"/>
            <w:hideMark/>
          </w:tcPr>
          <w:p w14:paraId="05548992"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Jorge Enrique Olaso Alvarez </w:t>
            </w:r>
          </w:p>
        </w:tc>
        <w:tc>
          <w:tcPr>
            <w:tcW w:w="992" w:type="dxa"/>
            <w:hideMark/>
          </w:tcPr>
          <w:p w14:paraId="172E6C2D" w14:textId="77777777" w:rsidR="008228A2" w:rsidRPr="002976E0" w:rsidRDefault="008228A2" w:rsidP="00752FF8">
            <w:pPr>
              <w:rPr>
                <w:rFonts w:ascii="Arial" w:hAnsi="Arial" w:cs="Arial"/>
                <w:sz w:val="16"/>
                <w:szCs w:val="16"/>
              </w:rPr>
            </w:pPr>
            <w:r w:rsidRPr="002976E0">
              <w:rPr>
                <w:rFonts w:ascii="Arial" w:hAnsi="Arial" w:cs="Arial"/>
                <w:sz w:val="16"/>
                <w:szCs w:val="16"/>
              </w:rPr>
              <w:t>IV Reunión Global de la Red Internacional de Jueces de La Haya</w:t>
            </w:r>
          </w:p>
        </w:tc>
        <w:tc>
          <w:tcPr>
            <w:tcW w:w="1134" w:type="dxa"/>
            <w:hideMark/>
          </w:tcPr>
          <w:p w14:paraId="6AF8AE6C" w14:textId="77777777" w:rsidR="008228A2" w:rsidRPr="002976E0" w:rsidRDefault="008228A2" w:rsidP="00752FF8">
            <w:pPr>
              <w:rPr>
                <w:rFonts w:ascii="Arial" w:hAnsi="Arial" w:cs="Arial"/>
                <w:sz w:val="16"/>
                <w:szCs w:val="16"/>
              </w:rPr>
            </w:pPr>
            <w:r w:rsidRPr="002976E0">
              <w:rPr>
                <w:rFonts w:ascii="Arial" w:hAnsi="Arial" w:cs="Arial"/>
                <w:sz w:val="16"/>
                <w:szCs w:val="16"/>
              </w:rPr>
              <w:t>Singapur</w:t>
            </w:r>
          </w:p>
        </w:tc>
        <w:tc>
          <w:tcPr>
            <w:tcW w:w="2410" w:type="dxa"/>
            <w:hideMark/>
          </w:tcPr>
          <w:p w14:paraId="6148484A" w14:textId="77777777" w:rsidR="008228A2" w:rsidRPr="002976E0" w:rsidRDefault="008228A2" w:rsidP="006B7492">
            <w:pPr>
              <w:jc w:val="both"/>
              <w:rPr>
                <w:rFonts w:ascii="Arial" w:hAnsi="Arial" w:cs="Arial"/>
                <w:sz w:val="16"/>
                <w:szCs w:val="16"/>
              </w:rPr>
            </w:pPr>
            <w:r w:rsidRPr="002976E0">
              <w:rPr>
                <w:rFonts w:ascii="Arial" w:hAnsi="Arial" w:cs="Arial"/>
                <w:sz w:val="16"/>
                <w:szCs w:val="16"/>
              </w:rPr>
              <w:t>La participación del magistrado Jorge Enrique Olaso Álvarez en la IV Reunión Global de la Red Internacional de Jueces de La Haya, en Singapur, reviste especial importancia porque representa al Poder Judicial de Costa Rica ante un foro internacional de alto nivel, permite actualizar conocimientos sobre cooperación jurídica internacional, favorece el intercambio con jueces de Asia y Europa y fortalece la capacidad institucional en la aplicación de los Convenios de La Haya, fundamentales para la labor jurisdiccional del país</w:t>
            </w:r>
          </w:p>
        </w:tc>
        <w:tc>
          <w:tcPr>
            <w:tcW w:w="1276" w:type="dxa"/>
            <w:hideMark/>
          </w:tcPr>
          <w:p w14:paraId="2D0A1DD2"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2 054 450,16 </w:t>
            </w:r>
          </w:p>
        </w:tc>
        <w:tc>
          <w:tcPr>
            <w:tcW w:w="1134" w:type="dxa"/>
            <w:hideMark/>
          </w:tcPr>
          <w:p w14:paraId="7826BA15"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978 330,09 </w:t>
            </w:r>
          </w:p>
        </w:tc>
        <w:tc>
          <w:tcPr>
            <w:tcW w:w="1134" w:type="dxa"/>
            <w:hideMark/>
          </w:tcPr>
          <w:p w14:paraId="00BDABB2" w14:textId="77777777" w:rsidR="008228A2" w:rsidRPr="002976E0" w:rsidRDefault="008228A2" w:rsidP="00752FF8">
            <w:pPr>
              <w:rPr>
                <w:rFonts w:ascii="Arial" w:hAnsi="Arial" w:cs="Arial"/>
                <w:sz w:val="16"/>
                <w:szCs w:val="16"/>
              </w:rPr>
            </w:pPr>
            <w:r w:rsidRPr="002976E0">
              <w:rPr>
                <w:rFonts w:ascii="Arial" w:hAnsi="Arial" w:cs="Arial"/>
                <w:sz w:val="16"/>
                <w:szCs w:val="16"/>
              </w:rPr>
              <w:t>012-JOA-2025</w:t>
            </w:r>
          </w:p>
        </w:tc>
      </w:tr>
      <w:tr w:rsidR="008228A2" w:rsidRPr="002976E0" w14:paraId="13B4DC7D" w14:textId="77777777" w:rsidTr="006B7492">
        <w:trPr>
          <w:trHeight w:val="2160"/>
        </w:trPr>
        <w:tc>
          <w:tcPr>
            <w:tcW w:w="1271" w:type="dxa"/>
            <w:hideMark/>
          </w:tcPr>
          <w:p w14:paraId="03E101B3" w14:textId="77777777" w:rsidR="008228A2" w:rsidRPr="002976E0" w:rsidRDefault="008228A2" w:rsidP="00752FF8">
            <w:pPr>
              <w:rPr>
                <w:rFonts w:ascii="Arial" w:hAnsi="Arial" w:cs="Arial"/>
                <w:sz w:val="16"/>
                <w:szCs w:val="16"/>
              </w:rPr>
            </w:pPr>
            <w:r w:rsidRPr="002976E0">
              <w:rPr>
                <w:rFonts w:ascii="Arial" w:hAnsi="Arial" w:cs="Arial"/>
                <w:sz w:val="16"/>
                <w:szCs w:val="16"/>
              </w:rPr>
              <w:t>Carlos Morales Castro</w:t>
            </w:r>
          </w:p>
        </w:tc>
        <w:tc>
          <w:tcPr>
            <w:tcW w:w="992" w:type="dxa"/>
            <w:hideMark/>
          </w:tcPr>
          <w:p w14:paraId="6A0AEF4D" w14:textId="77777777" w:rsidR="008228A2" w:rsidRPr="002976E0" w:rsidRDefault="008228A2" w:rsidP="00752FF8">
            <w:pPr>
              <w:rPr>
                <w:rFonts w:ascii="Arial" w:hAnsi="Arial" w:cs="Arial"/>
                <w:sz w:val="16"/>
                <w:szCs w:val="16"/>
              </w:rPr>
            </w:pPr>
            <w:r w:rsidRPr="002976E0">
              <w:rPr>
                <w:rFonts w:ascii="Arial" w:hAnsi="Arial" w:cs="Arial"/>
                <w:sz w:val="16"/>
                <w:szCs w:val="16"/>
              </w:rPr>
              <w:t>Feria Tecnológica de la XXII Cumbre Judicial Iberoamericana</w:t>
            </w:r>
          </w:p>
        </w:tc>
        <w:tc>
          <w:tcPr>
            <w:tcW w:w="1134" w:type="dxa"/>
            <w:hideMark/>
          </w:tcPr>
          <w:p w14:paraId="408B592B" w14:textId="77777777" w:rsidR="008228A2" w:rsidRPr="002976E0" w:rsidRDefault="008228A2" w:rsidP="00752FF8">
            <w:pPr>
              <w:rPr>
                <w:rFonts w:ascii="Arial" w:hAnsi="Arial" w:cs="Arial"/>
                <w:sz w:val="16"/>
                <w:szCs w:val="16"/>
              </w:rPr>
            </w:pPr>
            <w:r w:rsidRPr="002976E0">
              <w:rPr>
                <w:rFonts w:ascii="Arial" w:hAnsi="Arial" w:cs="Arial"/>
                <w:sz w:val="16"/>
                <w:szCs w:val="16"/>
              </w:rPr>
              <w:t>República Dominicana</w:t>
            </w:r>
          </w:p>
        </w:tc>
        <w:tc>
          <w:tcPr>
            <w:tcW w:w="2410" w:type="dxa"/>
            <w:hideMark/>
          </w:tcPr>
          <w:p w14:paraId="3CE88FE7" w14:textId="77777777" w:rsidR="008228A2" w:rsidRPr="002976E0" w:rsidRDefault="008228A2" w:rsidP="006B7492">
            <w:pPr>
              <w:jc w:val="both"/>
              <w:rPr>
                <w:rFonts w:ascii="Arial" w:hAnsi="Arial" w:cs="Arial"/>
                <w:sz w:val="16"/>
                <w:szCs w:val="16"/>
              </w:rPr>
            </w:pPr>
            <w:r w:rsidRPr="002976E0">
              <w:rPr>
                <w:rFonts w:ascii="Arial" w:hAnsi="Arial" w:cs="Arial"/>
                <w:sz w:val="16"/>
                <w:szCs w:val="16"/>
              </w:rPr>
              <w:t>La participación del señor Carlos Morales Castro reviste especial importancia porque representa al Poder Judicial de Costa Rica como ponente oficial en un foro internacional de alto nivel, exponiendo los avances tecnológicos institucionales y fortaleciendo la estrategia de Justicia Abierta. Su asistencia permite la transferencia de conocimientos al personal técnico y alinea al Poder Judicial con estándares iberoamericanos en transformación digital.</w:t>
            </w:r>
          </w:p>
        </w:tc>
        <w:tc>
          <w:tcPr>
            <w:tcW w:w="1276" w:type="dxa"/>
            <w:hideMark/>
          </w:tcPr>
          <w:p w14:paraId="40E55D1F"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244 874,00 </w:t>
            </w:r>
          </w:p>
        </w:tc>
        <w:tc>
          <w:tcPr>
            <w:tcW w:w="1134" w:type="dxa"/>
            <w:hideMark/>
          </w:tcPr>
          <w:p w14:paraId="3A323DB0"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152 247,34 </w:t>
            </w:r>
          </w:p>
        </w:tc>
        <w:tc>
          <w:tcPr>
            <w:tcW w:w="1134" w:type="dxa"/>
            <w:hideMark/>
          </w:tcPr>
          <w:p w14:paraId="34755118" w14:textId="77777777" w:rsidR="008228A2" w:rsidRPr="002976E0" w:rsidRDefault="008228A2" w:rsidP="00752FF8">
            <w:pPr>
              <w:rPr>
                <w:rFonts w:ascii="Arial" w:hAnsi="Arial" w:cs="Arial"/>
                <w:sz w:val="16"/>
                <w:szCs w:val="16"/>
              </w:rPr>
            </w:pPr>
            <w:r w:rsidRPr="002976E0">
              <w:rPr>
                <w:rFonts w:ascii="Arial" w:hAnsi="Arial" w:cs="Arial"/>
                <w:sz w:val="16"/>
                <w:szCs w:val="16"/>
              </w:rPr>
              <w:t>2025.06 - INFORME SOBRE LA PARTICIPACIÓN EN REUNIONES INTERNACIONALES SOBRE INTELIGENCIA ARTIFICIAL.pdf</w:t>
            </w:r>
          </w:p>
        </w:tc>
      </w:tr>
      <w:tr w:rsidR="008228A2" w:rsidRPr="002976E0" w14:paraId="18DAD821" w14:textId="77777777" w:rsidTr="006B7492">
        <w:trPr>
          <w:trHeight w:val="4320"/>
        </w:trPr>
        <w:tc>
          <w:tcPr>
            <w:tcW w:w="1271" w:type="dxa"/>
            <w:hideMark/>
          </w:tcPr>
          <w:p w14:paraId="1C7B67ED"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Juan Carlos Perez Murillo</w:t>
            </w:r>
          </w:p>
        </w:tc>
        <w:tc>
          <w:tcPr>
            <w:tcW w:w="992" w:type="dxa"/>
            <w:hideMark/>
          </w:tcPr>
          <w:p w14:paraId="454EB1A2" w14:textId="77777777" w:rsidR="008228A2" w:rsidRPr="002976E0" w:rsidRDefault="008228A2" w:rsidP="00752FF8">
            <w:pPr>
              <w:rPr>
                <w:rFonts w:ascii="Arial" w:hAnsi="Arial" w:cs="Arial"/>
                <w:sz w:val="16"/>
                <w:szCs w:val="16"/>
              </w:rPr>
            </w:pPr>
            <w:r w:rsidRPr="002976E0">
              <w:rPr>
                <w:rFonts w:ascii="Arial" w:hAnsi="Arial" w:cs="Arial"/>
                <w:sz w:val="16"/>
                <w:szCs w:val="16"/>
              </w:rPr>
              <w:t>Reunión de la Asociación Interamericana de Defensorías Públicas en Montevideo</w:t>
            </w:r>
          </w:p>
        </w:tc>
        <w:tc>
          <w:tcPr>
            <w:tcW w:w="1134" w:type="dxa"/>
            <w:hideMark/>
          </w:tcPr>
          <w:p w14:paraId="77017914" w14:textId="77777777" w:rsidR="008228A2" w:rsidRPr="002976E0" w:rsidRDefault="008228A2" w:rsidP="00752FF8">
            <w:pPr>
              <w:rPr>
                <w:rFonts w:ascii="Arial" w:hAnsi="Arial" w:cs="Arial"/>
                <w:sz w:val="16"/>
                <w:szCs w:val="16"/>
              </w:rPr>
            </w:pPr>
            <w:r w:rsidRPr="002976E0">
              <w:rPr>
                <w:rFonts w:ascii="Arial" w:hAnsi="Arial" w:cs="Arial"/>
                <w:sz w:val="16"/>
                <w:szCs w:val="16"/>
              </w:rPr>
              <w:t>Montevideo</w:t>
            </w:r>
          </w:p>
        </w:tc>
        <w:tc>
          <w:tcPr>
            <w:tcW w:w="2410" w:type="dxa"/>
            <w:hideMark/>
          </w:tcPr>
          <w:p w14:paraId="0E8EDD52" w14:textId="77777777" w:rsidR="008228A2" w:rsidRPr="002976E0" w:rsidRDefault="008228A2" w:rsidP="006B7492">
            <w:pPr>
              <w:jc w:val="both"/>
              <w:rPr>
                <w:rFonts w:ascii="Arial" w:hAnsi="Arial" w:cs="Arial"/>
                <w:sz w:val="16"/>
                <w:szCs w:val="16"/>
              </w:rPr>
            </w:pPr>
            <w:r w:rsidRPr="002976E0">
              <w:rPr>
                <w:rFonts w:ascii="Arial" w:hAnsi="Arial" w:cs="Arial"/>
                <w:sz w:val="16"/>
                <w:szCs w:val="16"/>
              </w:rPr>
              <w:t>La participación en las reuniones de la Asociación Interamericana de Defensorías Públicas en Montevideo fue de gran relevancia institucional porque permitió a la Defensa Pública de Costa Rica intervenir en las sesiones del Comité Ejecutivo y del Consejo Directivo de AIDEF, donde se revisaron reformas al Estatuto de la Asociación y se abordaron temas estratégicos para la defensa pública a nivel regional. Asimismo, la delegación sostuvo reuniones oficiales con altas autoridades de Uruguay, incluyendo la Vicepresidenta de la República, el Prosecretario de la Presidencia y el Presidente de la Suprema Corte de Justicia, fortaleciendo vínculos interinstitucionales y abriendo espacios de cooperación internacional. Este intercambio contribuye a mejorar la calidad del servicio, fortalecer la representación interamericana de Costa Rica y alinear el trabajo de la Defensa Pública con estándares y políticas regionales</w:t>
            </w:r>
          </w:p>
        </w:tc>
        <w:tc>
          <w:tcPr>
            <w:tcW w:w="1276" w:type="dxa"/>
            <w:hideMark/>
          </w:tcPr>
          <w:p w14:paraId="19CD3961"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900 796,00 </w:t>
            </w:r>
          </w:p>
        </w:tc>
        <w:tc>
          <w:tcPr>
            <w:tcW w:w="1134" w:type="dxa"/>
            <w:hideMark/>
          </w:tcPr>
          <w:p w14:paraId="711F069E"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235 250,40 </w:t>
            </w:r>
          </w:p>
        </w:tc>
        <w:tc>
          <w:tcPr>
            <w:tcW w:w="1134" w:type="dxa"/>
            <w:hideMark/>
          </w:tcPr>
          <w:p w14:paraId="4E4DC712" w14:textId="77777777" w:rsidR="008228A2" w:rsidRPr="002976E0" w:rsidRDefault="008228A2" w:rsidP="00752FF8">
            <w:pPr>
              <w:rPr>
                <w:rFonts w:ascii="Arial" w:hAnsi="Arial" w:cs="Arial"/>
                <w:sz w:val="16"/>
                <w:szCs w:val="16"/>
              </w:rPr>
            </w:pPr>
            <w:r w:rsidRPr="002976E0">
              <w:rPr>
                <w:rFonts w:ascii="Arial" w:hAnsi="Arial" w:cs="Arial"/>
                <w:sz w:val="16"/>
                <w:szCs w:val="16"/>
              </w:rPr>
              <w:t>Oficio JEFDP-215-2025</w:t>
            </w:r>
          </w:p>
        </w:tc>
      </w:tr>
      <w:tr w:rsidR="008228A2" w:rsidRPr="002976E0" w14:paraId="3A55A45F" w14:textId="77777777" w:rsidTr="006B7492">
        <w:trPr>
          <w:trHeight w:val="5400"/>
        </w:trPr>
        <w:tc>
          <w:tcPr>
            <w:tcW w:w="1271" w:type="dxa"/>
            <w:hideMark/>
          </w:tcPr>
          <w:p w14:paraId="1EA2349F" w14:textId="77777777" w:rsidR="008228A2" w:rsidRPr="002976E0" w:rsidRDefault="008228A2" w:rsidP="00752FF8">
            <w:pPr>
              <w:rPr>
                <w:rFonts w:ascii="Arial" w:hAnsi="Arial" w:cs="Arial"/>
                <w:sz w:val="16"/>
                <w:szCs w:val="16"/>
              </w:rPr>
            </w:pPr>
            <w:r w:rsidRPr="002976E0">
              <w:rPr>
                <w:rFonts w:ascii="Arial" w:hAnsi="Arial" w:cs="Arial"/>
                <w:sz w:val="16"/>
                <w:szCs w:val="16"/>
              </w:rPr>
              <w:t>Diana Hernández Gamboa</w:t>
            </w:r>
          </w:p>
        </w:tc>
        <w:tc>
          <w:tcPr>
            <w:tcW w:w="992" w:type="dxa"/>
            <w:hideMark/>
          </w:tcPr>
          <w:p w14:paraId="4FC967F1"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Reunión de Fiscales Anticorrupción (LEO por sus siglas en inglés – Law enforcement network) </w:t>
            </w:r>
          </w:p>
        </w:tc>
        <w:tc>
          <w:tcPr>
            <w:tcW w:w="1134" w:type="dxa"/>
            <w:hideMark/>
          </w:tcPr>
          <w:p w14:paraId="7CA55A85" w14:textId="77777777" w:rsidR="008228A2" w:rsidRPr="002976E0" w:rsidRDefault="008228A2" w:rsidP="00752FF8">
            <w:pPr>
              <w:rPr>
                <w:rFonts w:ascii="Arial" w:hAnsi="Arial" w:cs="Arial"/>
                <w:sz w:val="16"/>
                <w:szCs w:val="16"/>
              </w:rPr>
            </w:pPr>
            <w:r w:rsidRPr="002976E0">
              <w:rPr>
                <w:rFonts w:ascii="Arial" w:hAnsi="Arial" w:cs="Arial"/>
                <w:sz w:val="16"/>
                <w:szCs w:val="16"/>
              </w:rPr>
              <w:t>París</w:t>
            </w:r>
          </w:p>
        </w:tc>
        <w:tc>
          <w:tcPr>
            <w:tcW w:w="2410" w:type="dxa"/>
            <w:hideMark/>
          </w:tcPr>
          <w:p w14:paraId="6E8E9594" w14:textId="77777777" w:rsidR="008228A2" w:rsidRPr="002976E0" w:rsidRDefault="008228A2" w:rsidP="004271B1">
            <w:pPr>
              <w:jc w:val="both"/>
              <w:rPr>
                <w:rFonts w:ascii="Arial" w:hAnsi="Arial" w:cs="Arial"/>
                <w:sz w:val="16"/>
                <w:szCs w:val="16"/>
              </w:rPr>
            </w:pPr>
            <w:r w:rsidRPr="002976E0">
              <w:rPr>
                <w:rFonts w:ascii="Arial" w:hAnsi="Arial" w:cs="Arial"/>
                <w:sz w:val="16"/>
                <w:szCs w:val="16"/>
              </w:rPr>
              <w:t xml:space="preserve">La participación en las reuniones LEO, GLEN y WGB de la OCDE es de alta importancia institucional porque fortalece directamente la capacidad del Ministerio Público y del Poder Judicial en la prevención, detección e investigación del soborno transnacional y la corrupción compleja, temas que son evaluados internacionalmente y que impactarán la próxima evaluación de Costa Rica ante la OCDE. Estas reuniones permiten actualizar criterios técnicos, conocer metodologías de investigación, fortalecer la cooperación internacional, obtener contactos útiles para asistencia penal y revisar buenas prácticas comparadas de países miembros. Además, Costa Rica participa como examinador internacional en el caso de Turquía, lo cual posiciona al país en un rol de liderazgo técnico dentro del Grupo Anticohecho. La delegada de Estados Unidos confirmó el valor de estos espacios por los beneficios concretos recibidos en materia </w:t>
            </w:r>
            <w:r w:rsidRPr="002976E0">
              <w:rPr>
                <w:rFonts w:ascii="Arial" w:hAnsi="Arial" w:cs="Arial"/>
                <w:sz w:val="16"/>
                <w:szCs w:val="16"/>
              </w:rPr>
              <w:lastRenderedPageBreak/>
              <w:t>de cooperación, obtención de prueba y apoyo entre fiscalías, lo que reafirma la relevancia estratégica de esta participación para mejorar la lucha contra la corrupción y cumplir estándares internacionales</w:t>
            </w:r>
          </w:p>
        </w:tc>
        <w:tc>
          <w:tcPr>
            <w:tcW w:w="1276" w:type="dxa"/>
            <w:hideMark/>
          </w:tcPr>
          <w:p w14:paraId="6F0D32F1"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 xml:space="preserve"> ₡                                 1 213 498,95 </w:t>
            </w:r>
          </w:p>
        </w:tc>
        <w:tc>
          <w:tcPr>
            <w:tcW w:w="1134" w:type="dxa"/>
            <w:hideMark/>
          </w:tcPr>
          <w:p w14:paraId="68684235"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1 098 700,84 </w:t>
            </w:r>
          </w:p>
        </w:tc>
        <w:tc>
          <w:tcPr>
            <w:tcW w:w="1134" w:type="dxa"/>
            <w:hideMark/>
          </w:tcPr>
          <w:p w14:paraId="02C0D26F"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3633-2025 </w:t>
            </w:r>
          </w:p>
        </w:tc>
      </w:tr>
      <w:tr w:rsidR="008228A2" w:rsidRPr="002976E0" w14:paraId="1F7E5420" w14:textId="77777777" w:rsidTr="004271B1">
        <w:trPr>
          <w:trHeight w:val="1062"/>
        </w:trPr>
        <w:tc>
          <w:tcPr>
            <w:tcW w:w="1271" w:type="dxa"/>
            <w:hideMark/>
          </w:tcPr>
          <w:p w14:paraId="028FA543" w14:textId="77777777" w:rsidR="008228A2" w:rsidRPr="002976E0" w:rsidRDefault="008228A2" w:rsidP="00752FF8">
            <w:pPr>
              <w:rPr>
                <w:rFonts w:ascii="Arial" w:hAnsi="Arial" w:cs="Arial"/>
                <w:sz w:val="16"/>
                <w:szCs w:val="16"/>
              </w:rPr>
            </w:pPr>
            <w:r w:rsidRPr="002976E0">
              <w:rPr>
                <w:rFonts w:ascii="Arial" w:hAnsi="Arial" w:cs="Arial"/>
                <w:sz w:val="16"/>
                <w:szCs w:val="16"/>
              </w:rPr>
              <w:t>Juan Carlos Perez Murillo</w:t>
            </w:r>
          </w:p>
        </w:tc>
        <w:tc>
          <w:tcPr>
            <w:tcW w:w="992" w:type="dxa"/>
            <w:hideMark/>
          </w:tcPr>
          <w:p w14:paraId="5BC3B02A"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Reunión del Comité Ejecutivo y del Consejo Directivo de AIDEF</w:t>
            </w:r>
          </w:p>
        </w:tc>
        <w:tc>
          <w:tcPr>
            <w:tcW w:w="1134" w:type="dxa"/>
            <w:hideMark/>
          </w:tcPr>
          <w:p w14:paraId="7D4A1745" w14:textId="77777777" w:rsidR="008228A2" w:rsidRPr="002976E0" w:rsidRDefault="008228A2" w:rsidP="00752FF8">
            <w:pPr>
              <w:rPr>
                <w:rFonts w:ascii="Arial" w:hAnsi="Arial" w:cs="Arial"/>
                <w:sz w:val="16"/>
                <w:szCs w:val="16"/>
              </w:rPr>
            </w:pPr>
            <w:r w:rsidRPr="002976E0">
              <w:rPr>
                <w:rFonts w:ascii="Arial" w:hAnsi="Arial" w:cs="Arial"/>
                <w:sz w:val="16"/>
                <w:szCs w:val="16"/>
              </w:rPr>
              <w:t>Brasil</w:t>
            </w:r>
          </w:p>
        </w:tc>
        <w:tc>
          <w:tcPr>
            <w:tcW w:w="2410" w:type="dxa"/>
            <w:hideMark/>
          </w:tcPr>
          <w:p w14:paraId="1E6BA502" w14:textId="77777777" w:rsidR="008228A2" w:rsidRPr="002976E0" w:rsidRDefault="008228A2" w:rsidP="004271B1">
            <w:pPr>
              <w:jc w:val="both"/>
              <w:rPr>
                <w:rFonts w:ascii="Arial" w:hAnsi="Arial" w:cs="Arial"/>
                <w:sz w:val="16"/>
                <w:szCs w:val="16"/>
              </w:rPr>
            </w:pPr>
            <w:r w:rsidRPr="002976E0">
              <w:rPr>
                <w:rFonts w:ascii="Arial" w:hAnsi="Arial" w:cs="Arial"/>
                <w:sz w:val="16"/>
                <w:szCs w:val="16"/>
              </w:rPr>
              <w:t>La participación del Director de la Defensa Pública en la reunión del Comité Ejecutivo y del Consejo Directivo de AIDEF en Brasilia es de gran importancia institucional porque fortalece la representación de Costa Rica ante la principal red interamericana de defensorías, permite intervenir en la formulación de políticas regionales y promueve el intercambio con instituciones clave del sistema de justicia brasileño —incluyendo el Congreso Nacional, el Ministerio de Justicia y Seguridad Pública y el Tribunal Supremo Federal—. Asimismo, la participación refuerza el rol del Director como Vicecoordinador General de AIDEF, posicionando a la Defensa Pública costarricense en espacios internacionales donde se discuten estándares, estrategias y buenas prácticas en defensa penal pública</w:t>
            </w:r>
          </w:p>
        </w:tc>
        <w:tc>
          <w:tcPr>
            <w:tcW w:w="1276" w:type="dxa"/>
            <w:hideMark/>
          </w:tcPr>
          <w:p w14:paraId="22A609C8"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307 849,40 </w:t>
            </w:r>
          </w:p>
        </w:tc>
        <w:tc>
          <w:tcPr>
            <w:tcW w:w="1134" w:type="dxa"/>
            <w:hideMark/>
          </w:tcPr>
          <w:p w14:paraId="56D1FF24"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348 429,95 </w:t>
            </w:r>
          </w:p>
        </w:tc>
        <w:tc>
          <w:tcPr>
            <w:tcW w:w="1134" w:type="dxa"/>
            <w:hideMark/>
          </w:tcPr>
          <w:p w14:paraId="5135FED7" w14:textId="77777777" w:rsidR="008228A2" w:rsidRPr="002976E0" w:rsidRDefault="008228A2" w:rsidP="00752FF8">
            <w:pPr>
              <w:rPr>
                <w:rFonts w:ascii="Arial" w:hAnsi="Arial" w:cs="Arial"/>
                <w:sz w:val="16"/>
                <w:szCs w:val="16"/>
              </w:rPr>
            </w:pPr>
            <w:r w:rsidRPr="002976E0">
              <w:rPr>
                <w:rFonts w:ascii="Arial" w:hAnsi="Arial" w:cs="Arial"/>
                <w:sz w:val="16"/>
                <w:szCs w:val="16"/>
              </w:rPr>
              <w:t>Oficio JEFDP-312-2025</w:t>
            </w:r>
          </w:p>
        </w:tc>
      </w:tr>
      <w:tr w:rsidR="008228A2" w:rsidRPr="002976E0" w14:paraId="5F0DB81D" w14:textId="77777777" w:rsidTr="006B7492">
        <w:trPr>
          <w:trHeight w:val="2970"/>
        </w:trPr>
        <w:tc>
          <w:tcPr>
            <w:tcW w:w="1271" w:type="dxa"/>
            <w:hideMark/>
          </w:tcPr>
          <w:p w14:paraId="4C6E172E"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Carolina Rojas Alfaro</w:t>
            </w:r>
          </w:p>
        </w:tc>
        <w:tc>
          <w:tcPr>
            <w:tcW w:w="992" w:type="dxa"/>
            <w:hideMark/>
          </w:tcPr>
          <w:p w14:paraId="367C2B75" w14:textId="77777777" w:rsidR="008228A2" w:rsidRPr="002976E0" w:rsidRDefault="008228A2" w:rsidP="00752FF8">
            <w:pPr>
              <w:rPr>
                <w:rFonts w:ascii="Arial" w:hAnsi="Arial" w:cs="Arial"/>
                <w:sz w:val="16"/>
                <w:szCs w:val="16"/>
              </w:rPr>
            </w:pPr>
            <w:r w:rsidRPr="002976E0">
              <w:rPr>
                <w:rFonts w:ascii="Arial" w:hAnsi="Arial" w:cs="Arial"/>
                <w:sz w:val="16"/>
                <w:szCs w:val="16"/>
              </w:rPr>
              <w:t>Panel de expositores en su edición 2025, American Academy</w:t>
            </w:r>
            <w:r w:rsidRPr="002976E0">
              <w:rPr>
                <w:rFonts w:ascii="Arial" w:hAnsi="Arial" w:cs="Arial"/>
                <w:sz w:val="16"/>
                <w:szCs w:val="16"/>
              </w:rPr>
              <w:br/>
              <w:t>of Forensic Sciences (AAFS) 2025</w:t>
            </w:r>
          </w:p>
        </w:tc>
        <w:tc>
          <w:tcPr>
            <w:tcW w:w="1134" w:type="dxa"/>
            <w:hideMark/>
          </w:tcPr>
          <w:p w14:paraId="549C08FC" w14:textId="77777777" w:rsidR="008228A2" w:rsidRPr="002976E0" w:rsidRDefault="008228A2" w:rsidP="00752FF8">
            <w:pPr>
              <w:rPr>
                <w:rFonts w:ascii="Arial" w:hAnsi="Arial" w:cs="Arial"/>
                <w:sz w:val="16"/>
                <w:szCs w:val="16"/>
              </w:rPr>
            </w:pPr>
            <w:r w:rsidRPr="002976E0">
              <w:rPr>
                <w:rFonts w:ascii="Arial" w:hAnsi="Arial" w:cs="Arial"/>
                <w:sz w:val="16"/>
                <w:szCs w:val="16"/>
              </w:rPr>
              <w:t>Estados Unidos</w:t>
            </w:r>
          </w:p>
        </w:tc>
        <w:tc>
          <w:tcPr>
            <w:tcW w:w="2410" w:type="dxa"/>
            <w:hideMark/>
          </w:tcPr>
          <w:p w14:paraId="01119174" w14:textId="77777777" w:rsidR="008228A2" w:rsidRPr="002976E0" w:rsidRDefault="008228A2" w:rsidP="004271B1">
            <w:pPr>
              <w:jc w:val="both"/>
              <w:rPr>
                <w:rFonts w:ascii="Arial" w:hAnsi="Arial" w:cs="Arial"/>
                <w:sz w:val="16"/>
                <w:szCs w:val="16"/>
              </w:rPr>
            </w:pPr>
            <w:r w:rsidRPr="002976E0">
              <w:rPr>
                <w:rFonts w:ascii="Arial" w:hAnsi="Arial" w:cs="Arial"/>
                <w:sz w:val="16"/>
                <w:szCs w:val="16"/>
              </w:rPr>
              <w:t>La participación en este evento ha sido solicitada por la propia American Academy of Forensic Sciences (AAFS) como parte de una recomendación de John Paul Jones, program manager de estándares de ciencias forenses en el NIST, lo que confirma la relevancia y la necesidad de la presencia del DCF en este foro de alto nivel.</w:t>
            </w:r>
            <w:r w:rsidRPr="002976E0">
              <w:rPr>
                <w:rFonts w:ascii="Arial" w:hAnsi="Arial" w:cs="Arial"/>
                <w:sz w:val="16"/>
                <w:szCs w:val="16"/>
              </w:rPr>
              <w:br/>
              <w:t>La implementación de los estándares OSAC es un objetivo institucional, y este evento representa una plataforma clave para compartir la experiencia del DCF con otros laboratorios forenses de la región y del mundo, fortaleciendo la cooperación internacional y la adopción de mejores prácticas.</w:t>
            </w:r>
          </w:p>
        </w:tc>
        <w:tc>
          <w:tcPr>
            <w:tcW w:w="1276" w:type="dxa"/>
            <w:hideMark/>
          </w:tcPr>
          <w:p w14:paraId="1A05C3D1"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317 000,00 </w:t>
            </w:r>
          </w:p>
        </w:tc>
        <w:tc>
          <w:tcPr>
            <w:tcW w:w="1134" w:type="dxa"/>
            <w:hideMark/>
          </w:tcPr>
          <w:p w14:paraId="6A35F700"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No aplica.</w:t>
            </w:r>
            <w:r w:rsidRPr="002976E0">
              <w:rPr>
                <w:rFonts w:ascii="Arial" w:hAnsi="Arial" w:cs="Arial"/>
                <w:sz w:val="16"/>
                <w:szCs w:val="16"/>
              </w:rPr>
              <w:br/>
              <w:t xml:space="preserve"> No fueron asumidos por el Poder Judicial. </w:t>
            </w:r>
          </w:p>
        </w:tc>
        <w:tc>
          <w:tcPr>
            <w:tcW w:w="1134" w:type="dxa"/>
            <w:hideMark/>
          </w:tcPr>
          <w:p w14:paraId="2C8E7A50" w14:textId="07187EF9" w:rsidR="004271B1" w:rsidRPr="002976E0" w:rsidRDefault="008228A2" w:rsidP="004271B1">
            <w:pPr>
              <w:rPr>
                <w:rFonts w:ascii="Arial" w:hAnsi="Arial" w:cs="Arial"/>
                <w:sz w:val="16"/>
                <w:szCs w:val="16"/>
              </w:rPr>
            </w:pPr>
            <w:r w:rsidRPr="002976E0">
              <w:rPr>
                <w:rFonts w:ascii="Arial" w:hAnsi="Arial" w:cs="Arial"/>
                <w:sz w:val="16"/>
                <w:szCs w:val="16"/>
              </w:rPr>
              <w:t>No aplica</w:t>
            </w:r>
            <w:r w:rsidR="004271B1" w:rsidRPr="002976E0">
              <w:rPr>
                <w:rFonts w:ascii="Arial" w:hAnsi="Arial" w:cs="Arial"/>
                <w:sz w:val="16"/>
                <w:szCs w:val="16"/>
              </w:rPr>
              <w:t xml:space="preserve">* </w:t>
            </w:r>
            <w:r w:rsidR="004271B1" w:rsidRPr="002976E0">
              <w:rPr>
                <w:rFonts w:ascii="Arial" w:hAnsi="Arial" w:cs="Arial"/>
                <w:sz w:val="16"/>
                <w:szCs w:val="16"/>
              </w:rPr>
              <w:br/>
            </w:r>
          </w:p>
          <w:p w14:paraId="70F71F75" w14:textId="2B49883C" w:rsidR="004271B1" w:rsidRPr="002976E0" w:rsidRDefault="004271B1" w:rsidP="004271B1">
            <w:pPr>
              <w:jc w:val="both"/>
              <w:rPr>
                <w:rFonts w:ascii="Arial" w:hAnsi="Arial" w:cs="Arial"/>
                <w:sz w:val="14"/>
                <w:szCs w:val="14"/>
              </w:rPr>
            </w:pPr>
            <w:r w:rsidRPr="002976E0">
              <w:rPr>
                <w:rFonts w:ascii="Arial" w:hAnsi="Arial" w:cs="Arial"/>
                <w:sz w:val="14"/>
                <w:szCs w:val="14"/>
              </w:rPr>
              <w:t xml:space="preserve">*conforme a la normativa emitida por la Contraloría General de la República que regula la liquidación de viáticos en el sector público, la obligación de presentar informe aplica únicamente cuando se devengan viáticos. </w:t>
            </w:r>
          </w:p>
          <w:p w14:paraId="3351AAAF" w14:textId="6C97655D" w:rsidR="008228A2" w:rsidRPr="002976E0" w:rsidRDefault="004271B1" w:rsidP="004271B1">
            <w:pPr>
              <w:jc w:val="both"/>
              <w:rPr>
                <w:rFonts w:ascii="Arial" w:hAnsi="Arial" w:cs="Arial"/>
                <w:sz w:val="16"/>
                <w:szCs w:val="16"/>
              </w:rPr>
            </w:pPr>
            <w:r w:rsidRPr="002976E0">
              <w:rPr>
                <w:rFonts w:ascii="Arial" w:hAnsi="Arial" w:cs="Arial"/>
                <w:sz w:val="14"/>
                <w:szCs w:val="14"/>
              </w:rPr>
              <w:t>En consecuencia, cuando solo se reconoce el costo del boleto aéreo, no corresponde la presentación de informe</w:t>
            </w:r>
          </w:p>
        </w:tc>
      </w:tr>
      <w:tr w:rsidR="008228A2" w:rsidRPr="002976E0" w14:paraId="220CDB08" w14:textId="77777777" w:rsidTr="006B7492">
        <w:trPr>
          <w:trHeight w:val="4590"/>
        </w:trPr>
        <w:tc>
          <w:tcPr>
            <w:tcW w:w="1271" w:type="dxa"/>
            <w:hideMark/>
          </w:tcPr>
          <w:p w14:paraId="2C5D27BF" w14:textId="77777777" w:rsidR="008228A2" w:rsidRPr="002976E0" w:rsidRDefault="008228A2" w:rsidP="00752FF8">
            <w:pPr>
              <w:rPr>
                <w:rFonts w:ascii="Arial" w:hAnsi="Arial" w:cs="Arial"/>
                <w:sz w:val="16"/>
                <w:szCs w:val="16"/>
              </w:rPr>
            </w:pPr>
            <w:r w:rsidRPr="002976E0">
              <w:rPr>
                <w:rFonts w:ascii="Arial" w:hAnsi="Arial" w:cs="Arial"/>
                <w:sz w:val="16"/>
                <w:szCs w:val="16"/>
              </w:rPr>
              <w:t>Mauricio Chacón Hernández</w:t>
            </w:r>
          </w:p>
        </w:tc>
        <w:tc>
          <w:tcPr>
            <w:tcW w:w="992" w:type="dxa"/>
            <w:hideMark/>
          </w:tcPr>
          <w:p w14:paraId="0CCAA3DB" w14:textId="77777777" w:rsidR="008228A2" w:rsidRPr="002976E0" w:rsidRDefault="008228A2" w:rsidP="00752FF8">
            <w:pPr>
              <w:rPr>
                <w:rFonts w:ascii="Arial" w:hAnsi="Arial" w:cs="Arial"/>
                <w:sz w:val="16"/>
                <w:szCs w:val="16"/>
              </w:rPr>
            </w:pPr>
            <w:r w:rsidRPr="002976E0">
              <w:rPr>
                <w:rFonts w:ascii="Arial" w:hAnsi="Arial" w:cs="Arial"/>
                <w:sz w:val="16"/>
                <w:szCs w:val="16"/>
              </w:rPr>
              <w:t>XVI Congreso Internacional de Medicina Legal y Ciencias Forenses</w:t>
            </w:r>
          </w:p>
        </w:tc>
        <w:tc>
          <w:tcPr>
            <w:tcW w:w="1134" w:type="dxa"/>
            <w:hideMark/>
          </w:tcPr>
          <w:p w14:paraId="54FCB763" w14:textId="77777777" w:rsidR="008228A2" w:rsidRPr="002976E0" w:rsidRDefault="008228A2" w:rsidP="00752FF8">
            <w:pPr>
              <w:rPr>
                <w:rFonts w:ascii="Arial" w:hAnsi="Arial" w:cs="Arial"/>
                <w:sz w:val="16"/>
                <w:szCs w:val="16"/>
              </w:rPr>
            </w:pPr>
            <w:r w:rsidRPr="002976E0">
              <w:rPr>
                <w:rFonts w:ascii="Arial" w:hAnsi="Arial" w:cs="Arial"/>
                <w:sz w:val="16"/>
                <w:szCs w:val="16"/>
              </w:rPr>
              <w:t>Panamá</w:t>
            </w:r>
          </w:p>
        </w:tc>
        <w:tc>
          <w:tcPr>
            <w:tcW w:w="2410" w:type="dxa"/>
            <w:hideMark/>
          </w:tcPr>
          <w:p w14:paraId="7E143EF5" w14:textId="77777777" w:rsidR="008228A2" w:rsidRPr="002976E0" w:rsidRDefault="008228A2" w:rsidP="004271B1">
            <w:pPr>
              <w:jc w:val="both"/>
              <w:rPr>
                <w:rFonts w:ascii="Arial" w:hAnsi="Arial" w:cs="Arial"/>
                <w:sz w:val="16"/>
                <w:szCs w:val="16"/>
              </w:rPr>
            </w:pPr>
            <w:r w:rsidRPr="002976E0">
              <w:rPr>
                <w:rFonts w:ascii="Arial" w:hAnsi="Arial" w:cs="Arial"/>
                <w:sz w:val="16"/>
                <w:szCs w:val="16"/>
              </w:rPr>
              <w:t>El Departamento de Ciencias Forenses del Organismo de Investigación Judicial es parte de la Red de Servicios Forenses del SICA, siendo este congreso un espacio de diálogo interdisciplinario para el análisis de los nuevos paradigmas forenses, así como de los desafíos contemporáneos en materia de justicia, ciencia y tecnología.</w:t>
            </w:r>
            <w:r w:rsidRPr="002976E0">
              <w:rPr>
                <w:rFonts w:ascii="Arial" w:hAnsi="Arial" w:cs="Arial"/>
                <w:sz w:val="16"/>
                <w:szCs w:val="16"/>
              </w:rPr>
              <w:br/>
            </w:r>
            <w:r w:rsidRPr="002976E0">
              <w:rPr>
                <w:rFonts w:ascii="Arial" w:hAnsi="Arial" w:cs="Arial"/>
                <w:sz w:val="16"/>
                <w:szCs w:val="16"/>
              </w:rPr>
              <w:br/>
              <w:t>Entre los principales logros y respecto del cumplimiento de objetivos, se señala la participación en el congreso y el reconocimiento institucional por parte del Instituto de Medicina Legal y Ciencias Forenses de Panamá, institución homóloga con la cual se mantiene colaboración constante. Dicha institución señaló el aporte académico realizado en el marco del Congreso, el cual contribuyó al cumplimiento del objetivo principal del Congreso (propiciar un espacio de reflexión interdisciplinaria entre la ciencia, el derecho y la sociedad frente a los nuevos paradigmas forenses).</w:t>
            </w:r>
          </w:p>
        </w:tc>
        <w:tc>
          <w:tcPr>
            <w:tcW w:w="1276" w:type="dxa"/>
            <w:hideMark/>
          </w:tcPr>
          <w:p w14:paraId="69C02FB8"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169 000,00 </w:t>
            </w:r>
          </w:p>
        </w:tc>
        <w:tc>
          <w:tcPr>
            <w:tcW w:w="1134" w:type="dxa"/>
            <w:hideMark/>
          </w:tcPr>
          <w:p w14:paraId="0CF38348"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No aplica.</w:t>
            </w:r>
            <w:r w:rsidRPr="002976E0">
              <w:rPr>
                <w:rFonts w:ascii="Arial" w:hAnsi="Arial" w:cs="Arial"/>
                <w:sz w:val="16"/>
                <w:szCs w:val="16"/>
              </w:rPr>
              <w:br/>
              <w:t xml:space="preserve"> No fueron asumidos por el Poder Judicial. </w:t>
            </w:r>
          </w:p>
        </w:tc>
        <w:tc>
          <w:tcPr>
            <w:tcW w:w="1134" w:type="dxa"/>
            <w:hideMark/>
          </w:tcPr>
          <w:p w14:paraId="2112CDD0" w14:textId="77777777" w:rsidR="008228A2" w:rsidRPr="002976E0" w:rsidRDefault="008228A2" w:rsidP="00752FF8">
            <w:pPr>
              <w:rPr>
                <w:rFonts w:ascii="Arial" w:hAnsi="Arial" w:cs="Arial"/>
                <w:sz w:val="16"/>
                <w:szCs w:val="16"/>
              </w:rPr>
            </w:pPr>
            <w:r w:rsidRPr="002976E0">
              <w:rPr>
                <w:rFonts w:ascii="Arial" w:hAnsi="Arial" w:cs="Arial"/>
                <w:sz w:val="16"/>
                <w:szCs w:val="16"/>
              </w:rPr>
              <w:t>No aplica</w:t>
            </w:r>
            <w:r w:rsidR="004271B1" w:rsidRPr="002976E0">
              <w:rPr>
                <w:rFonts w:ascii="Arial" w:hAnsi="Arial" w:cs="Arial"/>
                <w:sz w:val="16"/>
                <w:szCs w:val="16"/>
              </w:rPr>
              <w:t>*</w:t>
            </w:r>
          </w:p>
          <w:p w14:paraId="4BE90A23" w14:textId="77777777" w:rsidR="004271B1" w:rsidRPr="002976E0" w:rsidRDefault="004271B1" w:rsidP="00752FF8">
            <w:pPr>
              <w:rPr>
                <w:rFonts w:ascii="Arial" w:hAnsi="Arial" w:cs="Arial"/>
                <w:sz w:val="16"/>
                <w:szCs w:val="16"/>
              </w:rPr>
            </w:pPr>
          </w:p>
          <w:p w14:paraId="4636BE60" w14:textId="77777777" w:rsidR="004271B1" w:rsidRPr="002976E0" w:rsidRDefault="004271B1" w:rsidP="004271B1">
            <w:pPr>
              <w:jc w:val="both"/>
              <w:rPr>
                <w:rFonts w:ascii="Arial" w:hAnsi="Arial" w:cs="Arial"/>
                <w:sz w:val="14"/>
                <w:szCs w:val="14"/>
              </w:rPr>
            </w:pPr>
            <w:r w:rsidRPr="002976E0">
              <w:rPr>
                <w:rFonts w:ascii="Arial" w:hAnsi="Arial" w:cs="Arial"/>
                <w:sz w:val="14"/>
                <w:szCs w:val="14"/>
              </w:rPr>
              <w:t xml:space="preserve">*conforme a la normativa emitida por la Contraloría General de la República que regula la liquidación de viáticos en el sector público, la obligación de presentar informe aplica únicamente cuando se devengan viáticos. </w:t>
            </w:r>
          </w:p>
          <w:p w14:paraId="75002809" w14:textId="3D3244AA" w:rsidR="004271B1" w:rsidRPr="002976E0" w:rsidRDefault="004271B1" w:rsidP="004271B1">
            <w:pPr>
              <w:rPr>
                <w:rFonts w:ascii="Arial" w:hAnsi="Arial" w:cs="Arial"/>
                <w:sz w:val="16"/>
                <w:szCs w:val="16"/>
              </w:rPr>
            </w:pPr>
            <w:r w:rsidRPr="002976E0">
              <w:rPr>
                <w:rFonts w:ascii="Arial" w:hAnsi="Arial" w:cs="Arial"/>
                <w:sz w:val="14"/>
                <w:szCs w:val="14"/>
              </w:rPr>
              <w:t>En consecuencia, cuando solo se reconoce el costo del boleto aéreo, no corresponde la presentación de informe</w:t>
            </w:r>
          </w:p>
        </w:tc>
      </w:tr>
      <w:tr w:rsidR="008228A2" w:rsidRPr="002976E0" w14:paraId="5C4E23E8" w14:textId="77777777" w:rsidTr="006B7492">
        <w:trPr>
          <w:trHeight w:val="2700"/>
        </w:trPr>
        <w:tc>
          <w:tcPr>
            <w:tcW w:w="1271" w:type="dxa"/>
            <w:hideMark/>
          </w:tcPr>
          <w:p w14:paraId="623B7BD3"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Alejandro Hernández Bolaños</w:t>
            </w:r>
          </w:p>
        </w:tc>
        <w:tc>
          <w:tcPr>
            <w:tcW w:w="992" w:type="dxa"/>
            <w:hideMark/>
          </w:tcPr>
          <w:p w14:paraId="1F0A3727" w14:textId="77777777" w:rsidR="008228A2" w:rsidRPr="002976E0" w:rsidRDefault="008228A2" w:rsidP="00752FF8">
            <w:pPr>
              <w:rPr>
                <w:rFonts w:ascii="Arial" w:hAnsi="Arial" w:cs="Arial"/>
                <w:sz w:val="16"/>
                <w:szCs w:val="16"/>
              </w:rPr>
            </w:pPr>
            <w:r w:rsidRPr="002976E0">
              <w:rPr>
                <w:rFonts w:ascii="Arial" w:hAnsi="Arial" w:cs="Arial"/>
                <w:sz w:val="16"/>
                <w:szCs w:val="16"/>
              </w:rPr>
              <w:t>XXI Reunión del Grupo Iberoamericano de Trabajo en Análisis de DNA (GITAD)</w:t>
            </w:r>
          </w:p>
        </w:tc>
        <w:tc>
          <w:tcPr>
            <w:tcW w:w="1134" w:type="dxa"/>
            <w:hideMark/>
          </w:tcPr>
          <w:p w14:paraId="65F2A36A" w14:textId="77777777" w:rsidR="008228A2" w:rsidRPr="002976E0" w:rsidRDefault="008228A2" w:rsidP="00752FF8">
            <w:pPr>
              <w:rPr>
                <w:rFonts w:ascii="Arial" w:hAnsi="Arial" w:cs="Arial"/>
                <w:sz w:val="16"/>
                <w:szCs w:val="16"/>
              </w:rPr>
            </w:pPr>
            <w:r w:rsidRPr="002976E0">
              <w:rPr>
                <w:rFonts w:ascii="Arial" w:hAnsi="Arial" w:cs="Arial"/>
                <w:sz w:val="16"/>
                <w:szCs w:val="16"/>
              </w:rPr>
              <w:t>República Dominicana</w:t>
            </w:r>
          </w:p>
        </w:tc>
        <w:tc>
          <w:tcPr>
            <w:tcW w:w="2410" w:type="dxa"/>
            <w:hideMark/>
          </w:tcPr>
          <w:p w14:paraId="287407F4" w14:textId="77777777" w:rsidR="008228A2" w:rsidRPr="002976E0" w:rsidRDefault="008228A2" w:rsidP="004271B1">
            <w:pPr>
              <w:jc w:val="both"/>
              <w:rPr>
                <w:rFonts w:ascii="Arial" w:hAnsi="Arial" w:cs="Arial"/>
                <w:sz w:val="16"/>
                <w:szCs w:val="16"/>
              </w:rPr>
            </w:pPr>
            <w:r w:rsidRPr="002976E0">
              <w:rPr>
                <w:rFonts w:ascii="Arial" w:hAnsi="Arial" w:cs="Arial"/>
                <w:sz w:val="16"/>
                <w:szCs w:val="16"/>
              </w:rPr>
              <w:t>El Departamento de Ciencias Forenses del Organismo de Investigación Judicial es parte de la La Junta Directiva del Grupo Iberoamericano de Trabajo en Análisis de DNA (GITAD), en dicha actividad participaron distinguidos expositores con amplia experiencia y trayectoria en las ciencias forenses siendo el tema central “ADN y Justicia: el poder de la evidencia científica en apoyo a la decisión judicial", lo cual es de suma relevancia pues de comparte conocimientos y experiencias en el campo de la Genética Forense.</w:t>
            </w:r>
          </w:p>
        </w:tc>
        <w:tc>
          <w:tcPr>
            <w:tcW w:w="1276" w:type="dxa"/>
            <w:hideMark/>
          </w:tcPr>
          <w:p w14:paraId="0661EB71"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227 552,00 </w:t>
            </w:r>
          </w:p>
        </w:tc>
        <w:tc>
          <w:tcPr>
            <w:tcW w:w="1134" w:type="dxa"/>
            <w:hideMark/>
          </w:tcPr>
          <w:p w14:paraId="759212AF"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No aplica.</w:t>
            </w:r>
            <w:r w:rsidRPr="002976E0">
              <w:rPr>
                <w:rFonts w:ascii="Arial" w:hAnsi="Arial" w:cs="Arial"/>
                <w:sz w:val="16"/>
                <w:szCs w:val="16"/>
              </w:rPr>
              <w:br/>
              <w:t xml:space="preserve"> No fueron asumidos por el Poder Judicial. </w:t>
            </w:r>
          </w:p>
        </w:tc>
        <w:tc>
          <w:tcPr>
            <w:tcW w:w="1134" w:type="dxa"/>
            <w:hideMark/>
          </w:tcPr>
          <w:p w14:paraId="55EA46B1" w14:textId="77777777" w:rsidR="004271B1" w:rsidRPr="002976E0" w:rsidRDefault="008228A2" w:rsidP="004271B1">
            <w:pPr>
              <w:jc w:val="both"/>
              <w:rPr>
                <w:rFonts w:ascii="Arial" w:hAnsi="Arial" w:cs="Arial"/>
                <w:sz w:val="14"/>
                <w:szCs w:val="14"/>
              </w:rPr>
            </w:pPr>
            <w:r w:rsidRPr="002976E0">
              <w:rPr>
                <w:rFonts w:ascii="Arial" w:hAnsi="Arial" w:cs="Arial"/>
                <w:sz w:val="16"/>
                <w:szCs w:val="16"/>
              </w:rPr>
              <w:t>No aplica</w:t>
            </w:r>
            <w:r w:rsidR="004271B1" w:rsidRPr="002976E0">
              <w:rPr>
                <w:rFonts w:ascii="Arial" w:hAnsi="Arial" w:cs="Arial"/>
                <w:sz w:val="16"/>
                <w:szCs w:val="16"/>
              </w:rPr>
              <w:t>*</w:t>
            </w:r>
            <w:r w:rsidR="004271B1" w:rsidRPr="002976E0">
              <w:rPr>
                <w:rFonts w:ascii="Arial" w:hAnsi="Arial" w:cs="Arial"/>
                <w:sz w:val="16"/>
                <w:szCs w:val="16"/>
              </w:rPr>
              <w:br/>
            </w:r>
            <w:r w:rsidR="004271B1" w:rsidRPr="002976E0">
              <w:rPr>
                <w:rFonts w:ascii="Arial" w:hAnsi="Arial" w:cs="Arial"/>
                <w:sz w:val="16"/>
                <w:szCs w:val="16"/>
              </w:rPr>
              <w:br/>
            </w:r>
            <w:r w:rsidR="004271B1" w:rsidRPr="002976E0">
              <w:rPr>
                <w:rFonts w:ascii="Arial" w:hAnsi="Arial" w:cs="Arial"/>
                <w:sz w:val="14"/>
                <w:szCs w:val="14"/>
              </w:rPr>
              <w:t xml:space="preserve">*conforme a la normativa emitida por la Contraloría General de la República que regula la liquidación de viáticos en el sector público, la obligación de presentar informe aplica únicamente cuando se devengan viáticos. </w:t>
            </w:r>
          </w:p>
          <w:p w14:paraId="7FE3AC18" w14:textId="098891DD" w:rsidR="008228A2" w:rsidRPr="002976E0" w:rsidRDefault="004271B1" w:rsidP="004271B1">
            <w:pPr>
              <w:rPr>
                <w:rFonts w:ascii="Arial" w:hAnsi="Arial" w:cs="Arial"/>
                <w:sz w:val="16"/>
                <w:szCs w:val="16"/>
              </w:rPr>
            </w:pPr>
            <w:r w:rsidRPr="002976E0">
              <w:rPr>
                <w:rFonts w:ascii="Arial" w:hAnsi="Arial" w:cs="Arial"/>
                <w:sz w:val="14"/>
                <w:szCs w:val="14"/>
              </w:rPr>
              <w:t xml:space="preserve">En consecuencia, cuando solo se reconoce el costo del boleto aéreo, no </w:t>
            </w:r>
            <w:r w:rsidR="00E2716B" w:rsidRPr="002976E0">
              <w:rPr>
                <w:rFonts w:ascii="Arial" w:hAnsi="Arial" w:cs="Arial"/>
                <w:sz w:val="14"/>
                <w:szCs w:val="14"/>
              </w:rPr>
              <w:t>c</w:t>
            </w:r>
            <w:r w:rsidRPr="002976E0">
              <w:rPr>
                <w:rFonts w:ascii="Arial" w:hAnsi="Arial" w:cs="Arial"/>
                <w:sz w:val="14"/>
                <w:szCs w:val="14"/>
              </w:rPr>
              <w:t xml:space="preserve">orresponde la </w:t>
            </w:r>
            <w:r w:rsidR="00E2716B" w:rsidRPr="002976E0">
              <w:rPr>
                <w:rFonts w:ascii="Arial" w:hAnsi="Arial" w:cs="Arial"/>
                <w:sz w:val="14"/>
                <w:szCs w:val="14"/>
              </w:rPr>
              <w:t>p</w:t>
            </w:r>
            <w:r w:rsidRPr="002976E0">
              <w:rPr>
                <w:rFonts w:ascii="Arial" w:hAnsi="Arial" w:cs="Arial"/>
                <w:sz w:val="14"/>
                <w:szCs w:val="14"/>
              </w:rPr>
              <w:t>resentación de informe</w:t>
            </w:r>
          </w:p>
        </w:tc>
      </w:tr>
      <w:tr w:rsidR="008228A2" w:rsidRPr="002976E0" w14:paraId="0A7C416A" w14:textId="77777777" w:rsidTr="006B7492">
        <w:trPr>
          <w:trHeight w:val="5670"/>
        </w:trPr>
        <w:tc>
          <w:tcPr>
            <w:tcW w:w="1271" w:type="dxa"/>
            <w:hideMark/>
          </w:tcPr>
          <w:p w14:paraId="3CC4599E" w14:textId="77777777" w:rsidR="008228A2" w:rsidRPr="002976E0" w:rsidRDefault="008228A2" w:rsidP="00752FF8">
            <w:pPr>
              <w:rPr>
                <w:rFonts w:ascii="Arial" w:hAnsi="Arial" w:cs="Arial"/>
                <w:sz w:val="16"/>
                <w:szCs w:val="16"/>
              </w:rPr>
            </w:pPr>
            <w:r w:rsidRPr="002976E0">
              <w:rPr>
                <w:rFonts w:ascii="Arial" w:hAnsi="Arial" w:cs="Arial"/>
                <w:sz w:val="16"/>
                <w:szCs w:val="16"/>
              </w:rPr>
              <w:t>Joseph Glen Benedicts Beita</w:t>
            </w:r>
          </w:p>
        </w:tc>
        <w:tc>
          <w:tcPr>
            <w:tcW w:w="992" w:type="dxa"/>
            <w:hideMark/>
          </w:tcPr>
          <w:p w14:paraId="53AED02C" w14:textId="77777777" w:rsidR="008228A2" w:rsidRPr="002976E0" w:rsidRDefault="008228A2" w:rsidP="00752FF8">
            <w:pPr>
              <w:rPr>
                <w:rFonts w:ascii="Arial" w:hAnsi="Arial" w:cs="Arial"/>
                <w:sz w:val="16"/>
                <w:szCs w:val="16"/>
              </w:rPr>
            </w:pPr>
            <w:r w:rsidRPr="002976E0">
              <w:rPr>
                <w:rFonts w:ascii="Arial" w:hAnsi="Arial" w:cs="Arial"/>
                <w:sz w:val="16"/>
                <w:szCs w:val="16"/>
              </w:rPr>
              <w:t>Operación Policial causa penal 11-000017-0384-PE</w:t>
            </w:r>
          </w:p>
        </w:tc>
        <w:tc>
          <w:tcPr>
            <w:tcW w:w="1134" w:type="dxa"/>
            <w:hideMark/>
          </w:tcPr>
          <w:p w14:paraId="747516A7" w14:textId="77777777" w:rsidR="008228A2" w:rsidRPr="002976E0" w:rsidRDefault="008228A2" w:rsidP="00752FF8">
            <w:pPr>
              <w:rPr>
                <w:rFonts w:ascii="Arial" w:hAnsi="Arial" w:cs="Arial"/>
                <w:sz w:val="16"/>
                <w:szCs w:val="16"/>
              </w:rPr>
            </w:pPr>
            <w:r w:rsidRPr="002976E0">
              <w:rPr>
                <w:rFonts w:ascii="Arial" w:hAnsi="Arial" w:cs="Arial"/>
                <w:sz w:val="16"/>
                <w:szCs w:val="16"/>
              </w:rPr>
              <w:t>Colombia</w:t>
            </w:r>
          </w:p>
        </w:tc>
        <w:tc>
          <w:tcPr>
            <w:tcW w:w="2410" w:type="dxa"/>
            <w:hideMark/>
          </w:tcPr>
          <w:p w14:paraId="4AF2E95F"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Los viajes realizados por los investigadores del OIJ revisten especial importancia institucional porque se enmarcan en labores de cooperación judicial y policial internacional que resultan indispensables para la investigación de delitos transnacionales.</w:t>
            </w:r>
            <w:r w:rsidRPr="002976E0">
              <w:rPr>
                <w:rFonts w:ascii="Arial" w:hAnsi="Arial" w:cs="Arial"/>
                <w:sz w:val="16"/>
                <w:szCs w:val="16"/>
              </w:rPr>
              <w:br/>
              <w:t>Debido a la naturaleza de sus funciones y al deber de reserva que regula las investigaciones penales, el OIJ únicamente puede indicar la participación del funcionario, más no detallar la operación específica, ya que ello podría comprometer diligencias en curso, la seguridad del personal o acuerdos de cooperación con cuerpos policiales extranjeros.</w:t>
            </w:r>
            <w:r w:rsidRPr="002976E0">
              <w:rPr>
                <w:rFonts w:ascii="Arial" w:hAnsi="Arial" w:cs="Arial"/>
                <w:sz w:val="16"/>
                <w:szCs w:val="16"/>
              </w:rPr>
              <w:br/>
              <w:t>Estos desplazamientos permiten ejecutar diligencias operativas, coordinar acciones con autoridades internacionales, obtener evidencia, realizar arrestos coordinados y fortalecer la capacidad investigativa del Poder Judicial en el combate del crimen organizado, la trata de personas, el narcotráfico, el ciberdelito y otras manifestaciones delictivas que trascienden fronteras</w:t>
            </w:r>
            <w:r w:rsidRPr="002976E0">
              <w:rPr>
                <w:rFonts w:ascii="Arial" w:hAnsi="Arial" w:cs="Arial"/>
                <w:sz w:val="16"/>
                <w:szCs w:val="16"/>
              </w:rPr>
              <w:br/>
            </w:r>
          </w:p>
        </w:tc>
        <w:tc>
          <w:tcPr>
            <w:tcW w:w="1276" w:type="dxa"/>
            <w:hideMark/>
          </w:tcPr>
          <w:p w14:paraId="63EFC025"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 xml:space="preserve"> ₡                                    202 968,80 </w:t>
            </w:r>
          </w:p>
        </w:tc>
        <w:tc>
          <w:tcPr>
            <w:tcW w:w="1134" w:type="dxa"/>
            <w:hideMark/>
          </w:tcPr>
          <w:p w14:paraId="7FAB3516"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123 733,96 </w:t>
            </w:r>
          </w:p>
        </w:tc>
        <w:tc>
          <w:tcPr>
            <w:tcW w:w="1134" w:type="dxa"/>
            <w:hideMark/>
          </w:tcPr>
          <w:p w14:paraId="22825D15" w14:textId="77777777" w:rsidR="00E2716B" w:rsidRPr="002976E0" w:rsidRDefault="008228A2" w:rsidP="00E2716B">
            <w:pPr>
              <w:rPr>
                <w:rFonts w:ascii="Arial" w:hAnsi="Arial" w:cs="Arial"/>
                <w:sz w:val="16"/>
                <w:szCs w:val="16"/>
              </w:rPr>
            </w:pPr>
            <w:r w:rsidRPr="002976E0">
              <w:rPr>
                <w:rFonts w:ascii="Arial" w:hAnsi="Arial" w:cs="Arial"/>
                <w:sz w:val="16"/>
                <w:szCs w:val="16"/>
              </w:rPr>
              <w:t>Excento</w:t>
            </w:r>
            <w:r w:rsidR="00E2716B" w:rsidRPr="002976E0">
              <w:rPr>
                <w:rFonts w:ascii="Arial" w:hAnsi="Arial" w:cs="Arial"/>
                <w:sz w:val="16"/>
                <w:szCs w:val="16"/>
              </w:rPr>
              <w:t>**</w:t>
            </w:r>
            <w:r w:rsidR="00E2716B" w:rsidRPr="002976E0">
              <w:rPr>
                <w:rFonts w:ascii="Arial" w:hAnsi="Arial" w:cs="Arial"/>
                <w:sz w:val="16"/>
                <w:szCs w:val="16"/>
              </w:rPr>
              <w:br/>
            </w:r>
            <w:r w:rsidR="00E2716B" w:rsidRPr="002976E0">
              <w:rPr>
                <w:rFonts w:ascii="Arial" w:hAnsi="Arial" w:cs="Arial"/>
                <w:sz w:val="16"/>
                <w:szCs w:val="16"/>
              </w:rPr>
              <w:br/>
              <w:t xml:space="preserve">**: </w:t>
            </w:r>
          </w:p>
          <w:p w14:paraId="6620918A" w14:textId="4B86E878" w:rsidR="008228A2" w:rsidRPr="002976E0" w:rsidRDefault="00E2716B" w:rsidP="00E2716B">
            <w:pPr>
              <w:rPr>
                <w:rFonts w:ascii="Arial" w:hAnsi="Arial" w:cs="Arial"/>
                <w:sz w:val="16"/>
                <w:szCs w:val="16"/>
              </w:rPr>
            </w:pPr>
            <w:r w:rsidRPr="002976E0">
              <w:rPr>
                <w:rFonts w:ascii="Arial" w:hAnsi="Arial" w:cs="Arial"/>
                <w:sz w:val="16"/>
                <w:szCs w:val="16"/>
              </w:rPr>
              <w:t>En los desplazamientos del Organismo de Investigación Judicial, vinculados con diligencias operativas, no se generan informes públicos debido a la naturaleza confidencial de dichas actuaciones.</w:t>
            </w:r>
          </w:p>
        </w:tc>
      </w:tr>
      <w:tr w:rsidR="008228A2" w:rsidRPr="002976E0" w14:paraId="30AB0F55" w14:textId="77777777" w:rsidTr="006B7492">
        <w:trPr>
          <w:trHeight w:val="5670"/>
        </w:trPr>
        <w:tc>
          <w:tcPr>
            <w:tcW w:w="1271" w:type="dxa"/>
            <w:hideMark/>
          </w:tcPr>
          <w:p w14:paraId="5BE630A9"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Graciela Ramírez Alonso</w:t>
            </w:r>
          </w:p>
        </w:tc>
        <w:tc>
          <w:tcPr>
            <w:tcW w:w="992" w:type="dxa"/>
            <w:hideMark/>
          </w:tcPr>
          <w:p w14:paraId="28E5A33B" w14:textId="77777777" w:rsidR="008228A2" w:rsidRPr="002976E0" w:rsidRDefault="008228A2" w:rsidP="00752FF8">
            <w:pPr>
              <w:rPr>
                <w:rFonts w:ascii="Arial" w:hAnsi="Arial" w:cs="Arial"/>
                <w:sz w:val="16"/>
                <w:szCs w:val="16"/>
              </w:rPr>
            </w:pPr>
            <w:r w:rsidRPr="002976E0">
              <w:rPr>
                <w:rFonts w:ascii="Arial" w:hAnsi="Arial" w:cs="Arial"/>
                <w:sz w:val="16"/>
                <w:szCs w:val="16"/>
              </w:rPr>
              <w:t>Operación Policial causa penal 11-000017-0384-PE</w:t>
            </w:r>
          </w:p>
        </w:tc>
        <w:tc>
          <w:tcPr>
            <w:tcW w:w="1134" w:type="dxa"/>
            <w:hideMark/>
          </w:tcPr>
          <w:p w14:paraId="0CB3CE20" w14:textId="77777777" w:rsidR="008228A2" w:rsidRPr="002976E0" w:rsidRDefault="008228A2" w:rsidP="00752FF8">
            <w:pPr>
              <w:rPr>
                <w:rFonts w:ascii="Arial" w:hAnsi="Arial" w:cs="Arial"/>
                <w:sz w:val="16"/>
                <w:szCs w:val="16"/>
              </w:rPr>
            </w:pPr>
            <w:r w:rsidRPr="002976E0">
              <w:rPr>
                <w:rFonts w:ascii="Arial" w:hAnsi="Arial" w:cs="Arial"/>
                <w:sz w:val="16"/>
                <w:szCs w:val="16"/>
              </w:rPr>
              <w:t>Colombia</w:t>
            </w:r>
          </w:p>
        </w:tc>
        <w:tc>
          <w:tcPr>
            <w:tcW w:w="2410" w:type="dxa"/>
            <w:hideMark/>
          </w:tcPr>
          <w:p w14:paraId="68F7643C"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Los viajes realizados por los investigadores del OIJ revisten especial importancia institucional porque se enmarcan en labores de cooperación judicial y policial internacional que resultan indispensables para la investigación de delitos transnacionales.</w:t>
            </w:r>
            <w:r w:rsidRPr="002976E0">
              <w:rPr>
                <w:rFonts w:ascii="Arial" w:hAnsi="Arial" w:cs="Arial"/>
                <w:sz w:val="16"/>
                <w:szCs w:val="16"/>
              </w:rPr>
              <w:br/>
              <w:t>Debido a la naturaleza de sus funciones y al deber de reserva que regula las investigaciones penales, el OIJ únicamente puede indicar la participación del funcionario, más no detallar la operación específica, ya que ello podría comprometer diligencias en curso, la seguridad del personal o acuerdos de cooperación con cuerpos policiales extranjeros.</w:t>
            </w:r>
            <w:r w:rsidRPr="002976E0">
              <w:rPr>
                <w:rFonts w:ascii="Arial" w:hAnsi="Arial" w:cs="Arial"/>
                <w:sz w:val="16"/>
                <w:szCs w:val="16"/>
              </w:rPr>
              <w:br/>
              <w:t>Estos desplazamientos permiten ejecutar diligencias operativas, coordinar acciones con autoridades internacionales, obtener evidencia, realizar arrestos coordinados y fortalecer la capacidad investigativa del Poder Judicial en el combate del crimen organizado, la trata de personas, el narcotráfico, el ciberdelito y otras manifestaciones delictivas que trascienden fronteras</w:t>
            </w:r>
            <w:r w:rsidRPr="002976E0">
              <w:rPr>
                <w:rFonts w:ascii="Arial" w:hAnsi="Arial" w:cs="Arial"/>
                <w:sz w:val="16"/>
                <w:szCs w:val="16"/>
              </w:rPr>
              <w:br/>
            </w:r>
          </w:p>
        </w:tc>
        <w:tc>
          <w:tcPr>
            <w:tcW w:w="1276" w:type="dxa"/>
            <w:hideMark/>
          </w:tcPr>
          <w:p w14:paraId="75CD3DFE"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 xml:space="preserve"> ₡                                    202 968,80 </w:t>
            </w:r>
          </w:p>
        </w:tc>
        <w:tc>
          <w:tcPr>
            <w:tcW w:w="1134" w:type="dxa"/>
            <w:hideMark/>
          </w:tcPr>
          <w:p w14:paraId="5DD01E33"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123 733,96 </w:t>
            </w:r>
          </w:p>
        </w:tc>
        <w:tc>
          <w:tcPr>
            <w:tcW w:w="1134" w:type="dxa"/>
            <w:hideMark/>
          </w:tcPr>
          <w:p w14:paraId="283AF83F" w14:textId="6FD8A9AC" w:rsidR="00E2716B" w:rsidRPr="002976E0" w:rsidRDefault="002751AA" w:rsidP="00E2716B">
            <w:pPr>
              <w:rPr>
                <w:rFonts w:ascii="Arial" w:hAnsi="Arial" w:cs="Arial"/>
                <w:sz w:val="16"/>
                <w:szCs w:val="16"/>
              </w:rPr>
            </w:pPr>
            <w:r w:rsidRPr="002976E0">
              <w:rPr>
                <w:rFonts w:ascii="Arial" w:hAnsi="Arial" w:cs="Arial"/>
                <w:sz w:val="16"/>
                <w:szCs w:val="16"/>
              </w:rPr>
              <w:t>Exento</w:t>
            </w:r>
            <w:r w:rsidR="00E2716B" w:rsidRPr="002976E0">
              <w:rPr>
                <w:rFonts w:ascii="Arial" w:hAnsi="Arial" w:cs="Arial"/>
                <w:sz w:val="16"/>
                <w:szCs w:val="16"/>
              </w:rPr>
              <w:t>**</w:t>
            </w:r>
            <w:r w:rsidR="00E2716B" w:rsidRPr="002976E0">
              <w:rPr>
                <w:rFonts w:ascii="Arial" w:hAnsi="Arial" w:cs="Arial"/>
                <w:sz w:val="16"/>
                <w:szCs w:val="16"/>
              </w:rPr>
              <w:br/>
            </w:r>
            <w:r w:rsidR="00E2716B" w:rsidRPr="002976E0">
              <w:rPr>
                <w:rFonts w:ascii="Arial" w:hAnsi="Arial" w:cs="Arial"/>
                <w:sz w:val="16"/>
                <w:szCs w:val="16"/>
              </w:rPr>
              <w:br/>
              <w:t xml:space="preserve">**: </w:t>
            </w:r>
          </w:p>
          <w:p w14:paraId="14237E25" w14:textId="7952455A" w:rsidR="008228A2" w:rsidRPr="002976E0" w:rsidRDefault="00E2716B" w:rsidP="00E2716B">
            <w:pPr>
              <w:rPr>
                <w:rFonts w:ascii="Arial" w:hAnsi="Arial" w:cs="Arial"/>
                <w:sz w:val="16"/>
                <w:szCs w:val="16"/>
              </w:rPr>
            </w:pPr>
            <w:r w:rsidRPr="002976E0">
              <w:rPr>
                <w:rFonts w:ascii="Arial" w:hAnsi="Arial" w:cs="Arial"/>
                <w:sz w:val="16"/>
                <w:szCs w:val="16"/>
              </w:rPr>
              <w:t>En los desplazamientos del Organismo de Investigación Judicial, vinculados con diligencias operativas, no se generan informes públicos debido a la naturaleza confidencial de dichas actuaciones.</w:t>
            </w:r>
          </w:p>
        </w:tc>
      </w:tr>
      <w:tr w:rsidR="008228A2" w:rsidRPr="002976E0" w14:paraId="4183C17C" w14:textId="77777777" w:rsidTr="006B7492">
        <w:trPr>
          <w:trHeight w:val="5670"/>
        </w:trPr>
        <w:tc>
          <w:tcPr>
            <w:tcW w:w="1271" w:type="dxa"/>
            <w:hideMark/>
          </w:tcPr>
          <w:p w14:paraId="2D780B11"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Osvaldo Ramírez Miranda</w:t>
            </w:r>
          </w:p>
        </w:tc>
        <w:tc>
          <w:tcPr>
            <w:tcW w:w="992" w:type="dxa"/>
            <w:hideMark/>
          </w:tcPr>
          <w:p w14:paraId="714D672F"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Operación Policial oficio N° 1846-INTERPOL-2025 </w:t>
            </w:r>
          </w:p>
        </w:tc>
        <w:tc>
          <w:tcPr>
            <w:tcW w:w="1134" w:type="dxa"/>
            <w:hideMark/>
          </w:tcPr>
          <w:p w14:paraId="417C7860" w14:textId="77777777" w:rsidR="008228A2" w:rsidRPr="002976E0" w:rsidRDefault="008228A2" w:rsidP="00752FF8">
            <w:pPr>
              <w:rPr>
                <w:rFonts w:ascii="Arial" w:hAnsi="Arial" w:cs="Arial"/>
                <w:sz w:val="16"/>
                <w:szCs w:val="16"/>
              </w:rPr>
            </w:pPr>
            <w:r w:rsidRPr="002976E0">
              <w:rPr>
                <w:rFonts w:ascii="Arial" w:hAnsi="Arial" w:cs="Arial"/>
                <w:sz w:val="16"/>
                <w:szCs w:val="16"/>
              </w:rPr>
              <w:t>Guatemala</w:t>
            </w:r>
          </w:p>
        </w:tc>
        <w:tc>
          <w:tcPr>
            <w:tcW w:w="2410" w:type="dxa"/>
            <w:hideMark/>
          </w:tcPr>
          <w:p w14:paraId="5F22CFEB"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Los viajes realizados por los investigadores del OIJ revisten especial importancia institucional porque se enmarcan en labores de cooperación judicial y policial internacional que resultan indispensables para la investigación de delitos transnacionales.</w:t>
            </w:r>
            <w:r w:rsidRPr="002976E0">
              <w:rPr>
                <w:rFonts w:ascii="Arial" w:hAnsi="Arial" w:cs="Arial"/>
                <w:sz w:val="16"/>
                <w:szCs w:val="16"/>
              </w:rPr>
              <w:br/>
              <w:t>Debido a la naturaleza de sus funciones y al deber de reserva que regula las investigaciones penales, el OIJ únicamente puede indicar la participación del funcionario, más no detallar la operación específica, ya que ello podría comprometer diligencias en curso, la seguridad del personal o acuerdos de cooperación con cuerpos policiales extranjeros.</w:t>
            </w:r>
            <w:r w:rsidRPr="002976E0">
              <w:rPr>
                <w:rFonts w:ascii="Arial" w:hAnsi="Arial" w:cs="Arial"/>
                <w:sz w:val="16"/>
                <w:szCs w:val="16"/>
              </w:rPr>
              <w:br/>
              <w:t>Estos desplazamientos permiten ejecutar diligencias operativas, coordinar acciones con autoridades internacionales, obtener evidencia, realizar arrestos coordinados y fortalecer la capacidad investigativa del Poder Judicial en el combate del crimen organizado, la trata de personas, el narcotráfico, el ciberdelito y otras manifestaciones delictivas que trascienden fronteras</w:t>
            </w:r>
            <w:r w:rsidRPr="002976E0">
              <w:rPr>
                <w:rFonts w:ascii="Arial" w:hAnsi="Arial" w:cs="Arial"/>
                <w:sz w:val="16"/>
                <w:szCs w:val="16"/>
              </w:rPr>
              <w:br/>
            </w:r>
          </w:p>
        </w:tc>
        <w:tc>
          <w:tcPr>
            <w:tcW w:w="1276" w:type="dxa"/>
            <w:hideMark/>
          </w:tcPr>
          <w:p w14:paraId="558F4A6E"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 xml:space="preserve"> ₡                                    169 054,40 </w:t>
            </w:r>
          </w:p>
        </w:tc>
        <w:tc>
          <w:tcPr>
            <w:tcW w:w="1134" w:type="dxa"/>
            <w:hideMark/>
          </w:tcPr>
          <w:p w14:paraId="7527328D"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226 901,61 </w:t>
            </w:r>
          </w:p>
        </w:tc>
        <w:tc>
          <w:tcPr>
            <w:tcW w:w="1134" w:type="dxa"/>
            <w:hideMark/>
          </w:tcPr>
          <w:p w14:paraId="643B7DF0" w14:textId="12A31D61" w:rsidR="00E2716B" w:rsidRPr="002976E0" w:rsidRDefault="002751AA" w:rsidP="00E2716B">
            <w:pPr>
              <w:rPr>
                <w:rFonts w:ascii="Arial" w:hAnsi="Arial" w:cs="Arial"/>
                <w:sz w:val="16"/>
                <w:szCs w:val="16"/>
              </w:rPr>
            </w:pPr>
            <w:r w:rsidRPr="002976E0">
              <w:rPr>
                <w:rFonts w:ascii="Arial" w:hAnsi="Arial" w:cs="Arial"/>
                <w:sz w:val="16"/>
                <w:szCs w:val="16"/>
              </w:rPr>
              <w:t>Exento</w:t>
            </w:r>
            <w:r w:rsidR="00E2716B" w:rsidRPr="002976E0">
              <w:rPr>
                <w:rFonts w:ascii="Arial" w:hAnsi="Arial" w:cs="Arial"/>
                <w:sz w:val="16"/>
                <w:szCs w:val="16"/>
              </w:rPr>
              <w:t>**</w:t>
            </w:r>
            <w:r w:rsidR="00E2716B" w:rsidRPr="002976E0">
              <w:rPr>
                <w:rFonts w:ascii="Arial" w:hAnsi="Arial" w:cs="Arial"/>
                <w:sz w:val="16"/>
                <w:szCs w:val="16"/>
              </w:rPr>
              <w:br/>
            </w:r>
            <w:r w:rsidR="00E2716B" w:rsidRPr="002976E0">
              <w:rPr>
                <w:rFonts w:ascii="Arial" w:hAnsi="Arial" w:cs="Arial"/>
                <w:sz w:val="16"/>
                <w:szCs w:val="16"/>
              </w:rPr>
              <w:br/>
              <w:t xml:space="preserve">**: </w:t>
            </w:r>
          </w:p>
          <w:p w14:paraId="7BCB4E32" w14:textId="595B3DEC" w:rsidR="008228A2" w:rsidRPr="002976E0" w:rsidRDefault="00E2716B" w:rsidP="00E2716B">
            <w:pPr>
              <w:rPr>
                <w:rFonts w:ascii="Arial" w:hAnsi="Arial" w:cs="Arial"/>
                <w:sz w:val="16"/>
                <w:szCs w:val="16"/>
              </w:rPr>
            </w:pPr>
            <w:r w:rsidRPr="002976E0">
              <w:rPr>
                <w:rFonts w:ascii="Arial" w:hAnsi="Arial" w:cs="Arial"/>
                <w:sz w:val="16"/>
                <w:szCs w:val="16"/>
              </w:rPr>
              <w:t>En los desplazamientos del Organismo de Investigación Judicial, vinculados con diligencias operativas, no se generan informes públicos debido a la naturaleza confidencial de dichas actuaciones.</w:t>
            </w:r>
          </w:p>
        </w:tc>
      </w:tr>
      <w:tr w:rsidR="008228A2" w:rsidRPr="002976E0" w14:paraId="743AA139" w14:textId="77777777" w:rsidTr="006B7492">
        <w:trPr>
          <w:trHeight w:val="5670"/>
        </w:trPr>
        <w:tc>
          <w:tcPr>
            <w:tcW w:w="1271" w:type="dxa"/>
            <w:hideMark/>
          </w:tcPr>
          <w:p w14:paraId="76A28C7B"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Manuel Beita Castro</w:t>
            </w:r>
          </w:p>
        </w:tc>
        <w:tc>
          <w:tcPr>
            <w:tcW w:w="992" w:type="dxa"/>
            <w:hideMark/>
          </w:tcPr>
          <w:p w14:paraId="54F4541A"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Operación Policial oficio N° 1846-INTERPOL-2025 </w:t>
            </w:r>
          </w:p>
        </w:tc>
        <w:tc>
          <w:tcPr>
            <w:tcW w:w="1134" w:type="dxa"/>
            <w:hideMark/>
          </w:tcPr>
          <w:p w14:paraId="3C4B4861" w14:textId="77777777" w:rsidR="008228A2" w:rsidRPr="002976E0" w:rsidRDefault="008228A2" w:rsidP="00752FF8">
            <w:pPr>
              <w:rPr>
                <w:rFonts w:ascii="Arial" w:hAnsi="Arial" w:cs="Arial"/>
                <w:sz w:val="16"/>
                <w:szCs w:val="16"/>
              </w:rPr>
            </w:pPr>
            <w:r w:rsidRPr="002976E0">
              <w:rPr>
                <w:rFonts w:ascii="Arial" w:hAnsi="Arial" w:cs="Arial"/>
                <w:sz w:val="16"/>
                <w:szCs w:val="16"/>
              </w:rPr>
              <w:t>Guatemala</w:t>
            </w:r>
          </w:p>
        </w:tc>
        <w:tc>
          <w:tcPr>
            <w:tcW w:w="2410" w:type="dxa"/>
            <w:hideMark/>
          </w:tcPr>
          <w:p w14:paraId="2F249066"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Los viajes realizados por los investigadores del OIJ revisten especial importancia institucional porque se enmarcan en labores de cooperación judicial y policial internacional que resultan indispensables para la investigación de delitos transnacionales.</w:t>
            </w:r>
            <w:r w:rsidRPr="002976E0">
              <w:rPr>
                <w:rFonts w:ascii="Arial" w:hAnsi="Arial" w:cs="Arial"/>
                <w:sz w:val="16"/>
                <w:szCs w:val="16"/>
              </w:rPr>
              <w:br/>
              <w:t>Debido a la naturaleza de sus funciones y al deber de reserva que regula las investigaciones penales, el OIJ únicamente puede indicar la participación del funcionario, más no detallar la operación específica, ya que ello podría comprometer diligencias en curso, la seguridad del personal o acuerdos de cooperación con cuerpos policiales extranjeros.</w:t>
            </w:r>
            <w:r w:rsidRPr="002976E0">
              <w:rPr>
                <w:rFonts w:ascii="Arial" w:hAnsi="Arial" w:cs="Arial"/>
                <w:sz w:val="16"/>
                <w:szCs w:val="16"/>
              </w:rPr>
              <w:br/>
              <w:t>Estos desplazamientos permiten ejecutar diligencias operativas, coordinar acciones con autoridades internacionales, obtener evidencia, realizar arrestos coordinados y fortalecer la capacidad investigativa del Poder Judicial en el combate del crimen organizado, la trata de personas, el narcotráfico, el ciberdelito y otras manifestaciones delictivas que trascienden fronteras</w:t>
            </w:r>
            <w:r w:rsidRPr="002976E0">
              <w:rPr>
                <w:rFonts w:ascii="Arial" w:hAnsi="Arial" w:cs="Arial"/>
                <w:sz w:val="16"/>
                <w:szCs w:val="16"/>
              </w:rPr>
              <w:br/>
            </w:r>
          </w:p>
        </w:tc>
        <w:tc>
          <w:tcPr>
            <w:tcW w:w="1276" w:type="dxa"/>
            <w:hideMark/>
          </w:tcPr>
          <w:p w14:paraId="28C466C2"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 xml:space="preserve"> ₡                                    169 054,40 </w:t>
            </w:r>
          </w:p>
        </w:tc>
        <w:tc>
          <w:tcPr>
            <w:tcW w:w="1134" w:type="dxa"/>
            <w:hideMark/>
          </w:tcPr>
          <w:p w14:paraId="11A6E1D1"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226 901,61 </w:t>
            </w:r>
          </w:p>
        </w:tc>
        <w:tc>
          <w:tcPr>
            <w:tcW w:w="1134" w:type="dxa"/>
            <w:hideMark/>
          </w:tcPr>
          <w:p w14:paraId="6FBBFE1B" w14:textId="32CE53DE" w:rsidR="00C24529" w:rsidRPr="002976E0" w:rsidRDefault="002751AA" w:rsidP="00C24529">
            <w:pPr>
              <w:rPr>
                <w:rFonts w:ascii="Arial" w:hAnsi="Arial" w:cs="Arial"/>
                <w:sz w:val="16"/>
                <w:szCs w:val="16"/>
              </w:rPr>
            </w:pPr>
            <w:r w:rsidRPr="002976E0">
              <w:rPr>
                <w:rFonts w:ascii="Arial" w:hAnsi="Arial" w:cs="Arial"/>
                <w:sz w:val="16"/>
                <w:szCs w:val="16"/>
              </w:rPr>
              <w:t>Exento</w:t>
            </w:r>
            <w:r w:rsidR="00C24529" w:rsidRPr="002976E0">
              <w:rPr>
                <w:rFonts w:ascii="Arial" w:hAnsi="Arial" w:cs="Arial"/>
                <w:sz w:val="16"/>
                <w:szCs w:val="16"/>
              </w:rPr>
              <w:t>**</w:t>
            </w:r>
            <w:r w:rsidR="00C24529" w:rsidRPr="002976E0">
              <w:rPr>
                <w:rFonts w:ascii="Arial" w:hAnsi="Arial" w:cs="Arial"/>
                <w:sz w:val="16"/>
                <w:szCs w:val="16"/>
              </w:rPr>
              <w:br/>
            </w:r>
            <w:r w:rsidR="00C24529" w:rsidRPr="002976E0">
              <w:rPr>
                <w:rFonts w:ascii="Arial" w:hAnsi="Arial" w:cs="Arial"/>
                <w:sz w:val="16"/>
                <w:szCs w:val="16"/>
              </w:rPr>
              <w:br/>
              <w:t xml:space="preserve">**: </w:t>
            </w:r>
          </w:p>
          <w:p w14:paraId="4A31D163" w14:textId="1A1054A3" w:rsidR="008228A2" w:rsidRPr="002976E0" w:rsidRDefault="00C24529" w:rsidP="00C24529">
            <w:pPr>
              <w:rPr>
                <w:rFonts w:ascii="Arial" w:hAnsi="Arial" w:cs="Arial"/>
                <w:sz w:val="16"/>
                <w:szCs w:val="16"/>
              </w:rPr>
            </w:pPr>
            <w:r w:rsidRPr="002976E0">
              <w:rPr>
                <w:rFonts w:ascii="Arial" w:hAnsi="Arial" w:cs="Arial"/>
                <w:sz w:val="16"/>
                <w:szCs w:val="16"/>
              </w:rPr>
              <w:t>En los desplazamientos del Organismo de Investigación Judicial, vinculados con diligencias operativas, no se generan informes públicos debido a la naturaleza confidencial de dichas actuaciones.</w:t>
            </w:r>
          </w:p>
        </w:tc>
      </w:tr>
      <w:tr w:rsidR="008228A2" w:rsidRPr="002976E0" w14:paraId="0950E836" w14:textId="77777777" w:rsidTr="006B7492">
        <w:trPr>
          <w:trHeight w:val="5670"/>
        </w:trPr>
        <w:tc>
          <w:tcPr>
            <w:tcW w:w="1271" w:type="dxa"/>
            <w:hideMark/>
          </w:tcPr>
          <w:p w14:paraId="0847F4E2"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Augusto Arcia Espinoza</w:t>
            </w:r>
          </w:p>
        </w:tc>
        <w:tc>
          <w:tcPr>
            <w:tcW w:w="992" w:type="dxa"/>
            <w:hideMark/>
          </w:tcPr>
          <w:p w14:paraId="4B8A283D"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Operación Policial oficio N°310-DG-2025 </w:t>
            </w:r>
          </w:p>
        </w:tc>
        <w:tc>
          <w:tcPr>
            <w:tcW w:w="1134" w:type="dxa"/>
            <w:hideMark/>
          </w:tcPr>
          <w:p w14:paraId="0E369776" w14:textId="77777777" w:rsidR="008228A2" w:rsidRPr="002976E0" w:rsidRDefault="008228A2" w:rsidP="00752FF8">
            <w:pPr>
              <w:rPr>
                <w:rFonts w:ascii="Arial" w:hAnsi="Arial" w:cs="Arial"/>
                <w:sz w:val="16"/>
                <w:szCs w:val="16"/>
              </w:rPr>
            </w:pPr>
            <w:r w:rsidRPr="002976E0">
              <w:rPr>
                <w:rFonts w:ascii="Arial" w:hAnsi="Arial" w:cs="Arial"/>
                <w:sz w:val="16"/>
                <w:szCs w:val="16"/>
              </w:rPr>
              <w:t>Estados Unidos</w:t>
            </w:r>
          </w:p>
        </w:tc>
        <w:tc>
          <w:tcPr>
            <w:tcW w:w="2410" w:type="dxa"/>
            <w:hideMark/>
          </w:tcPr>
          <w:p w14:paraId="5F5D418A"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Los viajes realizados por los investigadores del OIJ revisten especial importancia institucional porque se enmarcan en labores de cooperación judicial y policial internacional que resultan indispensables para la investigación de delitos transnacionales.</w:t>
            </w:r>
            <w:r w:rsidRPr="002976E0">
              <w:rPr>
                <w:rFonts w:ascii="Arial" w:hAnsi="Arial" w:cs="Arial"/>
                <w:sz w:val="16"/>
                <w:szCs w:val="16"/>
              </w:rPr>
              <w:br/>
              <w:t>Debido a la naturaleza de sus funciones y al deber de reserva que regula las investigaciones penales, el OIJ únicamente puede indicar la participación del funcionario, más no detallar la operación específica, ya que ello podría comprometer diligencias en curso, la seguridad del personal o acuerdos de cooperación con cuerpos policiales extranjeros.</w:t>
            </w:r>
            <w:r w:rsidRPr="002976E0">
              <w:rPr>
                <w:rFonts w:ascii="Arial" w:hAnsi="Arial" w:cs="Arial"/>
                <w:sz w:val="16"/>
                <w:szCs w:val="16"/>
              </w:rPr>
              <w:br/>
              <w:t>Estos desplazamientos permiten ejecutar diligencias operativas, coordinar acciones con autoridades internacionales, obtener evidencia, realizar arrestos coordinados y fortalecer la capacidad investigativa del Poder Judicial en el combate del crimen organizado, la trata de personas, el narcotráfico, el ciberdelito y otras manifestaciones delictivas que trascienden fronteras</w:t>
            </w:r>
            <w:r w:rsidRPr="002976E0">
              <w:rPr>
                <w:rFonts w:ascii="Arial" w:hAnsi="Arial" w:cs="Arial"/>
                <w:sz w:val="16"/>
                <w:szCs w:val="16"/>
              </w:rPr>
              <w:br/>
            </w:r>
          </w:p>
        </w:tc>
        <w:tc>
          <w:tcPr>
            <w:tcW w:w="1276" w:type="dxa"/>
            <w:hideMark/>
          </w:tcPr>
          <w:p w14:paraId="17A82367"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 xml:space="preserve"> " El tiquete no fue adquirido por la subpartida 10503 de transporte al exterior</w:t>
            </w:r>
            <w:r w:rsidRPr="002976E0">
              <w:rPr>
                <w:rFonts w:ascii="Arial" w:hAnsi="Arial" w:cs="Arial"/>
                <w:sz w:val="16"/>
                <w:szCs w:val="16"/>
              </w:rPr>
              <w:br/>
              <w:t xml:space="preserve">El OIJ indicó que el desplazamiento fue cubierto mediante gastos confidenciales, por razón de cuantía y urgencia, sin detalle del monto " </w:t>
            </w:r>
          </w:p>
        </w:tc>
        <w:tc>
          <w:tcPr>
            <w:tcW w:w="1134" w:type="dxa"/>
            <w:hideMark/>
          </w:tcPr>
          <w:p w14:paraId="2862D8D9"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487 389,30 </w:t>
            </w:r>
          </w:p>
        </w:tc>
        <w:tc>
          <w:tcPr>
            <w:tcW w:w="1134" w:type="dxa"/>
            <w:hideMark/>
          </w:tcPr>
          <w:p w14:paraId="7F8BAA62" w14:textId="73B52AF5" w:rsidR="00C24529" w:rsidRPr="002976E0" w:rsidRDefault="002751AA" w:rsidP="00C24529">
            <w:pPr>
              <w:rPr>
                <w:rFonts w:ascii="Arial" w:hAnsi="Arial" w:cs="Arial"/>
                <w:sz w:val="16"/>
                <w:szCs w:val="16"/>
              </w:rPr>
            </w:pPr>
            <w:r w:rsidRPr="002976E0">
              <w:rPr>
                <w:rFonts w:ascii="Arial" w:hAnsi="Arial" w:cs="Arial"/>
                <w:sz w:val="16"/>
                <w:szCs w:val="16"/>
              </w:rPr>
              <w:t>Exento</w:t>
            </w:r>
            <w:r w:rsidR="00C24529" w:rsidRPr="002976E0">
              <w:rPr>
                <w:rFonts w:ascii="Arial" w:hAnsi="Arial" w:cs="Arial"/>
                <w:sz w:val="16"/>
                <w:szCs w:val="16"/>
              </w:rPr>
              <w:t>**</w:t>
            </w:r>
            <w:r w:rsidR="00C24529" w:rsidRPr="002976E0">
              <w:rPr>
                <w:rFonts w:ascii="Arial" w:hAnsi="Arial" w:cs="Arial"/>
                <w:sz w:val="16"/>
                <w:szCs w:val="16"/>
              </w:rPr>
              <w:br/>
            </w:r>
            <w:r w:rsidR="00C24529" w:rsidRPr="002976E0">
              <w:rPr>
                <w:rFonts w:ascii="Arial" w:hAnsi="Arial" w:cs="Arial"/>
                <w:sz w:val="16"/>
                <w:szCs w:val="16"/>
              </w:rPr>
              <w:br/>
              <w:t xml:space="preserve">**: </w:t>
            </w:r>
          </w:p>
          <w:p w14:paraId="7325B9AC" w14:textId="2C146225" w:rsidR="008228A2" w:rsidRPr="002976E0" w:rsidRDefault="00C24529" w:rsidP="00C24529">
            <w:pPr>
              <w:rPr>
                <w:rFonts w:ascii="Arial" w:hAnsi="Arial" w:cs="Arial"/>
                <w:sz w:val="16"/>
                <w:szCs w:val="16"/>
              </w:rPr>
            </w:pPr>
            <w:r w:rsidRPr="002976E0">
              <w:rPr>
                <w:rFonts w:ascii="Arial" w:hAnsi="Arial" w:cs="Arial"/>
                <w:sz w:val="16"/>
                <w:szCs w:val="16"/>
              </w:rPr>
              <w:t>En los desplazamientos del Organismo de Investigación Judicial, vinculados con diligencias operativas, no se generan informes públicos debido a la naturaleza confidencial de dichas actuaciones.</w:t>
            </w:r>
          </w:p>
        </w:tc>
      </w:tr>
      <w:tr w:rsidR="008228A2" w:rsidRPr="002976E0" w14:paraId="0C085D6A" w14:textId="77777777" w:rsidTr="006B7492">
        <w:trPr>
          <w:trHeight w:val="5670"/>
        </w:trPr>
        <w:tc>
          <w:tcPr>
            <w:tcW w:w="1271" w:type="dxa"/>
            <w:hideMark/>
          </w:tcPr>
          <w:p w14:paraId="7FE9024E"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Edgar Castrillo Brenes</w:t>
            </w:r>
          </w:p>
        </w:tc>
        <w:tc>
          <w:tcPr>
            <w:tcW w:w="992" w:type="dxa"/>
            <w:hideMark/>
          </w:tcPr>
          <w:p w14:paraId="290A6E5C"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Operación Policial oficio N°310-DG-2025 </w:t>
            </w:r>
          </w:p>
        </w:tc>
        <w:tc>
          <w:tcPr>
            <w:tcW w:w="1134" w:type="dxa"/>
            <w:hideMark/>
          </w:tcPr>
          <w:p w14:paraId="10389B5D" w14:textId="77777777" w:rsidR="008228A2" w:rsidRPr="002976E0" w:rsidRDefault="008228A2" w:rsidP="00752FF8">
            <w:pPr>
              <w:rPr>
                <w:rFonts w:ascii="Arial" w:hAnsi="Arial" w:cs="Arial"/>
                <w:sz w:val="16"/>
                <w:szCs w:val="16"/>
              </w:rPr>
            </w:pPr>
            <w:r w:rsidRPr="002976E0">
              <w:rPr>
                <w:rFonts w:ascii="Arial" w:hAnsi="Arial" w:cs="Arial"/>
                <w:sz w:val="16"/>
                <w:szCs w:val="16"/>
              </w:rPr>
              <w:t>Estados Unidos</w:t>
            </w:r>
          </w:p>
        </w:tc>
        <w:tc>
          <w:tcPr>
            <w:tcW w:w="2410" w:type="dxa"/>
            <w:hideMark/>
          </w:tcPr>
          <w:p w14:paraId="66ACED63"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Los viajes realizados por los investigadores del OIJ revisten especial importancia institucional porque se enmarcan en labores de cooperación judicial y policial internacional que resultan indispensables para la investigación de delitos transnacionales.</w:t>
            </w:r>
            <w:r w:rsidRPr="002976E0">
              <w:rPr>
                <w:rFonts w:ascii="Arial" w:hAnsi="Arial" w:cs="Arial"/>
                <w:sz w:val="16"/>
                <w:szCs w:val="16"/>
              </w:rPr>
              <w:br/>
              <w:t>Debido a la naturaleza de sus funciones y al deber de reserva que regula las investigaciones penales, el OIJ únicamente puede indicar la participación del funcionario, más no detallar la operación específica, ya que ello podría comprometer diligencias en curso, la seguridad del personal o acuerdos de cooperación con cuerpos policiales extranjeros.</w:t>
            </w:r>
            <w:r w:rsidRPr="002976E0">
              <w:rPr>
                <w:rFonts w:ascii="Arial" w:hAnsi="Arial" w:cs="Arial"/>
                <w:sz w:val="16"/>
                <w:szCs w:val="16"/>
              </w:rPr>
              <w:br/>
              <w:t>Estos desplazamientos permiten ejecutar diligencias operativas, coordinar acciones con autoridades internacionales, obtener evidencia, realizar arrestos coordinados y fortalecer la capacidad investigativa del Poder Judicial en el combate del crimen organizado, la trata de personas, el narcotráfico, el ciberdelito y otras manifestaciones delictivas que trascienden fronteras</w:t>
            </w:r>
            <w:r w:rsidRPr="002976E0">
              <w:rPr>
                <w:rFonts w:ascii="Arial" w:hAnsi="Arial" w:cs="Arial"/>
                <w:sz w:val="16"/>
                <w:szCs w:val="16"/>
              </w:rPr>
              <w:br/>
            </w:r>
          </w:p>
        </w:tc>
        <w:tc>
          <w:tcPr>
            <w:tcW w:w="1276" w:type="dxa"/>
            <w:hideMark/>
          </w:tcPr>
          <w:p w14:paraId="131BEE6C"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 xml:space="preserve"> " El tiquete no fue adquirido por la subpartida 10503 de transporte al exterior</w:t>
            </w:r>
            <w:r w:rsidRPr="002976E0">
              <w:rPr>
                <w:rFonts w:ascii="Arial" w:hAnsi="Arial" w:cs="Arial"/>
                <w:sz w:val="16"/>
                <w:szCs w:val="16"/>
              </w:rPr>
              <w:br/>
              <w:t xml:space="preserve">El OIJ indicó que el desplazamiento fue cubierto mediante gastos confidenciales, por razón de cuantía y urgencia, sin detalle del monto " </w:t>
            </w:r>
          </w:p>
        </w:tc>
        <w:tc>
          <w:tcPr>
            <w:tcW w:w="1134" w:type="dxa"/>
            <w:hideMark/>
          </w:tcPr>
          <w:p w14:paraId="31965796"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573 307,29 </w:t>
            </w:r>
          </w:p>
        </w:tc>
        <w:tc>
          <w:tcPr>
            <w:tcW w:w="1134" w:type="dxa"/>
            <w:hideMark/>
          </w:tcPr>
          <w:p w14:paraId="2505F8B0" w14:textId="485288D5" w:rsidR="00C24529" w:rsidRPr="002976E0" w:rsidRDefault="002751AA" w:rsidP="00C24529">
            <w:pPr>
              <w:rPr>
                <w:rFonts w:ascii="Arial" w:hAnsi="Arial" w:cs="Arial"/>
                <w:sz w:val="16"/>
                <w:szCs w:val="16"/>
              </w:rPr>
            </w:pPr>
            <w:r w:rsidRPr="002976E0">
              <w:rPr>
                <w:rFonts w:ascii="Arial" w:hAnsi="Arial" w:cs="Arial"/>
                <w:sz w:val="16"/>
                <w:szCs w:val="16"/>
              </w:rPr>
              <w:t>Exento</w:t>
            </w:r>
            <w:r w:rsidR="00C24529" w:rsidRPr="002976E0">
              <w:rPr>
                <w:rFonts w:ascii="Arial" w:hAnsi="Arial" w:cs="Arial"/>
                <w:sz w:val="16"/>
                <w:szCs w:val="16"/>
              </w:rPr>
              <w:t>**</w:t>
            </w:r>
            <w:r w:rsidR="00C24529" w:rsidRPr="002976E0">
              <w:rPr>
                <w:rFonts w:ascii="Arial" w:hAnsi="Arial" w:cs="Arial"/>
                <w:sz w:val="16"/>
                <w:szCs w:val="16"/>
              </w:rPr>
              <w:br/>
            </w:r>
            <w:r w:rsidR="00C24529" w:rsidRPr="002976E0">
              <w:rPr>
                <w:rFonts w:ascii="Arial" w:hAnsi="Arial" w:cs="Arial"/>
                <w:sz w:val="16"/>
                <w:szCs w:val="16"/>
              </w:rPr>
              <w:br/>
              <w:t xml:space="preserve">**: </w:t>
            </w:r>
          </w:p>
          <w:p w14:paraId="6FAAF1BA" w14:textId="71224A35" w:rsidR="008228A2" w:rsidRPr="002976E0" w:rsidRDefault="00C24529" w:rsidP="00C24529">
            <w:pPr>
              <w:rPr>
                <w:rFonts w:ascii="Arial" w:hAnsi="Arial" w:cs="Arial"/>
                <w:sz w:val="16"/>
                <w:szCs w:val="16"/>
              </w:rPr>
            </w:pPr>
            <w:r w:rsidRPr="002976E0">
              <w:rPr>
                <w:rFonts w:ascii="Arial" w:hAnsi="Arial" w:cs="Arial"/>
                <w:sz w:val="16"/>
                <w:szCs w:val="16"/>
              </w:rPr>
              <w:t>En los desplazamientos del Organismo de Investigación Judicial, vinculados con diligencias operativas, no se generan informes públicos debido a la naturaleza confidencial de dichas actuaciones.</w:t>
            </w:r>
          </w:p>
        </w:tc>
      </w:tr>
      <w:tr w:rsidR="008228A2" w:rsidRPr="002976E0" w14:paraId="79B5520D" w14:textId="77777777" w:rsidTr="006B7492">
        <w:trPr>
          <w:trHeight w:val="5670"/>
        </w:trPr>
        <w:tc>
          <w:tcPr>
            <w:tcW w:w="1271" w:type="dxa"/>
            <w:hideMark/>
          </w:tcPr>
          <w:p w14:paraId="37F47444"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Moisés Alvarado Chacón</w:t>
            </w:r>
          </w:p>
        </w:tc>
        <w:tc>
          <w:tcPr>
            <w:tcW w:w="992" w:type="dxa"/>
            <w:hideMark/>
          </w:tcPr>
          <w:p w14:paraId="381D167E" w14:textId="77777777" w:rsidR="008228A2" w:rsidRPr="002976E0" w:rsidRDefault="008228A2" w:rsidP="00752FF8">
            <w:pPr>
              <w:rPr>
                <w:rFonts w:ascii="Arial" w:hAnsi="Arial" w:cs="Arial"/>
                <w:sz w:val="16"/>
                <w:szCs w:val="16"/>
              </w:rPr>
            </w:pPr>
            <w:r w:rsidRPr="002976E0">
              <w:rPr>
                <w:rFonts w:ascii="Arial" w:hAnsi="Arial" w:cs="Arial"/>
                <w:sz w:val="16"/>
                <w:szCs w:val="16"/>
              </w:rPr>
              <w:t>Operación Policial la causa penal 21-001333-0175-PE</w:t>
            </w:r>
          </w:p>
        </w:tc>
        <w:tc>
          <w:tcPr>
            <w:tcW w:w="1134" w:type="dxa"/>
            <w:hideMark/>
          </w:tcPr>
          <w:p w14:paraId="4EF4A5AE" w14:textId="77777777" w:rsidR="008228A2" w:rsidRPr="002976E0" w:rsidRDefault="008228A2" w:rsidP="00752FF8">
            <w:pPr>
              <w:rPr>
                <w:rFonts w:ascii="Arial" w:hAnsi="Arial" w:cs="Arial"/>
                <w:sz w:val="16"/>
                <w:szCs w:val="16"/>
              </w:rPr>
            </w:pPr>
            <w:r w:rsidRPr="002976E0">
              <w:rPr>
                <w:rFonts w:ascii="Arial" w:hAnsi="Arial" w:cs="Arial"/>
                <w:sz w:val="16"/>
                <w:szCs w:val="16"/>
              </w:rPr>
              <w:t>España</w:t>
            </w:r>
          </w:p>
        </w:tc>
        <w:tc>
          <w:tcPr>
            <w:tcW w:w="2410" w:type="dxa"/>
            <w:hideMark/>
          </w:tcPr>
          <w:p w14:paraId="1A84F01C"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Los viajes realizados por los investigadores del OIJ revisten especial importancia institucional porque se enmarcan en labores de cooperación judicial y policial internacional que resultan indispensables para la investigación de delitos transnacionales.</w:t>
            </w:r>
            <w:r w:rsidRPr="002976E0">
              <w:rPr>
                <w:rFonts w:ascii="Arial" w:hAnsi="Arial" w:cs="Arial"/>
                <w:sz w:val="16"/>
                <w:szCs w:val="16"/>
              </w:rPr>
              <w:br/>
              <w:t>Debido a la naturaleza de sus funciones y al deber de reserva que regula las investigaciones penales, el OIJ únicamente puede indicar la participación del funcionario, más no detallar la operación específica, ya que ello podría comprometer diligencias en curso, la seguridad del personal o acuerdos de cooperación con cuerpos policiales extranjeros.</w:t>
            </w:r>
            <w:r w:rsidRPr="002976E0">
              <w:rPr>
                <w:rFonts w:ascii="Arial" w:hAnsi="Arial" w:cs="Arial"/>
                <w:sz w:val="16"/>
                <w:szCs w:val="16"/>
              </w:rPr>
              <w:br/>
              <w:t>Estos desplazamientos permiten ejecutar diligencias operativas, coordinar acciones con autoridades internacionales, obtener evidencia, realizar arrestos coordinados y fortalecer la capacidad investigativa del Poder Judicial en el combate del crimen organizado, la trata de personas, el narcotráfico, el ciberdelito y otras manifestaciones delictivas que trascienden fronteras</w:t>
            </w:r>
            <w:r w:rsidRPr="002976E0">
              <w:rPr>
                <w:rFonts w:ascii="Arial" w:hAnsi="Arial" w:cs="Arial"/>
                <w:sz w:val="16"/>
                <w:szCs w:val="16"/>
              </w:rPr>
              <w:br/>
            </w:r>
          </w:p>
        </w:tc>
        <w:tc>
          <w:tcPr>
            <w:tcW w:w="1276" w:type="dxa"/>
            <w:hideMark/>
          </w:tcPr>
          <w:p w14:paraId="78FC2B39"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 xml:space="preserve"> El tiquete no fue adquirido por la subpartida 10503 de transporte al exterior</w:t>
            </w:r>
            <w:r w:rsidRPr="002976E0">
              <w:rPr>
                <w:rFonts w:ascii="Arial" w:hAnsi="Arial" w:cs="Arial"/>
                <w:sz w:val="16"/>
                <w:szCs w:val="16"/>
              </w:rPr>
              <w:br/>
              <w:t xml:space="preserve">El OIJ indicó que el desplazamiento fue cubierto mediante gastos confidenciales, por razón de cuantía y urgencia, sin detalle del monto  </w:t>
            </w:r>
          </w:p>
        </w:tc>
        <w:tc>
          <w:tcPr>
            <w:tcW w:w="1134" w:type="dxa"/>
            <w:hideMark/>
          </w:tcPr>
          <w:p w14:paraId="7D132DBA"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505 693,06 </w:t>
            </w:r>
          </w:p>
        </w:tc>
        <w:tc>
          <w:tcPr>
            <w:tcW w:w="1134" w:type="dxa"/>
            <w:hideMark/>
          </w:tcPr>
          <w:p w14:paraId="4B85BE07" w14:textId="4DEE38F9" w:rsidR="00C24529" w:rsidRPr="002976E0" w:rsidRDefault="002751AA" w:rsidP="00C24529">
            <w:pPr>
              <w:rPr>
                <w:rFonts w:ascii="Arial" w:hAnsi="Arial" w:cs="Arial"/>
                <w:sz w:val="16"/>
                <w:szCs w:val="16"/>
              </w:rPr>
            </w:pPr>
            <w:r w:rsidRPr="002976E0">
              <w:rPr>
                <w:rFonts w:ascii="Arial" w:hAnsi="Arial" w:cs="Arial"/>
                <w:sz w:val="16"/>
                <w:szCs w:val="16"/>
              </w:rPr>
              <w:t>Exento</w:t>
            </w:r>
            <w:r w:rsidR="00C24529" w:rsidRPr="002976E0">
              <w:rPr>
                <w:rFonts w:ascii="Arial" w:hAnsi="Arial" w:cs="Arial"/>
                <w:sz w:val="16"/>
                <w:szCs w:val="16"/>
              </w:rPr>
              <w:t>**</w:t>
            </w:r>
            <w:r w:rsidR="00C24529" w:rsidRPr="002976E0">
              <w:rPr>
                <w:rFonts w:ascii="Arial" w:hAnsi="Arial" w:cs="Arial"/>
                <w:sz w:val="16"/>
                <w:szCs w:val="16"/>
              </w:rPr>
              <w:br/>
            </w:r>
            <w:r w:rsidR="00C24529" w:rsidRPr="002976E0">
              <w:rPr>
                <w:rFonts w:ascii="Arial" w:hAnsi="Arial" w:cs="Arial"/>
                <w:sz w:val="16"/>
                <w:szCs w:val="16"/>
              </w:rPr>
              <w:br/>
              <w:t xml:space="preserve">**: </w:t>
            </w:r>
          </w:p>
          <w:p w14:paraId="63CE3ADE" w14:textId="64D7E63C" w:rsidR="008228A2" w:rsidRPr="002976E0" w:rsidRDefault="00C24529" w:rsidP="00C24529">
            <w:pPr>
              <w:rPr>
                <w:rFonts w:ascii="Arial" w:hAnsi="Arial" w:cs="Arial"/>
                <w:sz w:val="16"/>
                <w:szCs w:val="16"/>
              </w:rPr>
            </w:pPr>
            <w:r w:rsidRPr="002976E0">
              <w:rPr>
                <w:rFonts w:ascii="Arial" w:hAnsi="Arial" w:cs="Arial"/>
                <w:sz w:val="16"/>
                <w:szCs w:val="16"/>
              </w:rPr>
              <w:t>En los desplazamientos del Organismo de Investigación Judicial, vinculados con diligencias operativas, no se generan informes públicos debido a la naturaleza confidencial de dichas actuaciones.</w:t>
            </w:r>
          </w:p>
        </w:tc>
      </w:tr>
      <w:tr w:rsidR="008228A2" w:rsidRPr="002976E0" w14:paraId="711860C5" w14:textId="77777777" w:rsidTr="006B7492">
        <w:trPr>
          <w:trHeight w:val="5670"/>
        </w:trPr>
        <w:tc>
          <w:tcPr>
            <w:tcW w:w="1271" w:type="dxa"/>
            <w:hideMark/>
          </w:tcPr>
          <w:p w14:paraId="3C19C325"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Osvaldo Ramírez Miranda</w:t>
            </w:r>
          </w:p>
        </w:tc>
        <w:tc>
          <w:tcPr>
            <w:tcW w:w="992" w:type="dxa"/>
            <w:hideMark/>
          </w:tcPr>
          <w:p w14:paraId="4360372F" w14:textId="77777777" w:rsidR="008228A2" w:rsidRPr="002976E0" w:rsidRDefault="008228A2" w:rsidP="00752FF8">
            <w:pPr>
              <w:rPr>
                <w:rFonts w:ascii="Arial" w:hAnsi="Arial" w:cs="Arial"/>
                <w:sz w:val="16"/>
                <w:szCs w:val="16"/>
              </w:rPr>
            </w:pPr>
            <w:r w:rsidRPr="002976E0">
              <w:rPr>
                <w:rFonts w:ascii="Arial" w:hAnsi="Arial" w:cs="Arial"/>
                <w:sz w:val="16"/>
                <w:szCs w:val="16"/>
              </w:rPr>
              <w:t>Operación Policial la causa penal 21-001333-0175-PE</w:t>
            </w:r>
          </w:p>
        </w:tc>
        <w:tc>
          <w:tcPr>
            <w:tcW w:w="1134" w:type="dxa"/>
            <w:hideMark/>
          </w:tcPr>
          <w:p w14:paraId="5D31F09F" w14:textId="77777777" w:rsidR="008228A2" w:rsidRPr="002976E0" w:rsidRDefault="008228A2" w:rsidP="00752FF8">
            <w:pPr>
              <w:rPr>
                <w:rFonts w:ascii="Arial" w:hAnsi="Arial" w:cs="Arial"/>
                <w:sz w:val="16"/>
                <w:szCs w:val="16"/>
              </w:rPr>
            </w:pPr>
            <w:r w:rsidRPr="002976E0">
              <w:rPr>
                <w:rFonts w:ascii="Arial" w:hAnsi="Arial" w:cs="Arial"/>
                <w:sz w:val="16"/>
                <w:szCs w:val="16"/>
              </w:rPr>
              <w:t>España</w:t>
            </w:r>
          </w:p>
        </w:tc>
        <w:tc>
          <w:tcPr>
            <w:tcW w:w="2410" w:type="dxa"/>
            <w:hideMark/>
          </w:tcPr>
          <w:p w14:paraId="5FE8E8D7"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Los viajes realizados por los investigadores del OIJ revisten especial importancia institucional porque se enmarcan en labores de cooperación judicial y policial internacional que resultan indispensables para la investigación de delitos transnacionales.</w:t>
            </w:r>
            <w:r w:rsidRPr="002976E0">
              <w:rPr>
                <w:rFonts w:ascii="Arial" w:hAnsi="Arial" w:cs="Arial"/>
                <w:sz w:val="16"/>
                <w:szCs w:val="16"/>
              </w:rPr>
              <w:br/>
              <w:t>Debido a la naturaleza de sus funciones y al deber de reserva que regula las investigaciones penales, el OIJ únicamente puede indicar la participación del funcionario, más no detallar la operación específica, ya que ello podría comprometer diligencias en curso, la seguridad del personal o acuerdos de cooperación con cuerpos policiales extranjeros.</w:t>
            </w:r>
            <w:r w:rsidRPr="002976E0">
              <w:rPr>
                <w:rFonts w:ascii="Arial" w:hAnsi="Arial" w:cs="Arial"/>
                <w:sz w:val="16"/>
                <w:szCs w:val="16"/>
              </w:rPr>
              <w:br/>
              <w:t>Estos desplazamientos permiten ejecutar diligencias operativas, coordinar acciones con autoridades internacionales, obtener evidencia, realizar arrestos coordinados y fortalecer la capacidad investigativa del Poder Judicial en el combate del crimen organizado, la trata de personas, el narcotráfico, el ciberdelito y otras manifestaciones delictivas que trascienden fronteras</w:t>
            </w:r>
            <w:r w:rsidRPr="002976E0">
              <w:rPr>
                <w:rFonts w:ascii="Arial" w:hAnsi="Arial" w:cs="Arial"/>
                <w:sz w:val="16"/>
                <w:szCs w:val="16"/>
              </w:rPr>
              <w:br/>
            </w:r>
          </w:p>
        </w:tc>
        <w:tc>
          <w:tcPr>
            <w:tcW w:w="1276" w:type="dxa"/>
            <w:hideMark/>
          </w:tcPr>
          <w:p w14:paraId="05395B39"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 xml:space="preserve"> El tiquete no fue adquirido por la subpartida 10503 de transporte al exterior</w:t>
            </w:r>
            <w:r w:rsidRPr="002976E0">
              <w:rPr>
                <w:rFonts w:ascii="Arial" w:hAnsi="Arial" w:cs="Arial"/>
                <w:sz w:val="16"/>
                <w:szCs w:val="16"/>
              </w:rPr>
              <w:br/>
              <w:t xml:space="preserve">El OIJ indicó que el desplazamiento fue cubierto mediante gastos confidenciales, por razón de cuantía y urgencia, sin detalle del monto  </w:t>
            </w:r>
          </w:p>
        </w:tc>
        <w:tc>
          <w:tcPr>
            <w:tcW w:w="1134" w:type="dxa"/>
            <w:hideMark/>
          </w:tcPr>
          <w:p w14:paraId="046D4864"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505 693,06 </w:t>
            </w:r>
          </w:p>
        </w:tc>
        <w:tc>
          <w:tcPr>
            <w:tcW w:w="1134" w:type="dxa"/>
            <w:hideMark/>
          </w:tcPr>
          <w:p w14:paraId="49A887E1" w14:textId="476DBE15" w:rsidR="00C24529" w:rsidRPr="002976E0" w:rsidRDefault="002751AA" w:rsidP="00C24529">
            <w:pPr>
              <w:rPr>
                <w:rFonts w:ascii="Arial" w:hAnsi="Arial" w:cs="Arial"/>
                <w:sz w:val="16"/>
                <w:szCs w:val="16"/>
              </w:rPr>
            </w:pPr>
            <w:r w:rsidRPr="002976E0">
              <w:rPr>
                <w:rFonts w:ascii="Arial" w:hAnsi="Arial" w:cs="Arial"/>
                <w:sz w:val="16"/>
                <w:szCs w:val="16"/>
              </w:rPr>
              <w:t>Exento</w:t>
            </w:r>
            <w:r w:rsidR="00C24529" w:rsidRPr="002976E0">
              <w:rPr>
                <w:rFonts w:ascii="Arial" w:hAnsi="Arial" w:cs="Arial"/>
                <w:sz w:val="16"/>
                <w:szCs w:val="16"/>
              </w:rPr>
              <w:t>**</w:t>
            </w:r>
            <w:r w:rsidR="00C24529" w:rsidRPr="002976E0">
              <w:rPr>
                <w:rFonts w:ascii="Arial" w:hAnsi="Arial" w:cs="Arial"/>
                <w:sz w:val="16"/>
                <w:szCs w:val="16"/>
              </w:rPr>
              <w:br/>
            </w:r>
            <w:r w:rsidR="00C24529" w:rsidRPr="002976E0">
              <w:rPr>
                <w:rFonts w:ascii="Arial" w:hAnsi="Arial" w:cs="Arial"/>
                <w:sz w:val="16"/>
                <w:szCs w:val="16"/>
              </w:rPr>
              <w:br/>
              <w:t xml:space="preserve">**: </w:t>
            </w:r>
          </w:p>
          <w:p w14:paraId="6F7EDE05" w14:textId="617194C8" w:rsidR="008228A2" w:rsidRPr="002976E0" w:rsidRDefault="00C24529" w:rsidP="00C24529">
            <w:pPr>
              <w:rPr>
                <w:rFonts w:ascii="Arial" w:hAnsi="Arial" w:cs="Arial"/>
                <w:sz w:val="16"/>
                <w:szCs w:val="16"/>
              </w:rPr>
            </w:pPr>
            <w:r w:rsidRPr="002976E0">
              <w:rPr>
                <w:rFonts w:ascii="Arial" w:hAnsi="Arial" w:cs="Arial"/>
                <w:sz w:val="16"/>
                <w:szCs w:val="16"/>
              </w:rPr>
              <w:t>En los desplazamientos del Organismo de Investigación Judicial, vinculados con diligencias operativas, no se generan informes públicos debido a la naturaleza confidencial de dichas actuaciones.</w:t>
            </w:r>
          </w:p>
        </w:tc>
      </w:tr>
      <w:tr w:rsidR="008228A2" w:rsidRPr="002976E0" w14:paraId="573E0D00" w14:textId="77777777" w:rsidTr="006B7492">
        <w:trPr>
          <w:trHeight w:val="5670"/>
        </w:trPr>
        <w:tc>
          <w:tcPr>
            <w:tcW w:w="1271" w:type="dxa"/>
            <w:hideMark/>
          </w:tcPr>
          <w:p w14:paraId="4F45689E"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Mauricio Villalobos Esquivel</w:t>
            </w:r>
          </w:p>
        </w:tc>
        <w:tc>
          <w:tcPr>
            <w:tcW w:w="992" w:type="dxa"/>
            <w:hideMark/>
          </w:tcPr>
          <w:p w14:paraId="34CB4366" w14:textId="77777777" w:rsidR="008228A2" w:rsidRPr="002976E0" w:rsidRDefault="008228A2" w:rsidP="00752FF8">
            <w:pPr>
              <w:rPr>
                <w:rFonts w:ascii="Arial" w:hAnsi="Arial" w:cs="Arial"/>
                <w:sz w:val="16"/>
                <w:szCs w:val="16"/>
              </w:rPr>
            </w:pPr>
            <w:r w:rsidRPr="002976E0">
              <w:rPr>
                <w:rFonts w:ascii="Arial" w:hAnsi="Arial" w:cs="Arial"/>
                <w:sz w:val="16"/>
                <w:szCs w:val="16"/>
              </w:rPr>
              <w:t>Operación Policial la causa penal 21-001333-0175-PE</w:t>
            </w:r>
          </w:p>
        </w:tc>
        <w:tc>
          <w:tcPr>
            <w:tcW w:w="1134" w:type="dxa"/>
            <w:hideMark/>
          </w:tcPr>
          <w:p w14:paraId="74E57D43" w14:textId="77777777" w:rsidR="008228A2" w:rsidRPr="002976E0" w:rsidRDefault="008228A2" w:rsidP="00752FF8">
            <w:pPr>
              <w:rPr>
                <w:rFonts w:ascii="Arial" w:hAnsi="Arial" w:cs="Arial"/>
                <w:sz w:val="16"/>
                <w:szCs w:val="16"/>
              </w:rPr>
            </w:pPr>
            <w:r w:rsidRPr="002976E0">
              <w:rPr>
                <w:rFonts w:ascii="Arial" w:hAnsi="Arial" w:cs="Arial"/>
                <w:sz w:val="16"/>
                <w:szCs w:val="16"/>
              </w:rPr>
              <w:t>España</w:t>
            </w:r>
          </w:p>
        </w:tc>
        <w:tc>
          <w:tcPr>
            <w:tcW w:w="2410" w:type="dxa"/>
            <w:hideMark/>
          </w:tcPr>
          <w:p w14:paraId="2303720C"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Los viajes realizados por los investigadores del OIJ revisten especial importancia institucional porque se enmarcan en labores de cooperación judicial y policial internacional que resultan indispensables para la investigación de delitos transnacionales.</w:t>
            </w:r>
            <w:r w:rsidRPr="002976E0">
              <w:rPr>
                <w:rFonts w:ascii="Arial" w:hAnsi="Arial" w:cs="Arial"/>
                <w:sz w:val="16"/>
                <w:szCs w:val="16"/>
              </w:rPr>
              <w:br/>
              <w:t>Debido a la naturaleza de sus funciones y al deber de reserva que regula las investigaciones penales, el OIJ únicamente puede indicar la participación del funcionario, más no detallar la operación específica, ya que ello podría comprometer diligencias en curso, la seguridad del personal o acuerdos de cooperación con cuerpos policiales extranjeros.</w:t>
            </w:r>
            <w:r w:rsidRPr="002976E0">
              <w:rPr>
                <w:rFonts w:ascii="Arial" w:hAnsi="Arial" w:cs="Arial"/>
                <w:sz w:val="16"/>
                <w:szCs w:val="16"/>
              </w:rPr>
              <w:br/>
              <w:t>Estos desplazamientos permiten ejecutar diligencias operativas, coordinar acciones con autoridades internacionales, obtener evidencia, realizar arrestos coordinados y fortalecer la capacidad investigativa del Poder Judicial en el combate del crimen organizado, la trata de personas, el narcotráfico, el ciberdelito y otras manifestaciones delictivas que trascienden fronteras</w:t>
            </w:r>
            <w:r w:rsidRPr="002976E0">
              <w:rPr>
                <w:rFonts w:ascii="Arial" w:hAnsi="Arial" w:cs="Arial"/>
                <w:sz w:val="16"/>
                <w:szCs w:val="16"/>
              </w:rPr>
              <w:br/>
            </w:r>
          </w:p>
        </w:tc>
        <w:tc>
          <w:tcPr>
            <w:tcW w:w="1276" w:type="dxa"/>
            <w:hideMark/>
          </w:tcPr>
          <w:p w14:paraId="563AEFD4"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 xml:space="preserve"> El tiquete no fue adquirido por la subpartida 10503 de transporte al exterior</w:t>
            </w:r>
            <w:r w:rsidRPr="002976E0">
              <w:rPr>
                <w:rFonts w:ascii="Arial" w:hAnsi="Arial" w:cs="Arial"/>
                <w:sz w:val="16"/>
                <w:szCs w:val="16"/>
              </w:rPr>
              <w:br/>
              <w:t xml:space="preserve">El OIJ indicó que el desplazamiento fue cubierto mediante gastos confidenciales, por razón de cuantía y urgencia, sin detalle del monto  </w:t>
            </w:r>
          </w:p>
        </w:tc>
        <w:tc>
          <w:tcPr>
            <w:tcW w:w="1134" w:type="dxa"/>
            <w:hideMark/>
          </w:tcPr>
          <w:p w14:paraId="2E0F7E12"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505 693,06 </w:t>
            </w:r>
          </w:p>
        </w:tc>
        <w:tc>
          <w:tcPr>
            <w:tcW w:w="1134" w:type="dxa"/>
            <w:hideMark/>
          </w:tcPr>
          <w:p w14:paraId="5D65B8E3" w14:textId="2A80D20E" w:rsidR="00C24529" w:rsidRPr="002976E0" w:rsidRDefault="002751AA" w:rsidP="00C24529">
            <w:pPr>
              <w:rPr>
                <w:rFonts w:ascii="Arial" w:hAnsi="Arial" w:cs="Arial"/>
                <w:sz w:val="16"/>
                <w:szCs w:val="16"/>
              </w:rPr>
            </w:pPr>
            <w:r w:rsidRPr="002976E0">
              <w:rPr>
                <w:rFonts w:ascii="Arial" w:hAnsi="Arial" w:cs="Arial"/>
                <w:sz w:val="16"/>
                <w:szCs w:val="16"/>
              </w:rPr>
              <w:t>Exento</w:t>
            </w:r>
            <w:r w:rsidR="00C24529" w:rsidRPr="002976E0">
              <w:rPr>
                <w:rFonts w:ascii="Arial" w:hAnsi="Arial" w:cs="Arial"/>
                <w:sz w:val="16"/>
                <w:szCs w:val="16"/>
              </w:rPr>
              <w:t>**</w:t>
            </w:r>
            <w:r w:rsidR="00C24529" w:rsidRPr="002976E0">
              <w:rPr>
                <w:rFonts w:ascii="Arial" w:hAnsi="Arial" w:cs="Arial"/>
                <w:sz w:val="16"/>
                <w:szCs w:val="16"/>
              </w:rPr>
              <w:br/>
            </w:r>
            <w:r w:rsidR="00C24529" w:rsidRPr="002976E0">
              <w:rPr>
                <w:rFonts w:ascii="Arial" w:hAnsi="Arial" w:cs="Arial"/>
                <w:sz w:val="16"/>
                <w:szCs w:val="16"/>
              </w:rPr>
              <w:br/>
              <w:t xml:space="preserve">**: </w:t>
            </w:r>
          </w:p>
          <w:p w14:paraId="23643B27" w14:textId="2272BC73" w:rsidR="008228A2" w:rsidRPr="002976E0" w:rsidRDefault="00C24529" w:rsidP="00C24529">
            <w:pPr>
              <w:rPr>
                <w:rFonts w:ascii="Arial" w:hAnsi="Arial" w:cs="Arial"/>
                <w:sz w:val="16"/>
                <w:szCs w:val="16"/>
              </w:rPr>
            </w:pPr>
            <w:r w:rsidRPr="002976E0">
              <w:rPr>
                <w:rFonts w:ascii="Arial" w:hAnsi="Arial" w:cs="Arial"/>
                <w:sz w:val="16"/>
                <w:szCs w:val="16"/>
              </w:rPr>
              <w:t>En los desplazamientos del Organismo de Investigación Judicial, vinculados con diligencias operativas, no se generan informes públicos debido a la naturaleza confidencial de dichas actuaciones.</w:t>
            </w:r>
          </w:p>
        </w:tc>
      </w:tr>
      <w:tr w:rsidR="008228A2" w:rsidRPr="002976E0" w14:paraId="7CF42125" w14:textId="77777777" w:rsidTr="006B7492">
        <w:trPr>
          <w:trHeight w:val="5670"/>
        </w:trPr>
        <w:tc>
          <w:tcPr>
            <w:tcW w:w="1271" w:type="dxa"/>
            <w:hideMark/>
          </w:tcPr>
          <w:p w14:paraId="02859DEF"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Cristopher Villareal Vargas</w:t>
            </w:r>
          </w:p>
        </w:tc>
        <w:tc>
          <w:tcPr>
            <w:tcW w:w="992" w:type="dxa"/>
            <w:hideMark/>
          </w:tcPr>
          <w:p w14:paraId="5B0880A3" w14:textId="77777777" w:rsidR="008228A2" w:rsidRPr="002976E0" w:rsidRDefault="008228A2" w:rsidP="00752FF8">
            <w:pPr>
              <w:rPr>
                <w:rFonts w:ascii="Arial" w:hAnsi="Arial" w:cs="Arial"/>
                <w:sz w:val="16"/>
                <w:szCs w:val="16"/>
              </w:rPr>
            </w:pPr>
            <w:r w:rsidRPr="002976E0">
              <w:rPr>
                <w:rFonts w:ascii="Arial" w:hAnsi="Arial" w:cs="Arial"/>
                <w:sz w:val="16"/>
                <w:szCs w:val="16"/>
              </w:rPr>
              <w:t>Operación Policial la causa penal 21-001333-0175-PE</w:t>
            </w:r>
          </w:p>
        </w:tc>
        <w:tc>
          <w:tcPr>
            <w:tcW w:w="1134" w:type="dxa"/>
            <w:hideMark/>
          </w:tcPr>
          <w:p w14:paraId="703BCA80" w14:textId="77777777" w:rsidR="008228A2" w:rsidRPr="002976E0" w:rsidRDefault="008228A2" w:rsidP="00752FF8">
            <w:pPr>
              <w:rPr>
                <w:rFonts w:ascii="Arial" w:hAnsi="Arial" w:cs="Arial"/>
                <w:sz w:val="16"/>
                <w:szCs w:val="16"/>
              </w:rPr>
            </w:pPr>
            <w:r w:rsidRPr="002976E0">
              <w:rPr>
                <w:rFonts w:ascii="Arial" w:hAnsi="Arial" w:cs="Arial"/>
                <w:sz w:val="16"/>
                <w:szCs w:val="16"/>
              </w:rPr>
              <w:t>España</w:t>
            </w:r>
          </w:p>
        </w:tc>
        <w:tc>
          <w:tcPr>
            <w:tcW w:w="2410" w:type="dxa"/>
            <w:hideMark/>
          </w:tcPr>
          <w:p w14:paraId="40D486D0"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Los viajes realizados por los investigadores del OIJ revisten especial importancia institucional porque se enmarcan en labores de cooperación judicial y policial internacional que resultan indispensables para la investigación de delitos transnacionales.</w:t>
            </w:r>
            <w:r w:rsidRPr="002976E0">
              <w:rPr>
                <w:rFonts w:ascii="Arial" w:hAnsi="Arial" w:cs="Arial"/>
                <w:sz w:val="16"/>
                <w:szCs w:val="16"/>
              </w:rPr>
              <w:br/>
              <w:t>Debido a la naturaleza de sus funciones y al deber de reserva que regula las investigaciones penales, el OIJ únicamente puede indicar la participación del funcionario, más no detallar la operación específica, ya que ello podría comprometer diligencias en curso, la seguridad del personal o acuerdos de cooperación con cuerpos policiales extranjeros.</w:t>
            </w:r>
            <w:r w:rsidRPr="002976E0">
              <w:rPr>
                <w:rFonts w:ascii="Arial" w:hAnsi="Arial" w:cs="Arial"/>
                <w:sz w:val="16"/>
                <w:szCs w:val="16"/>
              </w:rPr>
              <w:br/>
              <w:t>Estos desplazamientos permiten ejecutar diligencias operativas, coordinar acciones con autoridades internacionales, obtener evidencia, realizar arrestos coordinados y fortalecer la capacidad investigativa del Poder Judicial en el combate del crimen organizado, la trata de personas, el narcotráfico, el ciberdelito y otras manifestaciones delictivas que trascienden fronteras</w:t>
            </w:r>
            <w:r w:rsidRPr="002976E0">
              <w:rPr>
                <w:rFonts w:ascii="Arial" w:hAnsi="Arial" w:cs="Arial"/>
                <w:sz w:val="16"/>
                <w:szCs w:val="16"/>
              </w:rPr>
              <w:br/>
            </w:r>
          </w:p>
        </w:tc>
        <w:tc>
          <w:tcPr>
            <w:tcW w:w="1276" w:type="dxa"/>
            <w:hideMark/>
          </w:tcPr>
          <w:p w14:paraId="3444AC36"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 xml:space="preserve"> El tiquete no fue adquirido por la subpartida 10503 de transporte al exterior</w:t>
            </w:r>
            <w:r w:rsidRPr="002976E0">
              <w:rPr>
                <w:rFonts w:ascii="Arial" w:hAnsi="Arial" w:cs="Arial"/>
                <w:sz w:val="16"/>
                <w:szCs w:val="16"/>
              </w:rPr>
              <w:br/>
              <w:t xml:space="preserve">El OIJ indicó que el desplazamiento fue cubierto mediante gastos confidenciales, por razón de cuantía y urgencia, sin detalle del monto  </w:t>
            </w:r>
          </w:p>
        </w:tc>
        <w:tc>
          <w:tcPr>
            <w:tcW w:w="1134" w:type="dxa"/>
            <w:hideMark/>
          </w:tcPr>
          <w:p w14:paraId="498F5481"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505 693,06 </w:t>
            </w:r>
          </w:p>
        </w:tc>
        <w:tc>
          <w:tcPr>
            <w:tcW w:w="1134" w:type="dxa"/>
            <w:hideMark/>
          </w:tcPr>
          <w:p w14:paraId="26B45568" w14:textId="4C6927EC" w:rsidR="00C24529" w:rsidRPr="002976E0" w:rsidRDefault="002751AA" w:rsidP="00C24529">
            <w:pPr>
              <w:rPr>
                <w:rFonts w:ascii="Arial" w:hAnsi="Arial" w:cs="Arial"/>
                <w:sz w:val="16"/>
                <w:szCs w:val="16"/>
              </w:rPr>
            </w:pPr>
            <w:r w:rsidRPr="002976E0">
              <w:rPr>
                <w:rFonts w:ascii="Arial" w:hAnsi="Arial" w:cs="Arial"/>
                <w:sz w:val="16"/>
                <w:szCs w:val="16"/>
              </w:rPr>
              <w:t>Exento</w:t>
            </w:r>
            <w:r w:rsidR="00C24529" w:rsidRPr="002976E0">
              <w:rPr>
                <w:rFonts w:ascii="Arial" w:hAnsi="Arial" w:cs="Arial"/>
                <w:sz w:val="16"/>
                <w:szCs w:val="16"/>
              </w:rPr>
              <w:t>**</w:t>
            </w:r>
            <w:r w:rsidR="00C24529" w:rsidRPr="002976E0">
              <w:rPr>
                <w:rFonts w:ascii="Arial" w:hAnsi="Arial" w:cs="Arial"/>
                <w:sz w:val="16"/>
                <w:szCs w:val="16"/>
              </w:rPr>
              <w:br/>
            </w:r>
            <w:r w:rsidR="00C24529" w:rsidRPr="002976E0">
              <w:rPr>
                <w:rFonts w:ascii="Arial" w:hAnsi="Arial" w:cs="Arial"/>
                <w:sz w:val="16"/>
                <w:szCs w:val="16"/>
              </w:rPr>
              <w:br/>
              <w:t xml:space="preserve">**: </w:t>
            </w:r>
          </w:p>
          <w:p w14:paraId="1AA9BE3E" w14:textId="6F3D3126" w:rsidR="008228A2" w:rsidRPr="002976E0" w:rsidRDefault="00C24529" w:rsidP="00C24529">
            <w:pPr>
              <w:rPr>
                <w:rFonts w:ascii="Arial" w:hAnsi="Arial" w:cs="Arial"/>
                <w:sz w:val="16"/>
                <w:szCs w:val="16"/>
              </w:rPr>
            </w:pPr>
            <w:r w:rsidRPr="002976E0">
              <w:rPr>
                <w:rFonts w:ascii="Arial" w:hAnsi="Arial" w:cs="Arial"/>
                <w:sz w:val="16"/>
                <w:szCs w:val="16"/>
              </w:rPr>
              <w:t>En los desplazamientos del Organismo de Investigación Judicial, vinculados con diligencias operativas, no se generan informes públicos debido a la naturaleza confidencial de dichas actuaciones.</w:t>
            </w:r>
          </w:p>
        </w:tc>
      </w:tr>
      <w:tr w:rsidR="008228A2" w:rsidRPr="002976E0" w14:paraId="4B2217CE" w14:textId="77777777" w:rsidTr="006B7492">
        <w:trPr>
          <w:trHeight w:val="5670"/>
        </w:trPr>
        <w:tc>
          <w:tcPr>
            <w:tcW w:w="1271" w:type="dxa"/>
            <w:hideMark/>
          </w:tcPr>
          <w:p w14:paraId="3CA8735D"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Mario Josué León Rodríguez</w:t>
            </w:r>
          </w:p>
        </w:tc>
        <w:tc>
          <w:tcPr>
            <w:tcW w:w="992" w:type="dxa"/>
            <w:hideMark/>
          </w:tcPr>
          <w:p w14:paraId="255E986B"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Operación Policial causa penal 24-000054-1891-PE </w:t>
            </w:r>
          </w:p>
        </w:tc>
        <w:tc>
          <w:tcPr>
            <w:tcW w:w="1134" w:type="dxa"/>
            <w:hideMark/>
          </w:tcPr>
          <w:p w14:paraId="390A0E59" w14:textId="77777777" w:rsidR="008228A2" w:rsidRPr="002976E0" w:rsidRDefault="008228A2" w:rsidP="00752FF8">
            <w:pPr>
              <w:rPr>
                <w:rFonts w:ascii="Arial" w:hAnsi="Arial" w:cs="Arial"/>
                <w:sz w:val="16"/>
                <w:szCs w:val="16"/>
              </w:rPr>
            </w:pPr>
            <w:r w:rsidRPr="002976E0">
              <w:rPr>
                <w:rFonts w:ascii="Arial" w:hAnsi="Arial" w:cs="Arial"/>
                <w:sz w:val="16"/>
                <w:szCs w:val="16"/>
              </w:rPr>
              <w:t>Estados Unidos</w:t>
            </w:r>
          </w:p>
        </w:tc>
        <w:tc>
          <w:tcPr>
            <w:tcW w:w="2410" w:type="dxa"/>
            <w:hideMark/>
          </w:tcPr>
          <w:p w14:paraId="51D53F21"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Los viajes realizados por los investigadores del OIJ revisten especial importancia institucional porque se enmarcan en labores de cooperación judicial y policial internacional que resultan indispensables para la investigación de delitos transnacionales.</w:t>
            </w:r>
            <w:r w:rsidRPr="002976E0">
              <w:rPr>
                <w:rFonts w:ascii="Arial" w:hAnsi="Arial" w:cs="Arial"/>
                <w:sz w:val="16"/>
                <w:szCs w:val="16"/>
              </w:rPr>
              <w:br/>
              <w:t>Debido a la naturaleza de sus funciones y al deber de reserva que regula las investigaciones penales, el OIJ únicamente puede indicar la participación del funcionario, más no detallar la operación específica, ya que ello podría comprometer diligencias en curso, la seguridad del personal o acuerdos de cooperación con cuerpos policiales extranjeros.</w:t>
            </w:r>
            <w:r w:rsidRPr="002976E0">
              <w:rPr>
                <w:rFonts w:ascii="Arial" w:hAnsi="Arial" w:cs="Arial"/>
                <w:sz w:val="16"/>
                <w:szCs w:val="16"/>
              </w:rPr>
              <w:br/>
              <w:t>Estos desplazamientos permiten ejecutar diligencias operativas, coordinar acciones con autoridades internacionales, obtener evidencia, realizar arrestos coordinados y fortalecer la capacidad investigativa del Poder Judicial en el combate del crimen organizado, la trata de personas, el narcotráfico, el ciberdelito y otras manifestaciones delictivas que trascienden fronteras</w:t>
            </w:r>
            <w:r w:rsidRPr="002976E0">
              <w:rPr>
                <w:rFonts w:ascii="Arial" w:hAnsi="Arial" w:cs="Arial"/>
                <w:sz w:val="16"/>
                <w:szCs w:val="16"/>
              </w:rPr>
              <w:br/>
            </w:r>
          </w:p>
        </w:tc>
        <w:tc>
          <w:tcPr>
            <w:tcW w:w="1276" w:type="dxa"/>
            <w:hideMark/>
          </w:tcPr>
          <w:p w14:paraId="7CE3A3CF"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 xml:space="preserve"> ₡                                    588 659,34 </w:t>
            </w:r>
          </w:p>
        </w:tc>
        <w:tc>
          <w:tcPr>
            <w:tcW w:w="1134" w:type="dxa"/>
            <w:hideMark/>
          </w:tcPr>
          <w:p w14:paraId="44103FB3"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346 638,86 </w:t>
            </w:r>
          </w:p>
        </w:tc>
        <w:tc>
          <w:tcPr>
            <w:tcW w:w="1134" w:type="dxa"/>
            <w:hideMark/>
          </w:tcPr>
          <w:p w14:paraId="19936BC1" w14:textId="5B512869" w:rsidR="00C24529" w:rsidRPr="002976E0" w:rsidRDefault="002751AA" w:rsidP="00C24529">
            <w:pPr>
              <w:rPr>
                <w:rFonts w:ascii="Arial" w:hAnsi="Arial" w:cs="Arial"/>
                <w:sz w:val="16"/>
                <w:szCs w:val="16"/>
              </w:rPr>
            </w:pPr>
            <w:r w:rsidRPr="002976E0">
              <w:rPr>
                <w:rFonts w:ascii="Arial" w:hAnsi="Arial" w:cs="Arial"/>
                <w:sz w:val="16"/>
                <w:szCs w:val="16"/>
              </w:rPr>
              <w:t>Exento</w:t>
            </w:r>
            <w:r w:rsidR="00C24529" w:rsidRPr="002976E0">
              <w:rPr>
                <w:rFonts w:ascii="Arial" w:hAnsi="Arial" w:cs="Arial"/>
                <w:sz w:val="16"/>
                <w:szCs w:val="16"/>
              </w:rPr>
              <w:t>**</w:t>
            </w:r>
            <w:r w:rsidR="00C24529" w:rsidRPr="002976E0">
              <w:rPr>
                <w:rFonts w:ascii="Arial" w:hAnsi="Arial" w:cs="Arial"/>
                <w:sz w:val="16"/>
                <w:szCs w:val="16"/>
              </w:rPr>
              <w:br/>
            </w:r>
            <w:r w:rsidR="00C24529" w:rsidRPr="002976E0">
              <w:rPr>
                <w:rFonts w:ascii="Arial" w:hAnsi="Arial" w:cs="Arial"/>
                <w:sz w:val="16"/>
                <w:szCs w:val="16"/>
              </w:rPr>
              <w:br/>
              <w:t xml:space="preserve">**: </w:t>
            </w:r>
          </w:p>
          <w:p w14:paraId="3E68877A" w14:textId="479982C9" w:rsidR="008228A2" w:rsidRPr="002976E0" w:rsidRDefault="00C24529" w:rsidP="00C24529">
            <w:pPr>
              <w:rPr>
                <w:rFonts w:ascii="Arial" w:hAnsi="Arial" w:cs="Arial"/>
                <w:sz w:val="16"/>
                <w:szCs w:val="16"/>
              </w:rPr>
            </w:pPr>
            <w:r w:rsidRPr="002976E0">
              <w:rPr>
                <w:rFonts w:ascii="Arial" w:hAnsi="Arial" w:cs="Arial"/>
                <w:sz w:val="16"/>
                <w:szCs w:val="16"/>
              </w:rPr>
              <w:t>En los desplazamientos del Organismo de Investigación Judicial, vinculados con diligencias operativas, no se generan informes públicos debido a la naturaleza confidencial de dichas actuaciones.</w:t>
            </w:r>
          </w:p>
        </w:tc>
      </w:tr>
      <w:tr w:rsidR="008228A2" w:rsidRPr="002976E0" w14:paraId="16118F3D" w14:textId="77777777" w:rsidTr="006B7492">
        <w:trPr>
          <w:trHeight w:val="5670"/>
        </w:trPr>
        <w:tc>
          <w:tcPr>
            <w:tcW w:w="1271" w:type="dxa"/>
            <w:hideMark/>
          </w:tcPr>
          <w:p w14:paraId="75F8146C"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Manuel Beita Castro</w:t>
            </w:r>
          </w:p>
        </w:tc>
        <w:tc>
          <w:tcPr>
            <w:tcW w:w="992" w:type="dxa"/>
            <w:hideMark/>
          </w:tcPr>
          <w:p w14:paraId="4934643A"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Operación Policial causa penal 24-000054-1891-PE </w:t>
            </w:r>
          </w:p>
        </w:tc>
        <w:tc>
          <w:tcPr>
            <w:tcW w:w="1134" w:type="dxa"/>
            <w:hideMark/>
          </w:tcPr>
          <w:p w14:paraId="79F5DB9C" w14:textId="77777777" w:rsidR="008228A2" w:rsidRPr="002976E0" w:rsidRDefault="008228A2" w:rsidP="00752FF8">
            <w:pPr>
              <w:rPr>
                <w:rFonts w:ascii="Arial" w:hAnsi="Arial" w:cs="Arial"/>
                <w:sz w:val="16"/>
                <w:szCs w:val="16"/>
              </w:rPr>
            </w:pPr>
            <w:r w:rsidRPr="002976E0">
              <w:rPr>
                <w:rFonts w:ascii="Arial" w:hAnsi="Arial" w:cs="Arial"/>
                <w:sz w:val="16"/>
                <w:szCs w:val="16"/>
              </w:rPr>
              <w:t>Estados Unidos</w:t>
            </w:r>
          </w:p>
        </w:tc>
        <w:tc>
          <w:tcPr>
            <w:tcW w:w="2410" w:type="dxa"/>
            <w:hideMark/>
          </w:tcPr>
          <w:p w14:paraId="67F6E801"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Los viajes realizados por los investigadores del OIJ revisten especial importancia institucional porque se enmarcan en labores de cooperación judicial y policial internacional que resultan indispensables para la investigación de delitos transnacionales.</w:t>
            </w:r>
            <w:r w:rsidRPr="002976E0">
              <w:rPr>
                <w:rFonts w:ascii="Arial" w:hAnsi="Arial" w:cs="Arial"/>
                <w:sz w:val="16"/>
                <w:szCs w:val="16"/>
              </w:rPr>
              <w:br/>
              <w:t>Debido a la naturaleza de sus funciones y al deber de reserva que regula las investigaciones penales, el OIJ únicamente puede indicar la participación del funcionario, más no detallar la operación específica, ya que ello podría comprometer diligencias en curso, la seguridad del personal o acuerdos de cooperación con cuerpos policiales extranjeros.</w:t>
            </w:r>
            <w:r w:rsidRPr="002976E0">
              <w:rPr>
                <w:rFonts w:ascii="Arial" w:hAnsi="Arial" w:cs="Arial"/>
                <w:sz w:val="16"/>
                <w:szCs w:val="16"/>
              </w:rPr>
              <w:br/>
              <w:t>Estos desplazamientos permiten ejecutar diligencias operativas, coordinar acciones con autoridades internacionales, obtener evidencia, realizar arrestos coordinados y fortalecer la capacidad investigativa del Poder Judicial en el combate del crimen organizado, la trata de personas, el narcotráfico, el ciberdelito y otras manifestaciones delictivas que trascienden fronteras</w:t>
            </w:r>
            <w:r w:rsidRPr="002976E0">
              <w:rPr>
                <w:rFonts w:ascii="Arial" w:hAnsi="Arial" w:cs="Arial"/>
                <w:sz w:val="16"/>
                <w:szCs w:val="16"/>
              </w:rPr>
              <w:br/>
            </w:r>
          </w:p>
        </w:tc>
        <w:tc>
          <w:tcPr>
            <w:tcW w:w="1276" w:type="dxa"/>
            <w:hideMark/>
          </w:tcPr>
          <w:p w14:paraId="062F63C8"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 xml:space="preserve"> ₡                                    588 659,34 </w:t>
            </w:r>
          </w:p>
        </w:tc>
        <w:tc>
          <w:tcPr>
            <w:tcW w:w="1134" w:type="dxa"/>
            <w:hideMark/>
          </w:tcPr>
          <w:p w14:paraId="631394F8"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346 638,86 </w:t>
            </w:r>
          </w:p>
        </w:tc>
        <w:tc>
          <w:tcPr>
            <w:tcW w:w="1134" w:type="dxa"/>
            <w:hideMark/>
          </w:tcPr>
          <w:p w14:paraId="673B3148" w14:textId="2C0F2EE3" w:rsidR="00C24529" w:rsidRPr="002976E0" w:rsidRDefault="002751AA" w:rsidP="00C24529">
            <w:pPr>
              <w:rPr>
                <w:rFonts w:ascii="Arial" w:hAnsi="Arial" w:cs="Arial"/>
                <w:sz w:val="16"/>
                <w:szCs w:val="16"/>
              </w:rPr>
            </w:pPr>
            <w:r w:rsidRPr="002976E0">
              <w:rPr>
                <w:rFonts w:ascii="Arial" w:hAnsi="Arial" w:cs="Arial"/>
                <w:sz w:val="16"/>
                <w:szCs w:val="16"/>
              </w:rPr>
              <w:t>Exento</w:t>
            </w:r>
            <w:r w:rsidR="00C24529" w:rsidRPr="002976E0">
              <w:rPr>
                <w:rFonts w:ascii="Arial" w:hAnsi="Arial" w:cs="Arial"/>
                <w:sz w:val="16"/>
                <w:szCs w:val="16"/>
              </w:rPr>
              <w:t>**</w:t>
            </w:r>
            <w:r w:rsidR="00C24529" w:rsidRPr="002976E0">
              <w:rPr>
                <w:rFonts w:ascii="Arial" w:hAnsi="Arial" w:cs="Arial"/>
                <w:sz w:val="16"/>
                <w:szCs w:val="16"/>
              </w:rPr>
              <w:br/>
            </w:r>
            <w:r w:rsidR="00C24529" w:rsidRPr="002976E0">
              <w:rPr>
                <w:rFonts w:ascii="Arial" w:hAnsi="Arial" w:cs="Arial"/>
                <w:sz w:val="16"/>
                <w:szCs w:val="16"/>
              </w:rPr>
              <w:br/>
              <w:t xml:space="preserve">**: </w:t>
            </w:r>
          </w:p>
          <w:p w14:paraId="0146D978" w14:textId="64DE964F" w:rsidR="008228A2" w:rsidRPr="002976E0" w:rsidRDefault="00C24529" w:rsidP="00C24529">
            <w:pPr>
              <w:rPr>
                <w:rFonts w:ascii="Arial" w:hAnsi="Arial" w:cs="Arial"/>
                <w:sz w:val="16"/>
                <w:szCs w:val="16"/>
              </w:rPr>
            </w:pPr>
            <w:r w:rsidRPr="002976E0">
              <w:rPr>
                <w:rFonts w:ascii="Arial" w:hAnsi="Arial" w:cs="Arial"/>
                <w:sz w:val="16"/>
                <w:szCs w:val="16"/>
              </w:rPr>
              <w:t>En los desplazamientos del Organismo de Investigación Judicial, vinculados con diligencias operativas, no se generan informes públicos debido a la naturaleza confidencial de dichas actuaciones.</w:t>
            </w:r>
          </w:p>
        </w:tc>
      </w:tr>
      <w:tr w:rsidR="008228A2" w:rsidRPr="002976E0" w14:paraId="058FD9E2" w14:textId="77777777" w:rsidTr="006B7492">
        <w:trPr>
          <w:trHeight w:val="5670"/>
        </w:trPr>
        <w:tc>
          <w:tcPr>
            <w:tcW w:w="1271" w:type="dxa"/>
            <w:hideMark/>
          </w:tcPr>
          <w:p w14:paraId="3AB0C4F1"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Alexander Torres Díaz</w:t>
            </w:r>
          </w:p>
        </w:tc>
        <w:tc>
          <w:tcPr>
            <w:tcW w:w="992" w:type="dxa"/>
            <w:hideMark/>
          </w:tcPr>
          <w:p w14:paraId="2A803638" w14:textId="77777777" w:rsidR="008228A2" w:rsidRPr="002976E0" w:rsidRDefault="008228A2" w:rsidP="00752FF8">
            <w:pPr>
              <w:rPr>
                <w:rFonts w:ascii="Arial" w:hAnsi="Arial" w:cs="Arial"/>
                <w:sz w:val="16"/>
                <w:szCs w:val="16"/>
              </w:rPr>
            </w:pPr>
            <w:r w:rsidRPr="002976E0">
              <w:rPr>
                <w:rFonts w:ascii="Arial" w:hAnsi="Arial" w:cs="Arial"/>
                <w:sz w:val="16"/>
                <w:szCs w:val="16"/>
              </w:rPr>
              <w:t>Operación Policial causa penal 17-029575-042-PE</w:t>
            </w:r>
          </w:p>
        </w:tc>
        <w:tc>
          <w:tcPr>
            <w:tcW w:w="1134" w:type="dxa"/>
            <w:hideMark/>
          </w:tcPr>
          <w:p w14:paraId="13ACCA47" w14:textId="77777777" w:rsidR="008228A2" w:rsidRPr="002976E0" w:rsidRDefault="008228A2" w:rsidP="00752FF8">
            <w:pPr>
              <w:rPr>
                <w:rFonts w:ascii="Arial" w:hAnsi="Arial" w:cs="Arial"/>
                <w:sz w:val="16"/>
                <w:szCs w:val="16"/>
              </w:rPr>
            </w:pPr>
            <w:r w:rsidRPr="002976E0">
              <w:rPr>
                <w:rFonts w:ascii="Arial" w:hAnsi="Arial" w:cs="Arial"/>
                <w:sz w:val="16"/>
                <w:szCs w:val="16"/>
              </w:rPr>
              <w:t>Colombia</w:t>
            </w:r>
          </w:p>
        </w:tc>
        <w:tc>
          <w:tcPr>
            <w:tcW w:w="2410" w:type="dxa"/>
            <w:hideMark/>
          </w:tcPr>
          <w:p w14:paraId="66D8C7A7"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Los viajes realizados por los investigadores del OIJ revisten especial importancia institucional porque se enmarcan en labores de cooperación judicial y policial internacional que resultan indispensables para la investigación de delitos transnacionales.</w:t>
            </w:r>
            <w:r w:rsidRPr="002976E0">
              <w:rPr>
                <w:rFonts w:ascii="Arial" w:hAnsi="Arial" w:cs="Arial"/>
                <w:sz w:val="16"/>
                <w:szCs w:val="16"/>
              </w:rPr>
              <w:br/>
              <w:t>Debido a la naturaleza de sus funciones y al deber de reserva que regula las investigaciones penales, el OIJ únicamente puede indicar la participación del funcionario, más no detallar la operación específica, ya que ello podría comprometer diligencias en curso, la seguridad del personal o acuerdos de cooperación con cuerpos policiales extranjeros.</w:t>
            </w:r>
            <w:r w:rsidRPr="002976E0">
              <w:rPr>
                <w:rFonts w:ascii="Arial" w:hAnsi="Arial" w:cs="Arial"/>
                <w:sz w:val="16"/>
                <w:szCs w:val="16"/>
              </w:rPr>
              <w:br/>
              <w:t>Estos desplazamientos permiten ejecutar diligencias operativas, coordinar acciones con autoridades internacionales, obtener evidencia, realizar arrestos coordinados y fortalecer la capacidad investigativa del Poder Judicial en el combate del crimen organizado, la trata de personas, el narcotráfico, el ciberdelito y otras manifestaciones delictivas que trascienden fronteras</w:t>
            </w:r>
            <w:r w:rsidRPr="002976E0">
              <w:rPr>
                <w:rFonts w:ascii="Arial" w:hAnsi="Arial" w:cs="Arial"/>
                <w:sz w:val="16"/>
                <w:szCs w:val="16"/>
              </w:rPr>
              <w:br/>
            </w:r>
          </w:p>
        </w:tc>
        <w:tc>
          <w:tcPr>
            <w:tcW w:w="1276" w:type="dxa"/>
            <w:hideMark/>
          </w:tcPr>
          <w:p w14:paraId="257044E9"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 xml:space="preserve"> ₡                                    184 328,80 </w:t>
            </w:r>
          </w:p>
        </w:tc>
        <w:tc>
          <w:tcPr>
            <w:tcW w:w="1134" w:type="dxa"/>
            <w:hideMark/>
          </w:tcPr>
          <w:p w14:paraId="5F10600E"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137 272,64 </w:t>
            </w:r>
          </w:p>
        </w:tc>
        <w:tc>
          <w:tcPr>
            <w:tcW w:w="1134" w:type="dxa"/>
            <w:hideMark/>
          </w:tcPr>
          <w:p w14:paraId="4A3937E7" w14:textId="0D115BBD" w:rsidR="00C24529" w:rsidRPr="002976E0" w:rsidRDefault="002751AA" w:rsidP="00C24529">
            <w:pPr>
              <w:rPr>
                <w:rFonts w:ascii="Arial" w:hAnsi="Arial" w:cs="Arial"/>
                <w:sz w:val="16"/>
                <w:szCs w:val="16"/>
              </w:rPr>
            </w:pPr>
            <w:r w:rsidRPr="002976E0">
              <w:rPr>
                <w:rFonts w:ascii="Arial" w:hAnsi="Arial" w:cs="Arial"/>
                <w:sz w:val="16"/>
                <w:szCs w:val="16"/>
              </w:rPr>
              <w:t>Exento</w:t>
            </w:r>
            <w:r w:rsidR="00C24529" w:rsidRPr="002976E0">
              <w:rPr>
                <w:rFonts w:ascii="Arial" w:hAnsi="Arial" w:cs="Arial"/>
                <w:sz w:val="16"/>
                <w:szCs w:val="16"/>
              </w:rPr>
              <w:t>**</w:t>
            </w:r>
            <w:r w:rsidR="00C24529" w:rsidRPr="002976E0">
              <w:rPr>
                <w:rFonts w:ascii="Arial" w:hAnsi="Arial" w:cs="Arial"/>
                <w:sz w:val="16"/>
                <w:szCs w:val="16"/>
              </w:rPr>
              <w:br/>
            </w:r>
            <w:r w:rsidR="00C24529" w:rsidRPr="002976E0">
              <w:rPr>
                <w:rFonts w:ascii="Arial" w:hAnsi="Arial" w:cs="Arial"/>
                <w:sz w:val="16"/>
                <w:szCs w:val="16"/>
              </w:rPr>
              <w:br/>
              <w:t xml:space="preserve">**: </w:t>
            </w:r>
          </w:p>
          <w:p w14:paraId="1241E8E2" w14:textId="102285A4" w:rsidR="008228A2" w:rsidRPr="002976E0" w:rsidRDefault="00C24529" w:rsidP="00C24529">
            <w:pPr>
              <w:rPr>
                <w:rFonts w:ascii="Arial" w:hAnsi="Arial" w:cs="Arial"/>
                <w:sz w:val="16"/>
                <w:szCs w:val="16"/>
              </w:rPr>
            </w:pPr>
            <w:r w:rsidRPr="002976E0">
              <w:rPr>
                <w:rFonts w:ascii="Arial" w:hAnsi="Arial" w:cs="Arial"/>
                <w:sz w:val="16"/>
                <w:szCs w:val="16"/>
              </w:rPr>
              <w:t>En los desplazamientos del Organismo de Investigación Judicial, vinculados con diligencias operativas, no se generan informes públicos debido a la naturaleza confidencial de dichas actuaciones.</w:t>
            </w:r>
          </w:p>
        </w:tc>
      </w:tr>
      <w:tr w:rsidR="008228A2" w:rsidRPr="002976E0" w14:paraId="0AD7CCE7" w14:textId="77777777" w:rsidTr="00C24529">
        <w:trPr>
          <w:trHeight w:val="7016"/>
        </w:trPr>
        <w:tc>
          <w:tcPr>
            <w:tcW w:w="1271" w:type="dxa"/>
            <w:hideMark/>
          </w:tcPr>
          <w:p w14:paraId="7AA653EB"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Ericka Quesada Meza</w:t>
            </w:r>
          </w:p>
        </w:tc>
        <w:tc>
          <w:tcPr>
            <w:tcW w:w="992" w:type="dxa"/>
            <w:hideMark/>
          </w:tcPr>
          <w:p w14:paraId="59EE4DA3" w14:textId="77777777" w:rsidR="008228A2" w:rsidRPr="002976E0" w:rsidRDefault="008228A2" w:rsidP="00752FF8">
            <w:pPr>
              <w:rPr>
                <w:rFonts w:ascii="Arial" w:hAnsi="Arial" w:cs="Arial"/>
                <w:sz w:val="16"/>
                <w:szCs w:val="16"/>
              </w:rPr>
            </w:pPr>
            <w:r w:rsidRPr="002976E0">
              <w:rPr>
                <w:rFonts w:ascii="Arial" w:hAnsi="Arial" w:cs="Arial"/>
                <w:sz w:val="16"/>
                <w:szCs w:val="16"/>
              </w:rPr>
              <w:t>Operación Policial causa penal 17-029575-042-PE</w:t>
            </w:r>
          </w:p>
        </w:tc>
        <w:tc>
          <w:tcPr>
            <w:tcW w:w="1134" w:type="dxa"/>
            <w:hideMark/>
          </w:tcPr>
          <w:p w14:paraId="26255C61" w14:textId="77777777" w:rsidR="008228A2" w:rsidRPr="002976E0" w:rsidRDefault="008228A2" w:rsidP="00752FF8">
            <w:pPr>
              <w:rPr>
                <w:rFonts w:ascii="Arial" w:hAnsi="Arial" w:cs="Arial"/>
                <w:sz w:val="16"/>
                <w:szCs w:val="16"/>
              </w:rPr>
            </w:pPr>
            <w:r w:rsidRPr="002976E0">
              <w:rPr>
                <w:rFonts w:ascii="Arial" w:hAnsi="Arial" w:cs="Arial"/>
                <w:sz w:val="16"/>
                <w:szCs w:val="16"/>
              </w:rPr>
              <w:t>Colombia</w:t>
            </w:r>
          </w:p>
        </w:tc>
        <w:tc>
          <w:tcPr>
            <w:tcW w:w="2410" w:type="dxa"/>
            <w:hideMark/>
          </w:tcPr>
          <w:p w14:paraId="0255B9E0"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Los viajes realizados por los investigadores del OIJ revisten especial importancia institucional porque se enmarcan en labores de cooperación judicial y policial internacional que resultan indispensables para la investigación de delitos transnacionales.</w:t>
            </w:r>
            <w:r w:rsidRPr="002976E0">
              <w:rPr>
                <w:rFonts w:ascii="Arial" w:hAnsi="Arial" w:cs="Arial"/>
                <w:sz w:val="16"/>
                <w:szCs w:val="16"/>
              </w:rPr>
              <w:br/>
              <w:t>Debido a la naturaleza de sus funciones y al deber de reserva que regula las investigaciones penales, el OIJ únicamente puede indicar la participación del funcionario, más no detallar la operación específica, ya que ello podría comprometer diligencias en curso, la seguridad del personal o acuerdos de cooperación con cuerpos policiales extranjeros.</w:t>
            </w:r>
            <w:r w:rsidRPr="002976E0">
              <w:rPr>
                <w:rFonts w:ascii="Arial" w:hAnsi="Arial" w:cs="Arial"/>
                <w:sz w:val="16"/>
                <w:szCs w:val="16"/>
              </w:rPr>
              <w:br/>
              <w:t>Estos desplazamientos permiten ejecutar diligencias operativas, coordinar acciones con autoridades internacionales, obtener evidencia, realizar arrestos coordinados y fortalecer la capacidad investigativa del Poder Judicial en el combate del crimen organizado, la trata de personas, el narcotráfico, el ciberdelito y otras manifestaciones delictivas que trascienden fronteras</w:t>
            </w:r>
            <w:r w:rsidRPr="002976E0">
              <w:rPr>
                <w:rFonts w:ascii="Arial" w:hAnsi="Arial" w:cs="Arial"/>
                <w:sz w:val="16"/>
                <w:szCs w:val="16"/>
              </w:rPr>
              <w:br/>
            </w:r>
          </w:p>
        </w:tc>
        <w:tc>
          <w:tcPr>
            <w:tcW w:w="1276" w:type="dxa"/>
            <w:hideMark/>
          </w:tcPr>
          <w:p w14:paraId="2DC8888A"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 xml:space="preserve"> ₡                                    184 328,80 </w:t>
            </w:r>
          </w:p>
        </w:tc>
        <w:tc>
          <w:tcPr>
            <w:tcW w:w="1134" w:type="dxa"/>
            <w:hideMark/>
          </w:tcPr>
          <w:p w14:paraId="012AD887"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137 272,64 </w:t>
            </w:r>
          </w:p>
        </w:tc>
        <w:tc>
          <w:tcPr>
            <w:tcW w:w="1134" w:type="dxa"/>
            <w:hideMark/>
          </w:tcPr>
          <w:p w14:paraId="176DAD90" w14:textId="07E06F10" w:rsidR="00C24529" w:rsidRPr="002976E0" w:rsidRDefault="002751AA" w:rsidP="00C24529">
            <w:pPr>
              <w:rPr>
                <w:rFonts w:ascii="Arial" w:hAnsi="Arial" w:cs="Arial"/>
                <w:sz w:val="16"/>
                <w:szCs w:val="16"/>
              </w:rPr>
            </w:pPr>
            <w:r w:rsidRPr="002976E0">
              <w:rPr>
                <w:rFonts w:ascii="Arial" w:hAnsi="Arial" w:cs="Arial"/>
                <w:sz w:val="16"/>
                <w:szCs w:val="16"/>
              </w:rPr>
              <w:t>Exento</w:t>
            </w:r>
            <w:r w:rsidR="00C24529" w:rsidRPr="002976E0">
              <w:rPr>
                <w:rFonts w:ascii="Arial" w:hAnsi="Arial" w:cs="Arial"/>
                <w:sz w:val="16"/>
                <w:szCs w:val="16"/>
              </w:rPr>
              <w:t>**</w:t>
            </w:r>
            <w:r w:rsidR="00C24529" w:rsidRPr="002976E0">
              <w:rPr>
                <w:rFonts w:ascii="Arial" w:hAnsi="Arial" w:cs="Arial"/>
                <w:sz w:val="16"/>
                <w:szCs w:val="16"/>
              </w:rPr>
              <w:br/>
            </w:r>
            <w:r w:rsidR="00C24529" w:rsidRPr="002976E0">
              <w:rPr>
                <w:rFonts w:ascii="Arial" w:hAnsi="Arial" w:cs="Arial"/>
                <w:sz w:val="16"/>
                <w:szCs w:val="16"/>
              </w:rPr>
              <w:br/>
              <w:t xml:space="preserve">**: </w:t>
            </w:r>
          </w:p>
          <w:p w14:paraId="63C1549C" w14:textId="65A81DA4" w:rsidR="008228A2" w:rsidRPr="002976E0" w:rsidRDefault="00C24529" w:rsidP="00C24529">
            <w:pPr>
              <w:rPr>
                <w:rFonts w:ascii="Arial" w:hAnsi="Arial" w:cs="Arial"/>
                <w:sz w:val="16"/>
                <w:szCs w:val="16"/>
              </w:rPr>
            </w:pPr>
            <w:r w:rsidRPr="002976E0">
              <w:rPr>
                <w:rFonts w:ascii="Arial" w:hAnsi="Arial" w:cs="Arial"/>
                <w:sz w:val="16"/>
                <w:szCs w:val="16"/>
              </w:rPr>
              <w:t>En los desplazamientos del Organismo de Investigación Judicial, vinculados con diligencias operativas, no se generan informes públicos debido a la naturaleza confidencial de dichas actuaciones.</w:t>
            </w:r>
          </w:p>
        </w:tc>
      </w:tr>
      <w:tr w:rsidR="008228A2" w:rsidRPr="002976E0" w14:paraId="030DCF4F" w14:textId="77777777" w:rsidTr="006B7492">
        <w:trPr>
          <w:trHeight w:val="2430"/>
        </w:trPr>
        <w:tc>
          <w:tcPr>
            <w:tcW w:w="1271" w:type="dxa"/>
            <w:hideMark/>
          </w:tcPr>
          <w:p w14:paraId="13DC6BE6" w14:textId="77777777" w:rsidR="008228A2" w:rsidRPr="002976E0" w:rsidRDefault="008228A2" w:rsidP="00752FF8">
            <w:pPr>
              <w:rPr>
                <w:rFonts w:ascii="Arial" w:hAnsi="Arial" w:cs="Arial"/>
                <w:sz w:val="16"/>
                <w:szCs w:val="16"/>
              </w:rPr>
            </w:pPr>
            <w:r w:rsidRPr="002976E0">
              <w:rPr>
                <w:rFonts w:ascii="Arial" w:hAnsi="Arial" w:cs="Arial"/>
                <w:sz w:val="16"/>
                <w:szCs w:val="16"/>
              </w:rPr>
              <w:t>Juan Carlos Perez Murillo</w:t>
            </w:r>
          </w:p>
        </w:tc>
        <w:tc>
          <w:tcPr>
            <w:tcW w:w="992" w:type="dxa"/>
            <w:hideMark/>
          </w:tcPr>
          <w:p w14:paraId="0A240FF4" w14:textId="77777777" w:rsidR="008228A2" w:rsidRPr="002976E0" w:rsidRDefault="008228A2" w:rsidP="00752FF8">
            <w:pPr>
              <w:rPr>
                <w:rFonts w:ascii="Arial" w:hAnsi="Arial" w:cs="Arial"/>
                <w:sz w:val="16"/>
                <w:szCs w:val="16"/>
              </w:rPr>
            </w:pPr>
            <w:r w:rsidRPr="002976E0">
              <w:rPr>
                <w:rFonts w:ascii="Arial" w:hAnsi="Arial" w:cs="Arial"/>
                <w:sz w:val="16"/>
                <w:szCs w:val="16"/>
              </w:rPr>
              <w:t>Mesa de Trabajo sobre Nuevas Tecnologías e Inteligencia Artificial en la Defensa Pública</w:t>
            </w:r>
          </w:p>
        </w:tc>
        <w:tc>
          <w:tcPr>
            <w:tcW w:w="1134" w:type="dxa"/>
            <w:hideMark/>
          </w:tcPr>
          <w:p w14:paraId="2484BC5D" w14:textId="77777777" w:rsidR="008228A2" w:rsidRPr="002976E0" w:rsidRDefault="008228A2" w:rsidP="00752FF8">
            <w:pPr>
              <w:rPr>
                <w:rFonts w:ascii="Arial" w:hAnsi="Arial" w:cs="Arial"/>
                <w:sz w:val="16"/>
                <w:szCs w:val="16"/>
              </w:rPr>
            </w:pPr>
            <w:r w:rsidRPr="002976E0">
              <w:rPr>
                <w:rFonts w:ascii="Arial" w:hAnsi="Arial" w:cs="Arial"/>
                <w:sz w:val="16"/>
                <w:szCs w:val="16"/>
              </w:rPr>
              <w:t>El Salvador</w:t>
            </w:r>
          </w:p>
        </w:tc>
        <w:tc>
          <w:tcPr>
            <w:tcW w:w="2410" w:type="dxa"/>
            <w:hideMark/>
          </w:tcPr>
          <w:p w14:paraId="133B0285" w14:textId="77777777" w:rsidR="008228A2" w:rsidRPr="002976E0" w:rsidRDefault="008228A2" w:rsidP="00752FF8">
            <w:pPr>
              <w:rPr>
                <w:rFonts w:ascii="Arial" w:hAnsi="Arial" w:cs="Arial"/>
                <w:sz w:val="16"/>
                <w:szCs w:val="16"/>
              </w:rPr>
            </w:pPr>
            <w:r w:rsidRPr="002976E0">
              <w:rPr>
                <w:rFonts w:ascii="Arial" w:hAnsi="Arial" w:cs="Arial"/>
                <w:sz w:val="16"/>
                <w:szCs w:val="16"/>
              </w:rPr>
              <w:t>La participación es importante porque permite a la Defensa Pública aprender directamente de los avances tecnológicos e inteligencia artificial implementados por la Procuraduría General de El Salvador, lo cual aporta insumos valiosos para el proceso de modernización y digitalización que desarrolla la institución. Este intercambio fortalece la eficiencia en la gestión, mejora los servicios a las personas usuarias y contribuye al cumplimiento de los objetivos estratégicos del Poder Judicial en innovación y desarrollo del talento humano</w:t>
            </w:r>
          </w:p>
        </w:tc>
        <w:tc>
          <w:tcPr>
            <w:tcW w:w="1276" w:type="dxa"/>
            <w:hideMark/>
          </w:tcPr>
          <w:p w14:paraId="59DC6DC6"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326 737,45 </w:t>
            </w:r>
          </w:p>
        </w:tc>
        <w:tc>
          <w:tcPr>
            <w:tcW w:w="1134" w:type="dxa"/>
            <w:hideMark/>
          </w:tcPr>
          <w:p w14:paraId="786C2D60"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325 092,67 </w:t>
            </w:r>
          </w:p>
        </w:tc>
        <w:tc>
          <w:tcPr>
            <w:tcW w:w="1134" w:type="dxa"/>
            <w:hideMark/>
          </w:tcPr>
          <w:p w14:paraId="6915C404" w14:textId="77777777" w:rsidR="008228A2" w:rsidRPr="002976E0" w:rsidRDefault="008228A2" w:rsidP="00752FF8">
            <w:pPr>
              <w:rPr>
                <w:rFonts w:ascii="Arial" w:hAnsi="Arial" w:cs="Arial"/>
                <w:sz w:val="16"/>
                <w:szCs w:val="16"/>
              </w:rPr>
            </w:pPr>
            <w:r w:rsidRPr="002976E0">
              <w:rPr>
                <w:rFonts w:ascii="Arial" w:hAnsi="Arial" w:cs="Arial"/>
                <w:sz w:val="16"/>
                <w:szCs w:val="16"/>
              </w:rPr>
              <w:t>Oficio JEFDP-340-2025</w:t>
            </w:r>
          </w:p>
        </w:tc>
      </w:tr>
      <w:tr w:rsidR="008228A2" w:rsidRPr="002976E0" w14:paraId="4144D6FC" w14:textId="77777777" w:rsidTr="006B7492">
        <w:trPr>
          <w:trHeight w:val="2430"/>
        </w:trPr>
        <w:tc>
          <w:tcPr>
            <w:tcW w:w="1271" w:type="dxa"/>
            <w:hideMark/>
          </w:tcPr>
          <w:p w14:paraId="43D6B4DC"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Yendry Portuguez Pizarro</w:t>
            </w:r>
          </w:p>
        </w:tc>
        <w:tc>
          <w:tcPr>
            <w:tcW w:w="992" w:type="dxa"/>
            <w:hideMark/>
          </w:tcPr>
          <w:p w14:paraId="1EE52761" w14:textId="77777777" w:rsidR="008228A2" w:rsidRPr="002976E0" w:rsidRDefault="008228A2" w:rsidP="00752FF8">
            <w:pPr>
              <w:rPr>
                <w:rFonts w:ascii="Arial" w:hAnsi="Arial" w:cs="Arial"/>
                <w:sz w:val="16"/>
                <w:szCs w:val="16"/>
              </w:rPr>
            </w:pPr>
            <w:r w:rsidRPr="002976E0">
              <w:rPr>
                <w:rFonts w:ascii="Arial" w:hAnsi="Arial" w:cs="Arial"/>
                <w:sz w:val="16"/>
                <w:szCs w:val="16"/>
              </w:rPr>
              <w:t>Mesa de Trabajo sobre Nuevas Tecnologías e Inteligencia Artificial en la Defensa Pública</w:t>
            </w:r>
          </w:p>
        </w:tc>
        <w:tc>
          <w:tcPr>
            <w:tcW w:w="1134" w:type="dxa"/>
            <w:hideMark/>
          </w:tcPr>
          <w:p w14:paraId="58247B58" w14:textId="77777777" w:rsidR="008228A2" w:rsidRPr="002976E0" w:rsidRDefault="008228A2" w:rsidP="00752FF8">
            <w:pPr>
              <w:rPr>
                <w:rFonts w:ascii="Arial" w:hAnsi="Arial" w:cs="Arial"/>
                <w:sz w:val="16"/>
                <w:szCs w:val="16"/>
              </w:rPr>
            </w:pPr>
            <w:r w:rsidRPr="002976E0">
              <w:rPr>
                <w:rFonts w:ascii="Arial" w:hAnsi="Arial" w:cs="Arial"/>
                <w:sz w:val="16"/>
                <w:szCs w:val="16"/>
              </w:rPr>
              <w:t>El Salvador</w:t>
            </w:r>
          </w:p>
        </w:tc>
        <w:tc>
          <w:tcPr>
            <w:tcW w:w="2410" w:type="dxa"/>
            <w:hideMark/>
          </w:tcPr>
          <w:p w14:paraId="0A9CC746" w14:textId="77777777" w:rsidR="008228A2" w:rsidRPr="002976E0" w:rsidRDefault="008228A2" w:rsidP="00752FF8">
            <w:pPr>
              <w:rPr>
                <w:rFonts w:ascii="Arial" w:hAnsi="Arial" w:cs="Arial"/>
                <w:sz w:val="16"/>
                <w:szCs w:val="16"/>
              </w:rPr>
            </w:pPr>
            <w:r w:rsidRPr="002976E0">
              <w:rPr>
                <w:rFonts w:ascii="Arial" w:hAnsi="Arial" w:cs="Arial"/>
                <w:sz w:val="16"/>
                <w:szCs w:val="16"/>
              </w:rPr>
              <w:t>La participación es importante porque permite a la Defensa Pública aprender directamente de los avances tecnológicos e inteligencia artificial implementados por la Procuraduría General de El Salvador, lo cual aporta insumos valiosos para el proceso de modernización y digitalización que desarrolla la institución. Este intercambio fortalece la eficiencia en la gestión, mejora los servicios a las personas usuarias y contribuye al cumplimiento de los objetivos estratégicos del Poder Judicial en innovación y desarrollo del talento humano</w:t>
            </w:r>
          </w:p>
        </w:tc>
        <w:tc>
          <w:tcPr>
            <w:tcW w:w="1276" w:type="dxa"/>
            <w:hideMark/>
          </w:tcPr>
          <w:p w14:paraId="3B9575E9"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326 737,45 </w:t>
            </w:r>
          </w:p>
        </w:tc>
        <w:tc>
          <w:tcPr>
            <w:tcW w:w="1134" w:type="dxa"/>
            <w:hideMark/>
          </w:tcPr>
          <w:p w14:paraId="6FD94F4C"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325 092,67 </w:t>
            </w:r>
          </w:p>
        </w:tc>
        <w:tc>
          <w:tcPr>
            <w:tcW w:w="1134" w:type="dxa"/>
            <w:hideMark/>
          </w:tcPr>
          <w:p w14:paraId="7EC406C6" w14:textId="77777777" w:rsidR="008228A2" w:rsidRPr="002976E0" w:rsidRDefault="008228A2" w:rsidP="00752FF8">
            <w:pPr>
              <w:rPr>
                <w:rFonts w:ascii="Arial" w:hAnsi="Arial" w:cs="Arial"/>
                <w:sz w:val="16"/>
                <w:szCs w:val="16"/>
              </w:rPr>
            </w:pPr>
            <w:r w:rsidRPr="002976E0">
              <w:rPr>
                <w:rFonts w:ascii="Arial" w:hAnsi="Arial" w:cs="Arial"/>
                <w:sz w:val="16"/>
                <w:szCs w:val="16"/>
              </w:rPr>
              <w:t>JEFDP-340-2025</w:t>
            </w:r>
          </w:p>
        </w:tc>
      </w:tr>
      <w:tr w:rsidR="008228A2" w:rsidRPr="002976E0" w14:paraId="52089D4C" w14:textId="77777777" w:rsidTr="006B7492">
        <w:trPr>
          <w:trHeight w:val="2430"/>
        </w:trPr>
        <w:tc>
          <w:tcPr>
            <w:tcW w:w="1271" w:type="dxa"/>
            <w:hideMark/>
          </w:tcPr>
          <w:p w14:paraId="08F86189" w14:textId="77777777" w:rsidR="008228A2" w:rsidRPr="002976E0" w:rsidRDefault="008228A2" w:rsidP="00752FF8">
            <w:pPr>
              <w:rPr>
                <w:rFonts w:ascii="Arial" w:hAnsi="Arial" w:cs="Arial"/>
                <w:sz w:val="16"/>
                <w:szCs w:val="16"/>
              </w:rPr>
            </w:pPr>
            <w:r w:rsidRPr="002976E0">
              <w:rPr>
                <w:rFonts w:ascii="Arial" w:hAnsi="Arial" w:cs="Arial"/>
                <w:sz w:val="16"/>
                <w:szCs w:val="16"/>
              </w:rPr>
              <w:t>Ivannia Morales Sánchez</w:t>
            </w:r>
          </w:p>
        </w:tc>
        <w:tc>
          <w:tcPr>
            <w:tcW w:w="992" w:type="dxa"/>
            <w:hideMark/>
          </w:tcPr>
          <w:p w14:paraId="3BC26C08" w14:textId="77777777" w:rsidR="008228A2" w:rsidRPr="002976E0" w:rsidRDefault="008228A2" w:rsidP="00752FF8">
            <w:pPr>
              <w:rPr>
                <w:rFonts w:ascii="Arial" w:hAnsi="Arial" w:cs="Arial"/>
                <w:sz w:val="16"/>
                <w:szCs w:val="16"/>
              </w:rPr>
            </w:pPr>
            <w:r w:rsidRPr="002976E0">
              <w:rPr>
                <w:rFonts w:ascii="Arial" w:hAnsi="Arial" w:cs="Arial"/>
                <w:sz w:val="16"/>
                <w:szCs w:val="16"/>
              </w:rPr>
              <w:t>Mesa de Trabajo sobre Nuevas Tecnologías e Inteligencia Artificial en la Defensa Pública</w:t>
            </w:r>
          </w:p>
        </w:tc>
        <w:tc>
          <w:tcPr>
            <w:tcW w:w="1134" w:type="dxa"/>
            <w:hideMark/>
          </w:tcPr>
          <w:p w14:paraId="2CB74FA4" w14:textId="77777777" w:rsidR="008228A2" w:rsidRPr="002976E0" w:rsidRDefault="008228A2" w:rsidP="00752FF8">
            <w:pPr>
              <w:rPr>
                <w:rFonts w:ascii="Arial" w:hAnsi="Arial" w:cs="Arial"/>
                <w:sz w:val="16"/>
                <w:szCs w:val="16"/>
              </w:rPr>
            </w:pPr>
            <w:r w:rsidRPr="002976E0">
              <w:rPr>
                <w:rFonts w:ascii="Arial" w:hAnsi="Arial" w:cs="Arial"/>
                <w:sz w:val="16"/>
                <w:szCs w:val="16"/>
              </w:rPr>
              <w:t>El Salvador</w:t>
            </w:r>
          </w:p>
        </w:tc>
        <w:tc>
          <w:tcPr>
            <w:tcW w:w="2410" w:type="dxa"/>
            <w:hideMark/>
          </w:tcPr>
          <w:p w14:paraId="0F770D2A" w14:textId="77777777" w:rsidR="008228A2" w:rsidRPr="002976E0" w:rsidRDefault="008228A2" w:rsidP="00752FF8">
            <w:pPr>
              <w:rPr>
                <w:rFonts w:ascii="Arial" w:hAnsi="Arial" w:cs="Arial"/>
                <w:sz w:val="16"/>
                <w:szCs w:val="16"/>
              </w:rPr>
            </w:pPr>
            <w:r w:rsidRPr="002976E0">
              <w:rPr>
                <w:rFonts w:ascii="Arial" w:hAnsi="Arial" w:cs="Arial"/>
                <w:sz w:val="16"/>
                <w:szCs w:val="16"/>
              </w:rPr>
              <w:t>La participación es importante porque permite a la Defensa Pública aprender directamente de los avances tecnológicos e inteligencia artificial implementados por la Procuraduría General de El Salvador, lo cual aporta insumos valiosos para el proceso de modernización y digitalización que desarrolla la institución. Este intercambio fortalece la eficiencia en la gestión, mejora los servicios a las personas usuarias y contribuye al cumplimiento de los objetivos estratégicos del Poder Judicial en innovación y desarrollo del talento humano</w:t>
            </w:r>
          </w:p>
        </w:tc>
        <w:tc>
          <w:tcPr>
            <w:tcW w:w="1276" w:type="dxa"/>
            <w:hideMark/>
          </w:tcPr>
          <w:p w14:paraId="6540BBC7"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326 737,45 </w:t>
            </w:r>
          </w:p>
        </w:tc>
        <w:tc>
          <w:tcPr>
            <w:tcW w:w="1134" w:type="dxa"/>
            <w:hideMark/>
          </w:tcPr>
          <w:p w14:paraId="7F70B1FB"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277 035,49 </w:t>
            </w:r>
          </w:p>
        </w:tc>
        <w:tc>
          <w:tcPr>
            <w:tcW w:w="1134" w:type="dxa"/>
            <w:hideMark/>
          </w:tcPr>
          <w:p w14:paraId="2168F195" w14:textId="77777777" w:rsidR="008228A2" w:rsidRPr="002976E0" w:rsidRDefault="008228A2" w:rsidP="00752FF8">
            <w:pPr>
              <w:rPr>
                <w:rFonts w:ascii="Arial" w:hAnsi="Arial" w:cs="Arial"/>
                <w:sz w:val="16"/>
                <w:szCs w:val="16"/>
              </w:rPr>
            </w:pPr>
            <w:r w:rsidRPr="002976E0">
              <w:rPr>
                <w:rFonts w:ascii="Arial" w:hAnsi="Arial" w:cs="Arial"/>
                <w:sz w:val="16"/>
                <w:szCs w:val="16"/>
              </w:rPr>
              <w:t>JEFDP-340-2025</w:t>
            </w:r>
          </w:p>
        </w:tc>
      </w:tr>
      <w:tr w:rsidR="008228A2" w:rsidRPr="002976E0" w14:paraId="185AF63D" w14:textId="77777777" w:rsidTr="006B7492">
        <w:trPr>
          <w:trHeight w:val="2430"/>
        </w:trPr>
        <w:tc>
          <w:tcPr>
            <w:tcW w:w="1271" w:type="dxa"/>
            <w:hideMark/>
          </w:tcPr>
          <w:p w14:paraId="2F8740FB" w14:textId="77777777" w:rsidR="008228A2" w:rsidRPr="002976E0" w:rsidRDefault="008228A2" w:rsidP="00752FF8">
            <w:pPr>
              <w:rPr>
                <w:rFonts w:ascii="Arial" w:hAnsi="Arial" w:cs="Arial"/>
                <w:sz w:val="16"/>
                <w:szCs w:val="16"/>
              </w:rPr>
            </w:pPr>
            <w:r w:rsidRPr="002976E0">
              <w:rPr>
                <w:rFonts w:ascii="Arial" w:hAnsi="Arial" w:cs="Arial"/>
                <w:sz w:val="16"/>
                <w:szCs w:val="16"/>
              </w:rPr>
              <w:t>Olga Mesén Arroyo</w:t>
            </w:r>
          </w:p>
        </w:tc>
        <w:tc>
          <w:tcPr>
            <w:tcW w:w="992" w:type="dxa"/>
            <w:hideMark/>
          </w:tcPr>
          <w:p w14:paraId="72D4A4E3" w14:textId="77777777" w:rsidR="008228A2" w:rsidRPr="002976E0" w:rsidRDefault="008228A2" w:rsidP="00752FF8">
            <w:pPr>
              <w:rPr>
                <w:rFonts w:ascii="Arial" w:hAnsi="Arial" w:cs="Arial"/>
                <w:sz w:val="16"/>
                <w:szCs w:val="16"/>
              </w:rPr>
            </w:pPr>
            <w:r w:rsidRPr="002976E0">
              <w:rPr>
                <w:rFonts w:ascii="Arial" w:hAnsi="Arial" w:cs="Arial"/>
                <w:sz w:val="16"/>
                <w:szCs w:val="16"/>
              </w:rPr>
              <w:t>Mesa de Trabajo sobre Nuevas Tecnologías e Inteligencia Artificial en la Defensa Pública</w:t>
            </w:r>
          </w:p>
        </w:tc>
        <w:tc>
          <w:tcPr>
            <w:tcW w:w="1134" w:type="dxa"/>
            <w:hideMark/>
          </w:tcPr>
          <w:p w14:paraId="62C69226" w14:textId="77777777" w:rsidR="008228A2" w:rsidRPr="002976E0" w:rsidRDefault="008228A2" w:rsidP="00752FF8">
            <w:pPr>
              <w:rPr>
                <w:rFonts w:ascii="Arial" w:hAnsi="Arial" w:cs="Arial"/>
                <w:sz w:val="16"/>
                <w:szCs w:val="16"/>
              </w:rPr>
            </w:pPr>
            <w:r w:rsidRPr="002976E0">
              <w:rPr>
                <w:rFonts w:ascii="Arial" w:hAnsi="Arial" w:cs="Arial"/>
                <w:sz w:val="16"/>
                <w:szCs w:val="16"/>
              </w:rPr>
              <w:t>El Salvador</w:t>
            </w:r>
          </w:p>
        </w:tc>
        <w:tc>
          <w:tcPr>
            <w:tcW w:w="2410" w:type="dxa"/>
            <w:hideMark/>
          </w:tcPr>
          <w:p w14:paraId="76E1950B" w14:textId="77777777" w:rsidR="008228A2" w:rsidRPr="002976E0" w:rsidRDefault="008228A2" w:rsidP="00752FF8">
            <w:pPr>
              <w:rPr>
                <w:rFonts w:ascii="Arial" w:hAnsi="Arial" w:cs="Arial"/>
                <w:sz w:val="16"/>
                <w:szCs w:val="16"/>
              </w:rPr>
            </w:pPr>
            <w:r w:rsidRPr="002976E0">
              <w:rPr>
                <w:rFonts w:ascii="Arial" w:hAnsi="Arial" w:cs="Arial"/>
                <w:sz w:val="16"/>
                <w:szCs w:val="16"/>
              </w:rPr>
              <w:t>La participación es importante porque permite a la Defensa Pública aprender directamente de los avances tecnológicos e inteligencia artificial implementados por la Procuraduría General de El Salvador, lo cual aporta insumos valiosos para el proceso de modernización y digitalización que desarrolla la institución. Este intercambio fortalece la eficiencia en la gestión, mejora los servicios a las personas usuarias y contribuye al cumplimiento de los objetivos estratégicos del Poder Judicial en innovación y desarrollo del talento humano</w:t>
            </w:r>
          </w:p>
        </w:tc>
        <w:tc>
          <w:tcPr>
            <w:tcW w:w="1276" w:type="dxa"/>
            <w:hideMark/>
          </w:tcPr>
          <w:p w14:paraId="471FADA6"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326 737,45 </w:t>
            </w:r>
          </w:p>
        </w:tc>
        <w:tc>
          <w:tcPr>
            <w:tcW w:w="1134" w:type="dxa"/>
            <w:hideMark/>
          </w:tcPr>
          <w:p w14:paraId="25558D73"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277 035,49 </w:t>
            </w:r>
          </w:p>
        </w:tc>
        <w:tc>
          <w:tcPr>
            <w:tcW w:w="1134" w:type="dxa"/>
            <w:hideMark/>
          </w:tcPr>
          <w:p w14:paraId="5E204DF1" w14:textId="77777777" w:rsidR="008228A2" w:rsidRPr="002976E0" w:rsidRDefault="008228A2" w:rsidP="00752FF8">
            <w:pPr>
              <w:rPr>
                <w:rFonts w:ascii="Arial" w:hAnsi="Arial" w:cs="Arial"/>
                <w:sz w:val="16"/>
                <w:szCs w:val="16"/>
              </w:rPr>
            </w:pPr>
            <w:r w:rsidRPr="002976E0">
              <w:rPr>
                <w:rFonts w:ascii="Arial" w:hAnsi="Arial" w:cs="Arial"/>
                <w:sz w:val="16"/>
                <w:szCs w:val="16"/>
              </w:rPr>
              <w:t>JEFDP-340-2025</w:t>
            </w:r>
          </w:p>
        </w:tc>
      </w:tr>
      <w:tr w:rsidR="008228A2" w:rsidRPr="002976E0" w14:paraId="4EEDE685" w14:textId="77777777" w:rsidTr="006B7492">
        <w:trPr>
          <w:trHeight w:val="2430"/>
        </w:trPr>
        <w:tc>
          <w:tcPr>
            <w:tcW w:w="1271" w:type="dxa"/>
            <w:hideMark/>
          </w:tcPr>
          <w:p w14:paraId="74A533E9"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Orlando Vargas Chacón</w:t>
            </w:r>
          </w:p>
        </w:tc>
        <w:tc>
          <w:tcPr>
            <w:tcW w:w="992" w:type="dxa"/>
            <w:hideMark/>
          </w:tcPr>
          <w:p w14:paraId="00C562DE" w14:textId="77777777" w:rsidR="008228A2" w:rsidRPr="002976E0" w:rsidRDefault="008228A2" w:rsidP="00752FF8">
            <w:pPr>
              <w:rPr>
                <w:rFonts w:ascii="Arial" w:hAnsi="Arial" w:cs="Arial"/>
                <w:sz w:val="16"/>
                <w:szCs w:val="16"/>
              </w:rPr>
            </w:pPr>
            <w:r w:rsidRPr="002976E0">
              <w:rPr>
                <w:rFonts w:ascii="Arial" w:hAnsi="Arial" w:cs="Arial"/>
                <w:sz w:val="16"/>
                <w:szCs w:val="16"/>
              </w:rPr>
              <w:t>Mesa de Trabajo sobre Nuevas Tecnologías e Inteligencia Artificial en la Defensa Pública</w:t>
            </w:r>
          </w:p>
        </w:tc>
        <w:tc>
          <w:tcPr>
            <w:tcW w:w="1134" w:type="dxa"/>
            <w:hideMark/>
          </w:tcPr>
          <w:p w14:paraId="2F6E7D72" w14:textId="77777777" w:rsidR="008228A2" w:rsidRPr="002976E0" w:rsidRDefault="008228A2" w:rsidP="00752FF8">
            <w:pPr>
              <w:rPr>
                <w:rFonts w:ascii="Arial" w:hAnsi="Arial" w:cs="Arial"/>
                <w:sz w:val="16"/>
                <w:szCs w:val="16"/>
              </w:rPr>
            </w:pPr>
            <w:r w:rsidRPr="002976E0">
              <w:rPr>
                <w:rFonts w:ascii="Arial" w:hAnsi="Arial" w:cs="Arial"/>
                <w:sz w:val="16"/>
                <w:szCs w:val="16"/>
              </w:rPr>
              <w:t>El Salvador</w:t>
            </w:r>
          </w:p>
        </w:tc>
        <w:tc>
          <w:tcPr>
            <w:tcW w:w="2410" w:type="dxa"/>
            <w:hideMark/>
          </w:tcPr>
          <w:p w14:paraId="3CCF4AFE" w14:textId="77777777" w:rsidR="008228A2" w:rsidRPr="002976E0" w:rsidRDefault="008228A2" w:rsidP="00752FF8">
            <w:pPr>
              <w:rPr>
                <w:rFonts w:ascii="Arial" w:hAnsi="Arial" w:cs="Arial"/>
                <w:sz w:val="16"/>
                <w:szCs w:val="16"/>
              </w:rPr>
            </w:pPr>
            <w:r w:rsidRPr="002976E0">
              <w:rPr>
                <w:rFonts w:ascii="Arial" w:hAnsi="Arial" w:cs="Arial"/>
                <w:sz w:val="16"/>
                <w:szCs w:val="16"/>
              </w:rPr>
              <w:t>La participación es importante porque permite a la Defensa Pública aprender directamente de los avances tecnológicos e inteligencia artificial implementados por la Procuraduría General de El Salvador, lo cual aporta insumos valiosos para el proceso de modernización y digitalización que desarrolla la institución. Este intercambio fortalece la eficiencia en la gestión, mejora los servicios a las personas usuarias y contribuye al cumplimiento de los objetivos estratégicos del Poder Judicial en innovación y desarrollo del talento humano</w:t>
            </w:r>
          </w:p>
        </w:tc>
        <w:tc>
          <w:tcPr>
            <w:tcW w:w="1276" w:type="dxa"/>
            <w:hideMark/>
          </w:tcPr>
          <w:p w14:paraId="777CC9AD"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326 737,45 </w:t>
            </w:r>
          </w:p>
        </w:tc>
        <w:tc>
          <w:tcPr>
            <w:tcW w:w="1134" w:type="dxa"/>
            <w:hideMark/>
          </w:tcPr>
          <w:p w14:paraId="0951DA74"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277 035,49 </w:t>
            </w:r>
          </w:p>
        </w:tc>
        <w:tc>
          <w:tcPr>
            <w:tcW w:w="1134" w:type="dxa"/>
            <w:hideMark/>
          </w:tcPr>
          <w:p w14:paraId="24363722" w14:textId="77777777" w:rsidR="008228A2" w:rsidRPr="002976E0" w:rsidRDefault="008228A2" w:rsidP="00752FF8">
            <w:pPr>
              <w:rPr>
                <w:rFonts w:ascii="Arial" w:hAnsi="Arial" w:cs="Arial"/>
                <w:sz w:val="16"/>
                <w:szCs w:val="16"/>
              </w:rPr>
            </w:pPr>
            <w:r w:rsidRPr="002976E0">
              <w:rPr>
                <w:rFonts w:ascii="Arial" w:hAnsi="Arial" w:cs="Arial"/>
                <w:sz w:val="16"/>
                <w:szCs w:val="16"/>
              </w:rPr>
              <w:t>JEFDP-340-2025</w:t>
            </w:r>
          </w:p>
        </w:tc>
      </w:tr>
      <w:tr w:rsidR="008228A2" w:rsidRPr="002976E0" w14:paraId="3E8B643C" w14:textId="77777777" w:rsidTr="006B7492">
        <w:trPr>
          <w:trHeight w:val="2430"/>
        </w:trPr>
        <w:tc>
          <w:tcPr>
            <w:tcW w:w="1271" w:type="dxa"/>
            <w:hideMark/>
          </w:tcPr>
          <w:p w14:paraId="17B16DFC" w14:textId="77777777" w:rsidR="008228A2" w:rsidRPr="002976E0" w:rsidRDefault="008228A2" w:rsidP="00752FF8">
            <w:pPr>
              <w:rPr>
                <w:rFonts w:ascii="Arial" w:hAnsi="Arial" w:cs="Arial"/>
                <w:sz w:val="16"/>
                <w:szCs w:val="16"/>
              </w:rPr>
            </w:pPr>
            <w:r w:rsidRPr="002976E0">
              <w:rPr>
                <w:rFonts w:ascii="Arial" w:hAnsi="Arial" w:cs="Arial"/>
                <w:sz w:val="16"/>
                <w:szCs w:val="16"/>
              </w:rPr>
              <w:t>Randall Peraza Abarca</w:t>
            </w:r>
          </w:p>
        </w:tc>
        <w:tc>
          <w:tcPr>
            <w:tcW w:w="992" w:type="dxa"/>
            <w:hideMark/>
          </w:tcPr>
          <w:p w14:paraId="0CD52515" w14:textId="77777777" w:rsidR="008228A2" w:rsidRPr="002976E0" w:rsidRDefault="008228A2" w:rsidP="00752FF8">
            <w:pPr>
              <w:rPr>
                <w:rFonts w:ascii="Arial" w:hAnsi="Arial" w:cs="Arial"/>
                <w:sz w:val="16"/>
                <w:szCs w:val="16"/>
              </w:rPr>
            </w:pPr>
            <w:r w:rsidRPr="002976E0">
              <w:rPr>
                <w:rFonts w:ascii="Arial" w:hAnsi="Arial" w:cs="Arial"/>
                <w:sz w:val="16"/>
                <w:szCs w:val="16"/>
              </w:rPr>
              <w:t>Mesa de Trabajo sobre Nuevas Tecnologías e Inteligencia Artificial en la Defensa Pública</w:t>
            </w:r>
          </w:p>
        </w:tc>
        <w:tc>
          <w:tcPr>
            <w:tcW w:w="1134" w:type="dxa"/>
            <w:hideMark/>
          </w:tcPr>
          <w:p w14:paraId="67FC4382" w14:textId="77777777" w:rsidR="008228A2" w:rsidRPr="002976E0" w:rsidRDefault="008228A2" w:rsidP="00752FF8">
            <w:pPr>
              <w:rPr>
                <w:rFonts w:ascii="Arial" w:hAnsi="Arial" w:cs="Arial"/>
                <w:sz w:val="16"/>
                <w:szCs w:val="16"/>
              </w:rPr>
            </w:pPr>
            <w:r w:rsidRPr="002976E0">
              <w:rPr>
                <w:rFonts w:ascii="Arial" w:hAnsi="Arial" w:cs="Arial"/>
                <w:sz w:val="16"/>
                <w:szCs w:val="16"/>
              </w:rPr>
              <w:t>El Salvador</w:t>
            </w:r>
          </w:p>
        </w:tc>
        <w:tc>
          <w:tcPr>
            <w:tcW w:w="2410" w:type="dxa"/>
            <w:hideMark/>
          </w:tcPr>
          <w:p w14:paraId="53B6CADC" w14:textId="77777777" w:rsidR="008228A2" w:rsidRPr="002976E0" w:rsidRDefault="008228A2" w:rsidP="00752FF8">
            <w:pPr>
              <w:rPr>
                <w:rFonts w:ascii="Arial" w:hAnsi="Arial" w:cs="Arial"/>
                <w:sz w:val="16"/>
                <w:szCs w:val="16"/>
              </w:rPr>
            </w:pPr>
            <w:r w:rsidRPr="002976E0">
              <w:rPr>
                <w:rFonts w:ascii="Arial" w:hAnsi="Arial" w:cs="Arial"/>
                <w:sz w:val="16"/>
                <w:szCs w:val="16"/>
              </w:rPr>
              <w:t>La participación es importante porque permite a la Defensa Pública aprender directamente de los avances tecnológicos e inteligencia artificial implementados por la Procuraduría General de El Salvador, lo cual aporta insumos valiosos para el proceso de modernización y digitalización que desarrolla la institución. Este intercambio fortalece la eficiencia en la gestión, mejora los servicios a las personas usuarias y contribuye al cumplimiento de los objetivos estratégicos del Poder Judicial en innovación y desarrollo del talento humano</w:t>
            </w:r>
          </w:p>
        </w:tc>
        <w:tc>
          <w:tcPr>
            <w:tcW w:w="1276" w:type="dxa"/>
            <w:hideMark/>
          </w:tcPr>
          <w:p w14:paraId="269144B2"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326 737,45 </w:t>
            </w:r>
          </w:p>
        </w:tc>
        <w:tc>
          <w:tcPr>
            <w:tcW w:w="1134" w:type="dxa"/>
            <w:hideMark/>
          </w:tcPr>
          <w:p w14:paraId="2E053449"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277 035,49 </w:t>
            </w:r>
          </w:p>
        </w:tc>
        <w:tc>
          <w:tcPr>
            <w:tcW w:w="1134" w:type="dxa"/>
            <w:hideMark/>
          </w:tcPr>
          <w:p w14:paraId="18B3A346" w14:textId="77777777" w:rsidR="008228A2" w:rsidRPr="002976E0" w:rsidRDefault="008228A2" w:rsidP="00752FF8">
            <w:pPr>
              <w:rPr>
                <w:rFonts w:ascii="Arial" w:hAnsi="Arial" w:cs="Arial"/>
                <w:sz w:val="16"/>
                <w:szCs w:val="16"/>
              </w:rPr>
            </w:pPr>
            <w:r w:rsidRPr="002976E0">
              <w:rPr>
                <w:rFonts w:ascii="Arial" w:hAnsi="Arial" w:cs="Arial"/>
                <w:sz w:val="16"/>
                <w:szCs w:val="16"/>
              </w:rPr>
              <w:t>JEFDP-340-2025</w:t>
            </w:r>
          </w:p>
        </w:tc>
      </w:tr>
      <w:tr w:rsidR="008228A2" w:rsidRPr="002976E0" w14:paraId="7142E13C" w14:textId="77777777" w:rsidTr="006B7492">
        <w:trPr>
          <w:trHeight w:val="4590"/>
        </w:trPr>
        <w:tc>
          <w:tcPr>
            <w:tcW w:w="1271" w:type="dxa"/>
            <w:hideMark/>
          </w:tcPr>
          <w:p w14:paraId="0491274B" w14:textId="77777777" w:rsidR="008228A2" w:rsidRPr="002976E0" w:rsidRDefault="008228A2" w:rsidP="00752FF8">
            <w:pPr>
              <w:rPr>
                <w:rFonts w:ascii="Arial" w:hAnsi="Arial" w:cs="Arial"/>
                <w:sz w:val="16"/>
                <w:szCs w:val="16"/>
              </w:rPr>
            </w:pPr>
            <w:r w:rsidRPr="002976E0">
              <w:rPr>
                <w:rFonts w:ascii="Arial" w:hAnsi="Arial" w:cs="Arial"/>
                <w:sz w:val="16"/>
                <w:szCs w:val="16"/>
              </w:rPr>
              <w:t>Martha Brenes Montenegro</w:t>
            </w:r>
          </w:p>
        </w:tc>
        <w:tc>
          <w:tcPr>
            <w:tcW w:w="992" w:type="dxa"/>
            <w:hideMark/>
          </w:tcPr>
          <w:p w14:paraId="4F9D2563" w14:textId="155EC9EB" w:rsidR="008228A2" w:rsidRPr="002976E0" w:rsidRDefault="008228A2" w:rsidP="00752FF8">
            <w:pPr>
              <w:rPr>
                <w:rFonts w:ascii="Arial" w:hAnsi="Arial" w:cs="Arial"/>
                <w:sz w:val="16"/>
                <w:szCs w:val="16"/>
              </w:rPr>
            </w:pPr>
            <w:r w:rsidRPr="002976E0">
              <w:rPr>
                <w:rFonts w:ascii="Arial" w:hAnsi="Arial" w:cs="Arial"/>
                <w:sz w:val="16"/>
                <w:szCs w:val="16"/>
              </w:rPr>
              <w:t>Participar en la LII Reunión Plenaria y Grupos de Trabajo del GAFILAT que se llevará a cabo en la Ciudad de Antigua Guatemala, Guatema</w:t>
            </w:r>
            <w:r w:rsidR="002751AA" w:rsidRPr="002976E0">
              <w:rPr>
                <w:rFonts w:ascii="Arial" w:hAnsi="Arial" w:cs="Arial"/>
                <w:sz w:val="16"/>
                <w:szCs w:val="16"/>
              </w:rPr>
              <w:t>la</w:t>
            </w:r>
          </w:p>
        </w:tc>
        <w:tc>
          <w:tcPr>
            <w:tcW w:w="1134" w:type="dxa"/>
            <w:hideMark/>
          </w:tcPr>
          <w:p w14:paraId="5AB02932" w14:textId="77777777" w:rsidR="008228A2" w:rsidRPr="002976E0" w:rsidRDefault="008228A2" w:rsidP="00752FF8">
            <w:pPr>
              <w:rPr>
                <w:rFonts w:ascii="Arial" w:hAnsi="Arial" w:cs="Arial"/>
                <w:sz w:val="16"/>
                <w:szCs w:val="16"/>
              </w:rPr>
            </w:pPr>
            <w:r w:rsidRPr="002976E0">
              <w:rPr>
                <w:rFonts w:ascii="Arial" w:hAnsi="Arial" w:cs="Arial"/>
                <w:sz w:val="16"/>
                <w:szCs w:val="16"/>
              </w:rPr>
              <w:t>Guatemala</w:t>
            </w:r>
          </w:p>
        </w:tc>
        <w:tc>
          <w:tcPr>
            <w:tcW w:w="2410" w:type="dxa"/>
            <w:hideMark/>
          </w:tcPr>
          <w:p w14:paraId="33294206"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La participación en la LII Reunión de Grupos de Trabajo y Pleno de Representantes del GAFILAT es de alta relevancia para el Poder Judicial, ya que permitió preparar al país para la 5.ª Ronda de Evaluación Mutua que Costa Rica enfrentará en 2026–2027, incluyendo ajustes a metodologías, recomendaciones y procedimientos aplicables al sistema nacional antilavado. Asimismo, fortaleció la cooperación internacional en materia de recuperación de activos, delitos financieros, ciberseguridad y financiamiento del terrorismo, al integrarse a redes técnicas como la RRAG y al recibir información estratégica sobre riesgos emergentes, activos virtuales y nuevas tipologías de lavado de dinero. La participación contribuye a mejorar la capacidad institucional del Ministerio </w:t>
            </w:r>
            <w:r w:rsidRPr="002976E0">
              <w:rPr>
                <w:rFonts w:ascii="Arial" w:hAnsi="Arial" w:cs="Arial"/>
                <w:sz w:val="16"/>
                <w:szCs w:val="16"/>
              </w:rPr>
              <w:lastRenderedPageBreak/>
              <w:t>Público y del Poder Judicial para enfrentar criminalidad organizada transnacional, implementar estándares del GAFI y coordinar acciones con organismos internacionales especializados</w:t>
            </w:r>
          </w:p>
        </w:tc>
        <w:tc>
          <w:tcPr>
            <w:tcW w:w="1276" w:type="dxa"/>
            <w:hideMark/>
          </w:tcPr>
          <w:p w14:paraId="50D6B85F"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 xml:space="preserve"> La organización asumió el costo del boleto aéreo </w:t>
            </w:r>
          </w:p>
        </w:tc>
        <w:tc>
          <w:tcPr>
            <w:tcW w:w="1134" w:type="dxa"/>
            <w:hideMark/>
          </w:tcPr>
          <w:p w14:paraId="586BE655"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499 668,86 </w:t>
            </w:r>
          </w:p>
        </w:tc>
        <w:tc>
          <w:tcPr>
            <w:tcW w:w="1134" w:type="dxa"/>
            <w:hideMark/>
          </w:tcPr>
          <w:p w14:paraId="3E703235" w14:textId="77777777" w:rsidR="008228A2" w:rsidRPr="002976E0" w:rsidRDefault="008228A2" w:rsidP="00752FF8">
            <w:pPr>
              <w:rPr>
                <w:rFonts w:ascii="Arial" w:hAnsi="Arial" w:cs="Arial"/>
                <w:sz w:val="16"/>
                <w:szCs w:val="16"/>
              </w:rPr>
            </w:pPr>
            <w:r w:rsidRPr="002976E0">
              <w:rPr>
                <w:rFonts w:ascii="Arial" w:hAnsi="Arial" w:cs="Arial"/>
                <w:sz w:val="16"/>
                <w:szCs w:val="16"/>
              </w:rPr>
              <w:t>718-FGR-2025</w:t>
            </w:r>
          </w:p>
        </w:tc>
      </w:tr>
      <w:tr w:rsidR="008228A2" w:rsidRPr="002976E0" w14:paraId="08360840" w14:textId="77777777" w:rsidTr="006B7492">
        <w:trPr>
          <w:trHeight w:val="4320"/>
        </w:trPr>
        <w:tc>
          <w:tcPr>
            <w:tcW w:w="1271" w:type="dxa"/>
            <w:hideMark/>
          </w:tcPr>
          <w:p w14:paraId="2DC7ADAA"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Noemy Acuña Segura </w:t>
            </w:r>
          </w:p>
        </w:tc>
        <w:tc>
          <w:tcPr>
            <w:tcW w:w="992" w:type="dxa"/>
            <w:hideMark/>
          </w:tcPr>
          <w:p w14:paraId="605E17C4"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Congreso Latinoamericano de Ciencias Sociales y Gobierno de La Tríada 2025</w:t>
            </w:r>
          </w:p>
        </w:tc>
        <w:tc>
          <w:tcPr>
            <w:tcW w:w="1134" w:type="dxa"/>
            <w:hideMark/>
          </w:tcPr>
          <w:p w14:paraId="14C29F36" w14:textId="77777777" w:rsidR="008228A2" w:rsidRPr="002976E0" w:rsidRDefault="008228A2" w:rsidP="00752FF8">
            <w:pPr>
              <w:rPr>
                <w:rFonts w:ascii="Arial" w:hAnsi="Arial" w:cs="Arial"/>
                <w:sz w:val="16"/>
                <w:szCs w:val="16"/>
              </w:rPr>
            </w:pPr>
            <w:r w:rsidRPr="002976E0">
              <w:rPr>
                <w:rFonts w:ascii="Arial" w:hAnsi="Arial" w:cs="Arial"/>
                <w:sz w:val="16"/>
                <w:szCs w:val="16"/>
              </w:rPr>
              <w:t>Colombia</w:t>
            </w:r>
          </w:p>
        </w:tc>
        <w:tc>
          <w:tcPr>
            <w:tcW w:w="2410" w:type="dxa"/>
            <w:hideMark/>
          </w:tcPr>
          <w:p w14:paraId="09628867" w14:textId="77777777" w:rsidR="008228A2" w:rsidRPr="002976E0" w:rsidRDefault="008228A2" w:rsidP="00752FF8">
            <w:pPr>
              <w:rPr>
                <w:rFonts w:ascii="Arial" w:hAnsi="Arial" w:cs="Arial"/>
                <w:sz w:val="16"/>
                <w:szCs w:val="16"/>
              </w:rPr>
            </w:pPr>
            <w:r w:rsidRPr="002976E0">
              <w:rPr>
                <w:rFonts w:ascii="Arial" w:hAnsi="Arial" w:cs="Arial"/>
                <w:sz w:val="16"/>
                <w:szCs w:val="16"/>
              </w:rPr>
              <w:t>La participación en el Congreso Latinoamericano de Ciencias Sociales y Gobierno de La Tríada 2025 fue de gran importancia para el Poder Judicial, ya que permitió al personal de la Oficina de Atención y Protección a la Víctima adquirir conocimientos actualizados sobre las múltiples dimensiones de la violencia y la (in)seguridad en América Latina, incluyendo enfoques de prevención, análisis comparado y políticas públicas exitosas en otros países. El congreso fortaleció las capacidades profesionales en temas clave como violencia estructural, criminalidad organizada, seguridad ciudadana, justicia restaurativa y atención a poblaciones vulnerables, al tiempo que facilitó la creación de redes académicas y de cooperación que pueden traducirse en mejoras institucionales. Lo aprendido contribuye directamente a la calidad de la atención a víctimas y a la formulación de estrategias preventivas basadas en evidencia</w:t>
            </w:r>
          </w:p>
        </w:tc>
        <w:tc>
          <w:tcPr>
            <w:tcW w:w="1276" w:type="dxa"/>
            <w:hideMark/>
          </w:tcPr>
          <w:p w14:paraId="24178A39"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224 506,00 </w:t>
            </w:r>
          </w:p>
        </w:tc>
        <w:tc>
          <w:tcPr>
            <w:tcW w:w="1134" w:type="dxa"/>
            <w:hideMark/>
          </w:tcPr>
          <w:p w14:paraId="361E6607"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148 497,78 </w:t>
            </w:r>
          </w:p>
        </w:tc>
        <w:tc>
          <w:tcPr>
            <w:tcW w:w="1134" w:type="dxa"/>
            <w:hideMark/>
          </w:tcPr>
          <w:p w14:paraId="473CF2A9" w14:textId="77777777" w:rsidR="008228A2" w:rsidRPr="002976E0" w:rsidRDefault="008228A2" w:rsidP="00752FF8">
            <w:pPr>
              <w:rPr>
                <w:rFonts w:ascii="Arial" w:hAnsi="Arial" w:cs="Arial"/>
                <w:sz w:val="16"/>
                <w:szCs w:val="16"/>
              </w:rPr>
            </w:pPr>
            <w:r w:rsidRPr="002976E0">
              <w:rPr>
                <w:rFonts w:ascii="Arial" w:hAnsi="Arial" w:cs="Arial"/>
                <w:sz w:val="16"/>
                <w:szCs w:val="16"/>
              </w:rPr>
              <w:t>Informe triada 2025</w:t>
            </w:r>
          </w:p>
        </w:tc>
      </w:tr>
      <w:tr w:rsidR="008228A2" w:rsidRPr="002976E0" w14:paraId="0AF27999" w14:textId="77777777" w:rsidTr="006B7492">
        <w:trPr>
          <w:trHeight w:val="4320"/>
        </w:trPr>
        <w:tc>
          <w:tcPr>
            <w:tcW w:w="1271" w:type="dxa"/>
            <w:hideMark/>
          </w:tcPr>
          <w:p w14:paraId="1BE74456"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Junior Jesús Ulloa Vindas</w:t>
            </w:r>
          </w:p>
        </w:tc>
        <w:tc>
          <w:tcPr>
            <w:tcW w:w="992" w:type="dxa"/>
            <w:hideMark/>
          </w:tcPr>
          <w:p w14:paraId="12355CDB"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Congreso Latinoamericano de Ciencias Sociales y Gobierno de La Tríada 2025</w:t>
            </w:r>
          </w:p>
        </w:tc>
        <w:tc>
          <w:tcPr>
            <w:tcW w:w="1134" w:type="dxa"/>
            <w:hideMark/>
          </w:tcPr>
          <w:p w14:paraId="2437E739" w14:textId="77777777" w:rsidR="008228A2" w:rsidRPr="002976E0" w:rsidRDefault="008228A2" w:rsidP="00752FF8">
            <w:pPr>
              <w:rPr>
                <w:rFonts w:ascii="Arial" w:hAnsi="Arial" w:cs="Arial"/>
                <w:sz w:val="16"/>
                <w:szCs w:val="16"/>
              </w:rPr>
            </w:pPr>
            <w:r w:rsidRPr="002976E0">
              <w:rPr>
                <w:rFonts w:ascii="Arial" w:hAnsi="Arial" w:cs="Arial"/>
                <w:sz w:val="16"/>
                <w:szCs w:val="16"/>
              </w:rPr>
              <w:t>Colombia</w:t>
            </w:r>
          </w:p>
        </w:tc>
        <w:tc>
          <w:tcPr>
            <w:tcW w:w="2410" w:type="dxa"/>
            <w:hideMark/>
          </w:tcPr>
          <w:p w14:paraId="0FAE28E3" w14:textId="77777777" w:rsidR="008228A2" w:rsidRPr="002976E0" w:rsidRDefault="008228A2" w:rsidP="00752FF8">
            <w:pPr>
              <w:rPr>
                <w:rFonts w:ascii="Arial" w:hAnsi="Arial" w:cs="Arial"/>
                <w:sz w:val="16"/>
                <w:szCs w:val="16"/>
              </w:rPr>
            </w:pPr>
            <w:r w:rsidRPr="002976E0">
              <w:rPr>
                <w:rFonts w:ascii="Arial" w:hAnsi="Arial" w:cs="Arial"/>
                <w:sz w:val="16"/>
                <w:szCs w:val="16"/>
              </w:rPr>
              <w:t>La participación en el Congreso Latinoamericano de Ciencias Sociales y Gobierno de La Tríada 2025 fue de gran importancia para el Poder Judicial, ya que permitió al personal de la Oficina de Atención y Protección a la Víctima adquirir conocimientos actualizados sobre las múltiples dimensiones de la violencia y la (in)seguridad en América Latina, incluyendo enfoques de prevención, análisis comparado y políticas públicas exitosas en otros países. El congreso fortaleció las capacidades profesionales en temas clave como violencia estructural, criminalidad organizada, seguridad ciudadana, justicia restaurativa y atención a poblaciones vulnerables, al tiempo que facilitó la creación de redes académicas y de cooperación que pueden traducirse en mejoras institucionales. Lo aprendido contribuye directamente a la calidad de la atención a víctimas y a la formulación de estrategias preventivas basadas en evidencia</w:t>
            </w:r>
          </w:p>
        </w:tc>
        <w:tc>
          <w:tcPr>
            <w:tcW w:w="1276" w:type="dxa"/>
            <w:hideMark/>
          </w:tcPr>
          <w:p w14:paraId="27634244"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224 506,00 </w:t>
            </w:r>
          </w:p>
        </w:tc>
        <w:tc>
          <w:tcPr>
            <w:tcW w:w="1134" w:type="dxa"/>
            <w:hideMark/>
          </w:tcPr>
          <w:p w14:paraId="25F1EE37"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148 497,78 </w:t>
            </w:r>
          </w:p>
        </w:tc>
        <w:tc>
          <w:tcPr>
            <w:tcW w:w="1134" w:type="dxa"/>
            <w:hideMark/>
          </w:tcPr>
          <w:p w14:paraId="4D4C80B5" w14:textId="77777777" w:rsidR="008228A2" w:rsidRPr="002976E0" w:rsidRDefault="008228A2" w:rsidP="00752FF8">
            <w:pPr>
              <w:rPr>
                <w:rFonts w:ascii="Arial" w:hAnsi="Arial" w:cs="Arial"/>
                <w:sz w:val="16"/>
                <w:szCs w:val="16"/>
              </w:rPr>
            </w:pPr>
            <w:r w:rsidRPr="002976E0">
              <w:rPr>
                <w:rFonts w:ascii="Arial" w:hAnsi="Arial" w:cs="Arial"/>
                <w:sz w:val="16"/>
                <w:szCs w:val="16"/>
              </w:rPr>
              <w:t>Informe triada 2025</w:t>
            </w:r>
          </w:p>
        </w:tc>
      </w:tr>
      <w:tr w:rsidR="008228A2" w:rsidRPr="002976E0" w14:paraId="14F97D05" w14:textId="77777777" w:rsidTr="00C24529">
        <w:trPr>
          <w:trHeight w:val="495"/>
        </w:trPr>
        <w:tc>
          <w:tcPr>
            <w:tcW w:w="1271" w:type="dxa"/>
            <w:hideMark/>
          </w:tcPr>
          <w:p w14:paraId="132F8DE5" w14:textId="77777777" w:rsidR="008228A2" w:rsidRPr="002976E0" w:rsidRDefault="008228A2" w:rsidP="00752FF8">
            <w:pPr>
              <w:rPr>
                <w:rFonts w:ascii="Arial" w:hAnsi="Arial" w:cs="Arial"/>
                <w:sz w:val="16"/>
                <w:szCs w:val="16"/>
              </w:rPr>
            </w:pPr>
            <w:r w:rsidRPr="002976E0">
              <w:rPr>
                <w:rFonts w:ascii="Arial" w:hAnsi="Arial" w:cs="Arial"/>
                <w:sz w:val="16"/>
                <w:szCs w:val="16"/>
              </w:rPr>
              <w:t>Susan Angulo Carranza</w:t>
            </w:r>
          </w:p>
        </w:tc>
        <w:tc>
          <w:tcPr>
            <w:tcW w:w="992" w:type="dxa"/>
            <w:hideMark/>
          </w:tcPr>
          <w:p w14:paraId="22633D38"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Congreso Latinoamericano de Ciencias Sociales y Gobierno de La Tríada 2025</w:t>
            </w:r>
          </w:p>
        </w:tc>
        <w:tc>
          <w:tcPr>
            <w:tcW w:w="1134" w:type="dxa"/>
            <w:hideMark/>
          </w:tcPr>
          <w:p w14:paraId="54305B91" w14:textId="77777777" w:rsidR="008228A2" w:rsidRPr="002976E0" w:rsidRDefault="008228A2" w:rsidP="00752FF8">
            <w:pPr>
              <w:rPr>
                <w:rFonts w:ascii="Arial" w:hAnsi="Arial" w:cs="Arial"/>
                <w:sz w:val="16"/>
                <w:szCs w:val="16"/>
              </w:rPr>
            </w:pPr>
            <w:r w:rsidRPr="002976E0">
              <w:rPr>
                <w:rFonts w:ascii="Arial" w:hAnsi="Arial" w:cs="Arial"/>
                <w:sz w:val="16"/>
                <w:szCs w:val="16"/>
              </w:rPr>
              <w:t>Colombia</w:t>
            </w:r>
          </w:p>
        </w:tc>
        <w:tc>
          <w:tcPr>
            <w:tcW w:w="2410" w:type="dxa"/>
            <w:hideMark/>
          </w:tcPr>
          <w:p w14:paraId="5E35BBCA"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La participación en el Congreso Latinoamericano de Ciencias Sociales y Gobierno de La Tríada 2025 fue de gran importancia para el Poder Judicial, ya que permitió al personal de la Oficina de Atención y Protección a la Víctima adquirir conocimientos actualizados sobre las múltiples dimensiones de la violencia y la (in)seguridad en América Latina, incluyendo enfoques de prevención, análisis comparado y políticas públicas exitosas en otros países. El congreso fortaleció las capacidades profesionales en temas clave como violencia estructural, criminalidad organizada, seguridad ciudadana, justicia restaurativa y atención a poblaciones vulnerables, al tiempo que facilitó la creación de redes académicas y de cooperación que pueden traducirse en mejoras institucionales. Lo aprendido contribuye directamente a la calidad de la atención a víctimas y a la formulación de </w:t>
            </w:r>
            <w:r w:rsidRPr="002976E0">
              <w:rPr>
                <w:rFonts w:ascii="Arial" w:hAnsi="Arial" w:cs="Arial"/>
                <w:sz w:val="16"/>
                <w:szCs w:val="16"/>
              </w:rPr>
              <w:lastRenderedPageBreak/>
              <w:t>estrategias preventivas basadas en evidencia</w:t>
            </w:r>
          </w:p>
        </w:tc>
        <w:tc>
          <w:tcPr>
            <w:tcW w:w="1276" w:type="dxa"/>
            <w:hideMark/>
          </w:tcPr>
          <w:p w14:paraId="4E7226B9"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 xml:space="preserve"> ₡                                    224 506,00 </w:t>
            </w:r>
          </w:p>
        </w:tc>
        <w:tc>
          <w:tcPr>
            <w:tcW w:w="1134" w:type="dxa"/>
            <w:hideMark/>
          </w:tcPr>
          <w:p w14:paraId="0C446818"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148 497,78 </w:t>
            </w:r>
          </w:p>
        </w:tc>
        <w:tc>
          <w:tcPr>
            <w:tcW w:w="1134" w:type="dxa"/>
            <w:hideMark/>
          </w:tcPr>
          <w:p w14:paraId="375A0EE0" w14:textId="77777777" w:rsidR="008228A2" w:rsidRPr="002976E0" w:rsidRDefault="008228A2" w:rsidP="00752FF8">
            <w:pPr>
              <w:rPr>
                <w:rFonts w:ascii="Arial" w:hAnsi="Arial" w:cs="Arial"/>
                <w:sz w:val="16"/>
                <w:szCs w:val="16"/>
              </w:rPr>
            </w:pPr>
            <w:r w:rsidRPr="002976E0">
              <w:rPr>
                <w:rFonts w:ascii="Arial" w:hAnsi="Arial" w:cs="Arial"/>
                <w:sz w:val="16"/>
                <w:szCs w:val="16"/>
              </w:rPr>
              <w:t>Informe triada 2025</w:t>
            </w:r>
          </w:p>
        </w:tc>
      </w:tr>
      <w:tr w:rsidR="008228A2" w:rsidRPr="002976E0" w14:paraId="64CB0B48" w14:textId="77777777" w:rsidTr="006B7492">
        <w:trPr>
          <w:trHeight w:val="5940"/>
        </w:trPr>
        <w:tc>
          <w:tcPr>
            <w:tcW w:w="1271" w:type="dxa"/>
            <w:hideMark/>
          </w:tcPr>
          <w:p w14:paraId="423DF3E5" w14:textId="77777777" w:rsidR="008228A2" w:rsidRPr="002976E0" w:rsidRDefault="008228A2" w:rsidP="00752FF8">
            <w:pPr>
              <w:rPr>
                <w:rFonts w:ascii="Arial" w:hAnsi="Arial" w:cs="Arial"/>
                <w:sz w:val="16"/>
                <w:szCs w:val="16"/>
              </w:rPr>
            </w:pPr>
            <w:r w:rsidRPr="002976E0">
              <w:rPr>
                <w:rFonts w:ascii="Arial" w:hAnsi="Arial" w:cs="Arial"/>
                <w:sz w:val="16"/>
                <w:szCs w:val="16"/>
              </w:rPr>
              <w:t>Rodrigo Arroyo Guzmán</w:t>
            </w:r>
          </w:p>
        </w:tc>
        <w:tc>
          <w:tcPr>
            <w:tcW w:w="992" w:type="dxa"/>
            <w:hideMark/>
          </w:tcPr>
          <w:p w14:paraId="5DC2722E" w14:textId="77777777" w:rsidR="008228A2" w:rsidRPr="002976E0" w:rsidRDefault="008228A2" w:rsidP="00752FF8">
            <w:pPr>
              <w:rPr>
                <w:rFonts w:ascii="Arial" w:hAnsi="Arial" w:cs="Arial"/>
                <w:sz w:val="16"/>
                <w:szCs w:val="16"/>
              </w:rPr>
            </w:pPr>
            <w:r w:rsidRPr="002976E0">
              <w:rPr>
                <w:rFonts w:ascii="Arial" w:hAnsi="Arial" w:cs="Arial"/>
                <w:sz w:val="16"/>
                <w:szCs w:val="16"/>
              </w:rPr>
              <w:t>Fase presencial del curso “Máster formación permanente en Dirección y Gestión de Planes y Fondos de Pensiones” de la  Organización Iberoamericana de Seguridad Social (OISS) producto de una beca que fue favorecido.</w:t>
            </w:r>
          </w:p>
        </w:tc>
        <w:tc>
          <w:tcPr>
            <w:tcW w:w="1134" w:type="dxa"/>
            <w:hideMark/>
          </w:tcPr>
          <w:p w14:paraId="07A32E53" w14:textId="77777777" w:rsidR="008228A2" w:rsidRPr="002976E0" w:rsidRDefault="008228A2" w:rsidP="00752FF8">
            <w:pPr>
              <w:rPr>
                <w:rFonts w:ascii="Arial" w:hAnsi="Arial" w:cs="Arial"/>
                <w:sz w:val="16"/>
                <w:szCs w:val="16"/>
              </w:rPr>
            </w:pPr>
            <w:r w:rsidRPr="002976E0">
              <w:rPr>
                <w:rFonts w:ascii="Arial" w:hAnsi="Arial" w:cs="Arial"/>
                <w:sz w:val="16"/>
                <w:szCs w:val="16"/>
              </w:rPr>
              <w:t>España</w:t>
            </w:r>
          </w:p>
        </w:tc>
        <w:tc>
          <w:tcPr>
            <w:tcW w:w="2410" w:type="dxa"/>
            <w:hideMark/>
          </w:tcPr>
          <w:p w14:paraId="1A34D0F0"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El MBA. Rodrigo Arroyo Guzmán, integrante de la Junta Administradora del Fondo de Jubilaciones y Pensiones del Poder Judicial (en adelante, JUNAFO), se encontraba cursando la maestría </w:t>
            </w:r>
            <w:r w:rsidRPr="002976E0">
              <w:rPr>
                <w:rFonts w:ascii="Arial" w:hAnsi="Arial" w:cs="Arial"/>
                <w:i/>
                <w:iCs/>
                <w:sz w:val="16"/>
                <w:szCs w:val="16"/>
              </w:rPr>
              <w:t>“Máster de formación permanente en Dirección y Gestión de Planes y Fondos de Pensiones”</w:t>
            </w:r>
            <w:r w:rsidRPr="002976E0">
              <w:rPr>
                <w:rFonts w:ascii="Arial" w:hAnsi="Arial" w:cs="Arial"/>
                <w:sz w:val="16"/>
                <w:szCs w:val="16"/>
              </w:rPr>
              <w:t xml:space="preserve">, brindada por la Universidad de Alcalá en cooperación con la OISS, con el fin de refrescar conocimientos en pensiones, finanzas, materia actuarial, inversiones, en el campo administrativo, entre otros, en línea con lo que solicita el Reglamento sobre Idoneidad y Desempeño de los Miembros del Órgano de Dirección y de la Alta Gerencia de Entidades y Empresas Supervisadas, Acuerdo CONASSIF 15-22. </w:t>
            </w:r>
            <w:r w:rsidRPr="002976E0">
              <w:rPr>
                <w:rFonts w:ascii="Arial" w:hAnsi="Arial" w:cs="Arial"/>
                <w:sz w:val="16"/>
                <w:szCs w:val="16"/>
              </w:rPr>
              <w:br/>
            </w:r>
            <w:r w:rsidRPr="002976E0">
              <w:rPr>
                <w:rFonts w:ascii="Arial" w:hAnsi="Arial" w:cs="Arial"/>
                <w:sz w:val="16"/>
                <w:szCs w:val="16"/>
              </w:rPr>
              <w:br/>
            </w:r>
            <w:r w:rsidRPr="002976E0">
              <w:rPr>
                <w:rFonts w:ascii="Arial" w:hAnsi="Arial" w:cs="Arial"/>
                <w:sz w:val="16"/>
                <w:szCs w:val="16"/>
              </w:rPr>
              <w:br/>
              <w:t xml:space="preserve">Lo anterior, fue conocido y aprobado por el Órgano Máximo de Decisión mediante oficio N.º 0763-JUNAFO-2024, en la sesión N° 046-2024 celebrada el 05 de noviembre de 2024, artículo VIII. Además, ratificado por   la JUNAFO mediante oficio N.º 0880-JUNAFO-2025, en la sesión ordinaria N° 37-2025 celebrada el 21 de agosto de 2025 artículo XXXIII. </w:t>
            </w:r>
          </w:p>
        </w:tc>
        <w:tc>
          <w:tcPr>
            <w:tcW w:w="1276" w:type="dxa"/>
            <w:hideMark/>
          </w:tcPr>
          <w:p w14:paraId="77405629"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₡686.750,72  </w:t>
            </w:r>
          </w:p>
        </w:tc>
        <w:tc>
          <w:tcPr>
            <w:tcW w:w="1134" w:type="dxa"/>
            <w:hideMark/>
          </w:tcPr>
          <w:p w14:paraId="7A364DF7"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₡2.469.833,32. </w:t>
            </w:r>
          </w:p>
        </w:tc>
        <w:tc>
          <w:tcPr>
            <w:tcW w:w="1134" w:type="dxa"/>
            <w:hideMark/>
          </w:tcPr>
          <w:p w14:paraId="1059EC4D" w14:textId="50F70B71" w:rsidR="008228A2" w:rsidRPr="002976E0" w:rsidRDefault="008228A2" w:rsidP="00752FF8">
            <w:pPr>
              <w:rPr>
                <w:rFonts w:ascii="Arial" w:hAnsi="Arial" w:cs="Arial"/>
                <w:sz w:val="16"/>
                <w:szCs w:val="16"/>
              </w:rPr>
            </w:pPr>
            <w:r w:rsidRPr="002976E0">
              <w:rPr>
                <w:rFonts w:ascii="Arial" w:hAnsi="Arial" w:cs="Arial"/>
                <w:sz w:val="16"/>
                <w:szCs w:val="16"/>
              </w:rPr>
              <w:t xml:space="preserve">Sobre este particular, se informa que la persona presentó la aprobación del curso e informó en sesión del Órgano Máximo de Decisión los resultados obtenidos. Se informa que las personas del Órgano Máximo de Decisión son </w:t>
            </w:r>
            <w:r w:rsidR="002751AA" w:rsidRPr="002976E0">
              <w:rPr>
                <w:rFonts w:ascii="Arial" w:hAnsi="Arial" w:cs="Arial"/>
                <w:sz w:val="16"/>
                <w:szCs w:val="16"/>
              </w:rPr>
              <w:t>sometidas</w:t>
            </w:r>
            <w:r w:rsidRPr="002976E0">
              <w:rPr>
                <w:rFonts w:ascii="Arial" w:hAnsi="Arial" w:cs="Arial"/>
                <w:sz w:val="16"/>
                <w:szCs w:val="16"/>
              </w:rPr>
              <w:t xml:space="preserve"> a un proceso de evaluación de idoneidad y desempeño con el objetivo de verificar que las personas integrantes cuenten con las capacidades adecuadas o hayan adquirido las habilidades necesarias para desempeñar el puesto, en concordancia con lo que solicita el Reglamento sobre Idoneidad y Desempeño de los Miembros del Órgano de Dirección y de la Alta Gerencia de Entidades y Empresas Supervisadas, Acuerdo CONASSIF 15-22. </w:t>
            </w:r>
          </w:p>
        </w:tc>
      </w:tr>
      <w:tr w:rsidR="008228A2" w:rsidRPr="002976E0" w14:paraId="52160BB9" w14:textId="77777777" w:rsidTr="006B7492">
        <w:trPr>
          <w:trHeight w:val="5940"/>
        </w:trPr>
        <w:tc>
          <w:tcPr>
            <w:tcW w:w="1271" w:type="dxa"/>
            <w:hideMark/>
          </w:tcPr>
          <w:p w14:paraId="5C7CA3AB"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William Soto Solano</w:t>
            </w:r>
          </w:p>
        </w:tc>
        <w:tc>
          <w:tcPr>
            <w:tcW w:w="992" w:type="dxa"/>
            <w:hideMark/>
          </w:tcPr>
          <w:p w14:paraId="349FC125" w14:textId="0E3C9FAC" w:rsidR="008228A2" w:rsidRPr="002976E0" w:rsidRDefault="008228A2" w:rsidP="00752FF8">
            <w:pPr>
              <w:rPr>
                <w:rFonts w:ascii="Arial" w:hAnsi="Arial" w:cs="Arial"/>
                <w:sz w:val="16"/>
                <w:szCs w:val="16"/>
              </w:rPr>
            </w:pPr>
            <w:r w:rsidRPr="002976E0">
              <w:rPr>
                <w:rFonts w:ascii="Arial" w:hAnsi="Arial" w:cs="Arial"/>
                <w:sz w:val="16"/>
                <w:szCs w:val="16"/>
              </w:rPr>
              <w:t xml:space="preserve">Fase presencial del curso “Máster formación permanente en Dirección y Gestión de Planes y Fondos de Pensiones” de </w:t>
            </w:r>
            <w:r w:rsidR="002751AA" w:rsidRPr="002976E0">
              <w:rPr>
                <w:rFonts w:ascii="Arial" w:hAnsi="Arial" w:cs="Arial"/>
                <w:sz w:val="16"/>
                <w:szCs w:val="16"/>
              </w:rPr>
              <w:t>la Organización</w:t>
            </w:r>
            <w:r w:rsidRPr="002976E0">
              <w:rPr>
                <w:rFonts w:ascii="Arial" w:hAnsi="Arial" w:cs="Arial"/>
                <w:sz w:val="16"/>
                <w:szCs w:val="16"/>
              </w:rPr>
              <w:t xml:space="preserve"> Iberoamericana de Seguridad Social (OISS) producto de una beca que fue favorecido.</w:t>
            </w:r>
          </w:p>
        </w:tc>
        <w:tc>
          <w:tcPr>
            <w:tcW w:w="1134" w:type="dxa"/>
            <w:hideMark/>
          </w:tcPr>
          <w:p w14:paraId="6FC1831A" w14:textId="77777777" w:rsidR="008228A2" w:rsidRPr="002976E0" w:rsidRDefault="008228A2" w:rsidP="00752FF8">
            <w:pPr>
              <w:rPr>
                <w:rFonts w:ascii="Arial" w:hAnsi="Arial" w:cs="Arial"/>
                <w:sz w:val="16"/>
                <w:szCs w:val="16"/>
              </w:rPr>
            </w:pPr>
            <w:r w:rsidRPr="002976E0">
              <w:rPr>
                <w:rFonts w:ascii="Arial" w:hAnsi="Arial" w:cs="Arial"/>
                <w:sz w:val="16"/>
                <w:szCs w:val="16"/>
              </w:rPr>
              <w:t>España</w:t>
            </w:r>
          </w:p>
        </w:tc>
        <w:tc>
          <w:tcPr>
            <w:tcW w:w="2410" w:type="dxa"/>
            <w:hideMark/>
          </w:tcPr>
          <w:p w14:paraId="6DCF7467"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El MSc. William Soto Solano, integrante de la Junta Administradora del Fondo de Jubilaciones y Pensiones del Poder Judicial (en adelante, JUNAFO), se encontraba cursando la maestría “Máster de formación permanente en Dirección y Gestión de Planes y Fondos de Pensiones”, brindada por la Universidad de Alcalá en cooperación con la (OISS), con el fin de refrescar conocimientos en pensiones, finanzas, materia actuarial, inversiones, en el campo administrativo, entre otros, en línea con lo que solicita el Reglamento sobre Idoneidad y Desempeño de los Miembros del Órgano de Dirección y de la Alta Gerencia de Entidades y Empresas Supervisadas, Acuerdo CONASSIF 15-22.</w:t>
            </w:r>
            <w:r w:rsidRPr="002976E0">
              <w:rPr>
                <w:rFonts w:ascii="Arial" w:hAnsi="Arial" w:cs="Arial"/>
                <w:sz w:val="16"/>
                <w:szCs w:val="16"/>
              </w:rPr>
              <w:br/>
            </w:r>
            <w:r w:rsidRPr="002976E0">
              <w:rPr>
                <w:rFonts w:ascii="Arial" w:hAnsi="Arial" w:cs="Arial"/>
                <w:sz w:val="16"/>
                <w:szCs w:val="16"/>
              </w:rPr>
              <w:br/>
              <w:t>Lo anterior, fue conocido y aprobado por el Órgano Máximo de Decisión mediante oficio N.º 0763-JUNAFO-2024, en la sesión N° 046-2024 celebrada el 05 de noviembre de 2024, artículo VIII. Además, ratificado por   la JUNAFO mediante oficio N.º 0880-JUNAFO-2025, en la sesión ordinaria N° 37-2025 celebrada el 21 de agosto de 2025 artículo XXXIII.</w:t>
            </w:r>
          </w:p>
        </w:tc>
        <w:tc>
          <w:tcPr>
            <w:tcW w:w="1276" w:type="dxa"/>
            <w:hideMark/>
          </w:tcPr>
          <w:p w14:paraId="4AB18C47" w14:textId="77777777" w:rsidR="008228A2" w:rsidRPr="002976E0" w:rsidRDefault="008228A2" w:rsidP="00752FF8">
            <w:pPr>
              <w:spacing w:after="160"/>
              <w:rPr>
                <w:rFonts w:ascii="Arial" w:hAnsi="Arial" w:cs="Arial"/>
                <w:sz w:val="16"/>
                <w:szCs w:val="16"/>
              </w:rPr>
            </w:pPr>
            <w:r w:rsidRPr="002976E0">
              <w:rPr>
                <w:rFonts w:ascii="Arial" w:hAnsi="Arial" w:cs="Arial"/>
                <w:sz w:val="16"/>
                <w:szCs w:val="16"/>
              </w:rPr>
              <w:t xml:space="preserve"> ₡                                    394 787,24 </w:t>
            </w:r>
          </w:p>
        </w:tc>
        <w:tc>
          <w:tcPr>
            <w:tcW w:w="1134" w:type="dxa"/>
            <w:hideMark/>
          </w:tcPr>
          <w:p w14:paraId="185F592F"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₡2.823.283,22. </w:t>
            </w:r>
          </w:p>
        </w:tc>
        <w:tc>
          <w:tcPr>
            <w:tcW w:w="1134" w:type="dxa"/>
            <w:hideMark/>
          </w:tcPr>
          <w:p w14:paraId="1CED2E4D"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Sobre este particular, se informa que la persona presentó la aprobación del curso e informó en sesión del Órgano Máximo de Decisión los resultados obtenidos. Se informa que las personas del Órgano Máximo de Decisión son sometidos a un proceso de evaluación de idoneidad y desempeño con el objetivo de verificar que las personas integrantes cuenten con las capacidades adecuadas o hayan adquirido las habilidades necesarias para desempeñar el puesto, en concordancia con lo que solicita el Reglamento sobre Idoneidad y Desempeño de los Miembros del Órgano de Dirección y de la Alta Gerencia de Entidades y Empresas Supervisadas, Acuerdo CONASSIF 15-22. </w:t>
            </w:r>
          </w:p>
        </w:tc>
      </w:tr>
      <w:tr w:rsidR="008228A2" w:rsidRPr="002976E0" w14:paraId="78CFBE3E" w14:textId="77777777" w:rsidTr="006B7492">
        <w:trPr>
          <w:trHeight w:val="2970"/>
        </w:trPr>
        <w:tc>
          <w:tcPr>
            <w:tcW w:w="1271" w:type="dxa"/>
            <w:hideMark/>
          </w:tcPr>
          <w:p w14:paraId="32CCAA8C"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Juan Carlos Perez Murillo</w:t>
            </w:r>
          </w:p>
        </w:tc>
        <w:tc>
          <w:tcPr>
            <w:tcW w:w="992" w:type="dxa"/>
            <w:hideMark/>
          </w:tcPr>
          <w:p w14:paraId="70B79DBD" w14:textId="77777777" w:rsidR="008228A2" w:rsidRPr="002976E0" w:rsidRDefault="008228A2" w:rsidP="00752FF8">
            <w:pPr>
              <w:rPr>
                <w:rFonts w:ascii="Arial" w:hAnsi="Arial" w:cs="Arial"/>
                <w:sz w:val="16"/>
                <w:szCs w:val="16"/>
              </w:rPr>
            </w:pPr>
            <w:r w:rsidRPr="002976E0">
              <w:rPr>
                <w:rFonts w:ascii="Arial" w:hAnsi="Arial" w:cs="Arial"/>
                <w:sz w:val="16"/>
                <w:szCs w:val="16"/>
              </w:rPr>
              <w:t>Sesión extraordinaria de la Comisión de Asuntos Jurídicos y Políticos de la Organización de Estados Americanos, la cual versará sobre el “Rol de la Defensa Pública Oficial en la Justicia en Asuntos Ambientales”</w:t>
            </w:r>
          </w:p>
        </w:tc>
        <w:tc>
          <w:tcPr>
            <w:tcW w:w="1134" w:type="dxa"/>
            <w:hideMark/>
          </w:tcPr>
          <w:p w14:paraId="4F2B568B" w14:textId="77777777" w:rsidR="008228A2" w:rsidRPr="002976E0" w:rsidRDefault="008228A2" w:rsidP="00752FF8">
            <w:pPr>
              <w:rPr>
                <w:rFonts w:ascii="Arial" w:hAnsi="Arial" w:cs="Arial"/>
                <w:sz w:val="16"/>
                <w:szCs w:val="16"/>
              </w:rPr>
            </w:pPr>
            <w:r w:rsidRPr="002976E0">
              <w:rPr>
                <w:rFonts w:ascii="Arial" w:hAnsi="Arial" w:cs="Arial"/>
                <w:sz w:val="16"/>
                <w:szCs w:val="16"/>
              </w:rPr>
              <w:t>Estados Unidos</w:t>
            </w:r>
          </w:p>
        </w:tc>
        <w:tc>
          <w:tcPr>
            <w:tcW w:w="2410" w:type="dxa"/>
            <w:hideMark/>
          </w:tcPr>
          <w:p w14:paraId="4CA3E824" w14:textId="77777777" w:rsidR="008228A2" w:rsidRPr="002976E0" w:rsidRDefault="008228A2" w:rsidP="00752FF8">
            <w:pPr>
              <w:rPr>
                <w:rFonts w:ascii="Arial" w:hAnsi="Arial" w:cs="Arial"/>
                <w:sz w:val="16"/>
                <w:szCs w:val="16"/>
              </w:rPr>
            </w:pPr>
            <w:r w:rsidRPr="002976E0">
              <w:rPr>
                <w:rFonts w:ascii="Arial" w:hAnsi="Arial" w:cs="Arial"/>
                <w:sz w:val="16"/>
                <w:szCs w:val="16"/>
              </w:rPr>
              <w:t>La participación del director de la Defensa Pública en la sesión extraordinaria de la Comisión de Asuntos Jurídicos y Políticos de la OEA fue de alta relevancia institucional, pues permitió exponer el rol de la Defensa Pública Oficial en la justicia ambiental, visibilizando el trabajo del Poder Judicial de Costa Rica ante un foro hemisférico de política pública. Asimismo, posibilitó reuniones con la representación diplomática costarricense para posicionar la labor de la Defensa Pública en defensa técnica con perspectiva de género y coordinar futuros espacios de trabajo vinculados con estándares interamericanos en derechos humanos y justicia</w:t>
            </w:r>
          </w:p>
        </w:tc>
        <w:tc>
          <w:tcPr>
            <w:tcW w:w="1276" w:type="dxa"/>
            <w:hideMark/>
          </w:tcPr>
          <w:p w14:paraId="470D7828" w14:textId="77777777" w:rsidR="008228A2" w:rsidRPr="002976E0" w:rsidRDefault="008228A2" w:rsidP="00752FF8">
            <w:pPr>
              <w:rPr>
                <w:rFonts w:ascii="Arial" w:hAnsi="Arial" w:cs="Arial"/>
                <w:sz w:val="16"/>
                <w:szCs w:val="16"/>
              </w:rPr>
            </w:pPr>
            <w:r w:rsidRPr="002976E0">
              <w:rPr>
                <w:rFonts w:ascii="Arial" w:hAnsi="Arial" w:cs="Arial"/>
                <w:sz w:val="16"/>
                <w:szCs w:val="16"/>
              </w:rPr>
              <w:t>401131</w:t>
            </w:r>
          </w:p>
        </w:tc>
        <w:tc>
          <w:tcPr>
            <w:tcW w:w="1134" w:type="dxa"/>
            <w:noWrap/>
            <w:hideMark/>
          </w:tcPr>
          <w:p w14:paraId="6AC77085"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412 387,62 </w:t>
            </w:r>
          </w:p>
        </w:tc>
        <w:tc>
          <w:tcPr>
            <w:tcW w:w="1134" w:type="dxa"/>
            <w:hideMark/>
          </w:tcPr>
          <w:p w14:paraId="00347DEE" w14:textId="77777777" w:rsidR="008228A2" w:rsidRPr="002976E0" w:rsidRDefault="008228A2" w:rsidP="00752FF8">
            <w:pPr>
              <w:rPr>
                <w:rFonts w:ascii="Arial" w:hAnsi="Arial" w:cs="Arial"/>
                <w:sz w:val="16"/>
                <w:szCs w:val="16"/>
              </w:rPr>
            </w:pPr>
            <w:r w:rsidRPr="002976E0">
              <w:rPr>
                <w:rFonts w:ascii="Arial" w:hAnsi="Arial" w:cs="Arial"/>
                <w:sz w:val="16"/>
                <w:szCs w:val="16"/>
              </w:rPr>
              <w:t>Oficio JEFDP-85-2025</w:t>
            </w:r>
          </w:p>
        </w:tc>
      </w:tr>
      <w:tr w:rsidR="008228A2" w:rsidRPr="002976E0" w14:paraId="37795E78" w14:textId="77777777" w:rsidTr="006B7492">
        <w:trPr>
          <w:trHeight w:val="1350"/>
        </w:trPr>
        <w:tc>
          <w:tcPr>
            <w:tcW w:w="1271" w:type="dxa"/>
            <w:hideMark/>
          </w:tcPr>
          <w:p w14:paraId="54C245DD" w14:textId="77777777" w:rsidR="008228A2" w:rsidRPr="002976E0" w:rsidRDefault="008228A2" w:rsidP="00752FF8">
            <w:pPr>
              <w:rPr>
                <w:rFonts w:ascii="Arial" w:hAnsi="Arial" w:cs="Arial"/>
                <w:sz w:val="16"/>
                <w:szCs w:val="16"/>
              </w:rPr>
            </w:pPr>
            <w:r w:rsidRPr="002976E0">
              <w:rPr>
                <w:rFonts w:ascii="Arial" w:hAnsi="Arial" w:cs="Arial"/>
                <w:sz w:val="16"/>
                <w:szCs w:val="16"/>
              </w:rPr>
              <w:t>Javier Fallas Vargas</w:t>
            </w:r>
          </w:p>
        </w:tc>
        <w:tc>
          <w:tcPr>
            <w:tcW w:w="992" w:type="dxa"/>
            <w:hideMark/>
          </w:tcPr>
          <w:p w14:paraId="3BFF0262" w14:textId="77777777" w:rsidR="008228A2" w:rsidRPr="002976E0" w:rsidRDefault="008228A2" w:rsidP="00752FF8">
            <w:pPr>
              <w:rPr>
                <w:rFonts w:ascii="Arial" w:hAnsi="Arial" w:cs="Arial"/>
                <w:sz w:val="16"/>
                <w:szCs w:val="16"/>
              </w:rPr>
            </w:pPr>
            <w:r w:rsidRPr="002976E0">
              <w:rPr>
                <w:rFonts w:ascii="Arial" w:hAnsi="Arial" w:cs="Arial"/>
                <w:sz w:val="16"/>
                <w:szCs w:val="16"/>
              </w:rPr>
              <w:t>Nuevas Tendencias del Derecho Procesal</w:t>
            </w:r>
          </w:p>
        </w:tc>
        <w:tc>
          <w:tcPr>
            <w:tcW w:w="1134" w:type="dxa"/>
            <w:hideMark/>
          </w:tcPr>
          <w:p w14:paraId="410B2DF0" w14:textId="77777777" w:rsidR="008228A2" w:rsidRPr="002976E0" w:rsidRDefault="008228A2" w:rsidP="00752FF8">
            <w:pPr>
              <w:rPr>
                <w:rFonts w:ascii="Arial" w:hAnsi="Arial" w:cs="Arial"/>
                <w:sz w:val="16"/>
                <w:szCs w:val="16"/>
              </w:rPr>
            </w:pPr>
            <w:r w:rsidRPr="002976E0">
              <w:rPr>
                <w:rFonts w:ascii="Arial" w:hAnsi="Arial" w:cs="Arial"/>
                <w:sz w:val="16"/>
                <w:szCs w:val="16"/>
              </w:rPr>
              <w:t>Panamá</w:t>
            </w:r>
          </w:p>
        </w:tc>
        <w:tc>
          <w:tcPr>
            <w:tcW w:w="2410" w:type="dxa"/>
            <w:hideMark/>
          </w:tcPr>
          <w:p w14:paraId="64EE1CD6" w14:textId="77777777" w:rsidR="008228A2" w:rsidRPr="002976E0" w:rsidRDefault="008228A2" w:rsidP="00752FF8">
            <w:pPr>
              <w:rPr>
                <w:rFonts w:ascii="Arial" w:hAnsi="Arial" w:cs="Arial"/>
                <w:sz w:val="16"/>
                <w:szCs w:val="16"/>
              </w:rPr>
            </w:pPr>
            <w:r w:rsidRPr="002976E0">
              <w:rPr>
                <w:rFonts w:ascii="Arial" w:hAnsi="Arial" w:cs="Arial"/>
                <w:sz w:val="16"/>
                <w:szCs w:val="16"/>
              </w:rPr>
              <w:t>El traslado fue efectuado por personal chofer del Poder Judicial para facilitar la participación de magistrados en un evento oficial en representación de la institución, conforme a las funciones de apoyo administrativo asignadas a dicho personal</w:t>
            </w:r>
          </w:p>
        </w:tc>
        <w:tc>
          <w:tcPr>
            <w:tcW w:w="1276" w:type="dxa"/>
            <w:hideMark/>
          </w:tcPr>
          <w:p w14:paraId="1DD536FB" w14:textId="77777777" w:rsidR="008228A2" w:rsidRPr="002976E0" w:rsidRDefault="008228A2" w:rsidP="00752FF8">
            <w:pPr>
              <w:rPr>
                <w:rFonts w:ascii="Arial" w:hAnsi="Arial" w:cs="Arial"/>
                <w:sz w:val="16"/>
                <w:szCs w:val="16"/>
              </w:rPr>
            </w:pPr>
            <w:r w:rsidRPr="002976E0">
              <w:rPr>
                <w:rFonts w:ascii="Arial" w:hAnsi="Arial" w:cs="Arial"/>
                <w:sz w:val="16"/>
                <w:szCs w:val="16"/>
              </w:rPr>
              <w:t>No aplica, el traslado fue terrestre</w:t>
            </w:r>
          </w:p>
        </w:tc>
        <w:tc>
          <w:tcPr>
            <w:tcW w:w="1134" w:type="dxa"/>
            <w:noWrap/>
            <w:hideMark/>
          </w:tcPr>
          <w:p w14:paraId="17AAEA9E"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29 864,58 </w:t>
            </w:r>
          </w:p>
        </w:tc>
        <w:tc>
          <w:tcPr>
            <w:tcW w:w="1134" w:type="dxa"/>
            <w:hideMark/>
          </w:tcPr>
          <w:p w14:paraId="12F7620E" w14:textId="77777777" w:rsidR="008228A2" w:rsidRPr="002976E0" w:rsidRDefault="008228A2" w:rsidP="00752FF8">
            <w:pPr>
              <w:rPr>
                <w:rFonts w:ascii="Arial" w:hAnsi="Arial" w:cs="Arial"/>
                <w:sz w:val="16"/>
                <w:szCs w:val="16"/>
              </w:rPr>
            </w:pPr>
            <w:r w:rsidRPr="002976E0">
              <w:rPr>
                <w:rFonts w:ascii="Arial" w:hAnsi="Arial" w:cs="Arial"/>
                <w:sz w:val="16"/>
                <w:szCs w:val="16"/>
              </w:rPr>
              <w:t>No aplica</w:t>
            </w:r>
          </w:p>
        </w:tc>
      </w:tr>
      <w:tr w:rsidR="008228A2" w:rsidRPr="002976E0" w14:paraId="10CCD2D3" w14:textId="77777777" w:rsidTr="006B7492">
        <w:trPr>
          <w:trHeight w:val="1350"/>
        </w:trPr>
        <w:tc>
          <w:tcPr>
            <w:tcW w:w="1271" w:type="dxa"/>
            <w:hideMark/>
          </w:tcPr>
          <w:p w14:paraId="462A01F4" w14:textId="77777777" w:rsidR="008228A2" w:rsidRPr="002976E0" w:rsidRDefault="008228A2" w:rsidP="00752FF8">
            <w:pPr>
              <w:rPr>
                <w:rFonts w:ascii="Arial" w:hAnsi="Arial" w:cs="Arial"/>
                <w:sz w:val="16"/>
                <w:szCs w:val="16"/>
              </w:rPr>
            </w:pPr>
            <w:r w:rsidRPr="002976E0">
              <w:rPr>
                <w:rFonts w:ascii="Arial" w:hAnsi="Arial" w:cs="Arial"/>
                <w:sz w:val="16"/>
                <w:szCs w:val="16"/>
              </w:rPr>
              <w:t>Javier Fallas Vargas</w:t>
            </w:r>
          </w:p>
        </w:tc>
        <w:tc>
          <w:tcPr>
            <w:tcW w:w="992" w:type="dxa"/>
            <w:hideMark/>
          </w:tcPr>
          <w:p w14:paraId="5499B7BE" w14:textId="77777777" w:rsidR="008228A2" w:rsidRPr="002976E0" w:rsidRDefault="008228A2" w:rsidP="00752FF8">
            <w:pPr>
              <w:rPr>
                <w:rFonts w:ascii="Arial" w:hAnsi="Arial" w:cs="Arial"/>
                <w:sz w:val="16"/>
                <w:szCs w:val="16"/>
              </w:rPr>
            </w:pPr>
            <w:r w:rsidRPr="002976E0">
              <w:rPr>
                <w:rFonts w:ascii="Arial" w:hAnsi="Arial" w:cs="Arial"/>
                <w:sz w:val="16"/>
                <w:szCs w:val="16"/>
              </w:rPr>
              <w:t>XX Congreso Panameño de Derecho Procesal</w:t>
            </w:r>
          </w:p>
        </w:tc>
        <w:tc>
          <w:tcPr>
            <w:tcW w:w="1134" w:type="dxa"/>
            <w:hideMark/>
          </w:tcPr>
          <w:p w14:paraId="282AE684" w14:textId="77777777" w:rsidR="008228A2" w:rsidRPr="002976E0" w:rsidRDefault="008228A2" w:rsidP="00752FF8">
            <w:pPr>
              <w:rPr>
                <w:rFonts w:ascii="Arial" w:hAnsi="Arial" w:cs="Arial"/>
                <w:sz w:val="16"/>
                <w:szCs w:val="16"/>
              </w:rPr>
            </w:pPr>
            <w:r w:rsidRPr="002976E0">
              <w:rPr>
                <w:rFonts w:ascii="Arial" w:hAnsi="Arial" w:cs="Arial"/>
                <w:sz w:val="16"/>
                <w:szCs w:val="16"/>
              </w:rPr>
              <w:t>Panamá</w:t>
            </w:r>
          </w:p>
        </w:tc>
        <w:tc>
          <w:tcPr>
            <w:tcW w:w="2410" w:type="dxa"/>
            <w:hideMark/>
          </w:tcPr>
          <w:p w14:paraId="10DA1E69" w14:textId="77777777" w:rsidR="008228A2" w:rsidRPr="002976E0" w:rsidRDefault="008228A2" w:rsidP="00752FF8">
            <w:pPr>
              <w:rPr>
                <w:rFonts w:ascii="Arial" w:hAnsi="Arial" w:cs="Arial"/>
                <w:sz w:val="16"/>
                <w:szCs w:val="16"/>
              </w:rPr>
            </w:pPr>
            <w:r w:rsidRPr="002976E0">
              <w:rPr>
                <w:rFonts w:ascii="Arial" w:hAnsi="Arial" w:cs="Arial"/>
                <w:sz w:val="16"/>
                <w:szCs w:val="16"/>
              </w:rPr>
              <w:t>El traslado fue efectuado por personal chofer del Poder Judicial para facilitar la participación de magistrados en un evento oficial en representación de la institución, conforme a las funciones de apoyo administrativo asignadas a dicho personal</w:t>
            </w:r>
          </w:p>
        </w:tc>
        <w:tc>
          <w:tcPr>
            <w:tcW w:w="1276" w:type="dxa"/>
            <w:hideMark/>
          </w:tcPr>
          <w:p w14:paraId="1ACD6E6D" w14:textId="77777777" w:rsidR="008228A2" w:rsidRPr="002976E0" w:rsidRDefault="008228A2" w:rsidP="00752FF8">
            <w:pPr>
              <w:rPr>
                <w:rFonts w:ascii="Arial" w:hAnsi="Arial" w:cs="Arial"/>
                <w:sz w:val="16"/>
                <w:szCs w:val="16"/>
              </w:rPr>
            </w:pPr>
            <w:r w:rsidRPr="002976E0">
              <w:rPr>
                <w:rFonts w:ascii="Arial" w:hAnsi="Arial" w:cs="Arial"/>
                <w:sz w:val="16"/>
                <w:szCs w:val="16"/>
              </w:rPr>
              <w:t>No aplica, el traslado fue terrestre</w:t>
            </w:r>
          </w:p>
        </w:tc>
        <w:tc>
          <w:tcPr>
            <w:tcW w:w="1134" w:type="dxa"/>
            <w:noWrap/>
            <w:hideMark/>
          </w:tcPr>
          <w:p w14:paraId="5611FBA0"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137 774,59 </w:t>
            </w:r>
          </w:p>
        </w:tc>
        <w:tc>
          <w:tcPr>
            <w:tcW w:w="1134" w:type="dxa"/>
            <w:hideMark/>
          </w:tcPr>
          <w:p w14:paraId="0AEF1387" w14:textId="77777777" w:rsidR="008228A2" w:rsidRPr="002976E0" w:rsidRDefault="008228A2" w:rsidP="00752FF8">
            <w:pPr>
              <w:rPr>
                <w:rFonts w:ascii="Arial" w:hAnsi="Arial" w:cs="Arial"/>
                <w:sz w:val="16"/>
                <w:szCs w:val="16"/>
              </w:rPr>
            </w:pPr>
            <w:r w:rsidRPr="002976E0">
              <w:rPr>
                <w:rFonts w:ascii="Arial" w:hAnsi="Arial" w:cs="Arial"/>
                <w:sz w:val="16"/>
                <w:szCs w:val="16"/>
              </w:rPr>
              <w:t>No aplica</w:t>
            </w:r>
          </w:p>
        </w:tc>
      </w:tr>
      <w:tr w:rsidR="008228A2" w:rsidRPr="002976E0" w14:paraId="3F7E448D" w14:textId="77777777" w:rsidTr="006B7492">
        <w:trPr>
          <w:trHeight w:val="1350"/>
        </w:trPr>
        <w:tc>
          <w:tcPr>
            <w:tcW w:w="1271" w:type="dxa"/>
            <w:hideMark/>
          </w:tcPr>
          <w:p w14:paraId="1CC0A5A5" w14:textId="77777777" w:rsidR="008228A2" w:rsidRPr="002976E0" w:rsidRDefault="008228A2" w:rsidP="00752FF8">
            <w:pPr>
              <w:rPr>
                <w:rFonts w:ascii="Arial" w:hAnsi="Arial" w:cs="Arial"/>
                <w:sz w:val="16"/>
                <w:szCs w:val="16"/>
              </w:rPr>
            </w:pPr>
            <w:r w:rsidRPr="002976E0">
              <w:rPr>
                <w:rFonts w:ascii="Arial" w:hAnsi="Arial" w:cs="Arial"/>
                <w:sz w:val="16"/>
                <w:szCs w:val="16"/>
              </w:rPr>
              <w:t>Javier Fallas Vargas</w:t>
            </w:r>
          </w:p>
        </w:tc>
        <w:tc>
          <w:tcPr>
            <w:tcW w:w="992" w:type="dxa"/>
            <w:hideMark/>
          </w:tcPr>
          <w:p w14:paraId="259F7F3D" w14:textId="77777777" w:rsidR="008228A2" w:rsidRPr="002976E0" w:rsidRDefault="008228A2" w:rsidP="00752FF8">
            <w:pPr>
              <w:rPr>
                <w:rFonts w:ascii="Arial" w:hAnsi="Arial" w:cs="Arial"/>
                <w:sz w:val="16"/>
                <w:szCs w:val="16"/>
              </w:rPr>
            </w:pPr>
            <w:r w:rsidRPr="002976E0">
              <w:rPr>
                <w:rFonts w:ascii="Arial" w:hAnsi="Arial" w:cs="Arial"/>
                <w:sz w:val="16"/>
                <w:szCs w:val="16"/>
              </w:rPr>
              <w:t>XV Seminario Internacional “Nuevas Tendencias del Derecho Procesal”</w:t>
            </w:r>
          </w:p>
        </w:tc>
        <w:tc>
          <w:tcPr>
            <w:tcW w:w="1134" w:type="dxa"/>
            <w:hideMark/>
          </w:tcPr>
          <w:p w14:paraId="72E107E5" w14:textId="77777777" w:rsidR="008228A2" w:rsidRPr="002976E0" w:rsidRDefault="008228A2" w:rsidP="00752FF8">
            <w:pPr>
              <w:rPr>
                <w:rFonts w:ascii="Arial" w:hAnsi="Arial" w:cs="Arial"/>
                <w:sz w:val="16"/>
                <w:szCs w:val="16"/>
              </w:rPr>
            </w:pPr>
            <w:r w:rsidRPr="002976E0">
              <w:rPr>
                <w:rFonts w:ascii="Arial" w:hAnsi="Arial" w:cs="Arial"/>
                <w:sz w:val="16"/>
                <w:szCs w:val="16"/>
              </w:rPr>
              <w:t>Panamá</w:t>
            </w:r>
          </w:p>
        </w:tc>
        <w:tc>
          <w:tcPr>
            <w:tcW w:w="2410" w:type="dxa"/>
            <w:hideMark/>
          </w:tcPr>
          <w:p w14:paraId="3DF8D9FF" w14:textId="77777777" w:rsidR="008228A2" w:rsidRPr="002976E0" w:rsidRDefault="008228A2" w:rsidP="00752FF8">
            <w:pPr>
              <w:rPr>
                <w:rFonts w:ascii="Arial" w:hAnsi="Arial" w:cs="Arial"/>
                <w:sz w:val="16"/>
                <w:szCs w:val="16"/>
              </w:rPr>
            </w:pPr>
            <w:r w:rsidRPr="002976E0">
              <w:rPr>
                <w:rFonts w:ascii="Arial" w:hAnsi="Arial" w:cs="Arial"/>
                <w:sz w:val="16"/>
                <w:szCs w:val="16"/>
              </w:rPr>
              <w:t>El traslado fue efectuado por personal chofer del Poder Judicial para facilitar la participación de magistrados en un evento oficial en representación de la institución, conforme a las funciones de apoyo administrativo asignadas a dicho personal</w:t>
            </w:r>
          </w:p>
        </w:tc>
        <w:tc>
          <w:tcPr>
            <w:tcW w:w="1276" w:type="dxa"/>
            <w:hideMark/>
          </w:tcPr>
          <w:p w14:paraId="0ECFE494" w14:textId="77777777" w:rsidR="008228A2" w:rsidRPr="002976E0" w:rsidRDefault="008228A2" w:rsidP="00752FF8">
            <w:pPr>
              <w:rPr>
                <w:rFonts w:ascii="Arial" w:hAnsi="Arial" w:cs="Arial"/>
                <w:sz w:val="16"/>
                <w:szCs w:val="16"/>
              </w:rPr>
            </w:pPr>
            <w:r w:rsidRPr="002976E0">
              <w:rPr>
                <w:rFonts w:ascii="Arial" w:hAnsi="Arial" w:cs="Arial"/>
                <w:sz w:val="16"/>
                <w:szCs w:val="16"/>
              </w:rPr>
              <w:t>No aplica, el traslado fue terrestre</w:t>
            </w:r>
          </w:p>
        </w:tc>
        <w:tc>
          <w:tcPr>
            <w:tcW w:w="1134" w:type="dxa"/>
            <w:noWrap/>
            <w:hideMark/>
          </w:tcPr>
          <w:p w14:paraId="5880CC8B"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136 877,31 </w:t>
            </w:r>
          </w:p>
        </w:tc>
        <w:tc>
          <w:tcPr>
            <w:tcW w:w="1134" w:type="dxa"/>
            <w:hideMark/>
          </w:tcPr>
          <w:p w14:paraId="6033D4F9" w14:textId="77777777" w:rsidR="008228A2" w:rsidRPr="002976E0" w:rsidRDefault="008228A2" w:rsidP="00752FF8">
            <w:pPr>
              <w:rPr>
                <w:rFonts w:ascii="Arial" w:hAnsi="Arial" w:cs="Arial"/>
                <w:sz w:val="16"/>
                <w:szCs w:val="16"/>
              </w:rPr>
            </w:pPr>
            <w:r w:rsidRPr="002976E0">
              <w:rPr>
                <w:rFonts w:ascii="Arial" w:hAnsi="Arial" w:cs="Arial"/>
                <w:sz w:val="16"/>
                <w:szCs w:val="16"/>
              </w:rPr>
              <w:t>No aplica</w:t>
            </w:r>
          </w:p>
        </w:tc>
      </w:tr>
      <w:tr w:rsidR="008228A2" w:rsidRPr="002976E0" w14:paraId="51EF0611" w14:textId="77777777" w:rsidTr="006B7492">
        <w:trPr>
          <w:trHeight w:val="1350"/>
        </w:trPr>
        <w:tc>
          <w:tcPr>
            <w:tcW w:w="1271" w:type="dxa"/>
            <w:hideMark/>
          </w:tcPr>
          <w:p w14:paraId="6A18A4DF" w14:textId="77777777" w:rsidR="008228A2" w:rsidRPr="002976E0" w:rsidRDefault="008228A2" w:rsidP="00752FF8">
            <w:pPr>
              <w:rPr>
                <w:rFonts w:ascii="Arial" w:hAnsi="Arial" w:cs="Arial"/>
                <w:sz w:val="16"/>
                <w:szCs w:val="16"/>
              </w:rPr>
            </w:pPr>
            <w:r w:rsidRPr="002976E0">
              <w:rPr>
                <w:rFonts w:ascii="Arial" w:hAnsi="Arial" w:cs="Arial"/>
                <w:sz w:val="16"/>
                <w:szCs w:val="16"/>
              </w:rPr>
              <w:t>Carlos Wilson Meza</w:t>
            </w:r>
          </w:p>
        </w:tc>
        <w:tc>
          <w:tcPr>
            <w:tcW w:w="992" w:type="dxa"/>
            <w:hideMark/>
          </w:tcPr>
          <w:p w14:paraId="4E79DC12" w14:textId="77777777" w:rsidR="008228A2" w:rsidRPr="002976E0" w:rsidRDefault="008228A2" w:rsidP="00752FF8">
            <w:pPr>
              <w:rPr>
                <w:rFonts w:ascii="Arial" w:hAnsi="Arial" w:cs="Arial"/>
                <w:sz w:val="16"/>
                <w:szCs w:val="16"/>
              </w:rPr>
            </w:pPr>
            <w:r w:rsidRPr="002976E0">
              <w:rPr>
                <w:rFonts w:ascii="Arial" w:hAnsi="Arial" w:cs="Arial"/>
                <w:sz w:val="16"/>
                <w:szCs w:val="16"/>
              </w:rPr>
              <w:t>XV Seminario Internacional “Nuevas Tendencias del Derecho Procesal”</w:t>
            </w:r>
          </w:p>
        </w:tc>
        <w:tc>
          <w:tcPr>
            <w:tcW w:w="1134" w:type="dxa"/>
            <w:hideMark/>
          </w:tcPr>
          <w:p w14:paraId="33FC8F4F" w14:textId="77777777" w:rsidR="008228A2" w:rsidRPr="002976E0" w:rsidRDefault="008228A2" w:rsidP="00752FF8">
            <w:pPr>
              <w:rPr>
                <w:rFonts w:ascii="Arial" w:hAnsi="Arial" w:cs="Arial"/>
                <w:sz w:val="16"/>
                <w:szCs w:val="16"/>
              </w:rPr>
            </w:pPr>
            <w:r w:rsidRPr="002976E0">
              <w:rPr>
                <w:rFonts w:ascii="Arial" w:hAnsi="Arial" w:cs="Arial"/>
                <w:sz w:val="16"/>
                <w:szCs w:val="16"/>
              </w:rPr>
              <w:t>Panamá</w:t>
            </w:r>
          </w:p>
        </w:tc>
        <w:tc>
          <w:tcPr>
            <w:tcW w:w="2410" w:type="dxa"/>
            <w:hideMark/>
          </w:tcPr>
          <w:p w14:paraId="7B128B55" w14:textId="77777777" w:rsidR="008228A2" w:rsidRPr="002976E0" w:rsidRDefault="008228A2" w:rsidP="00752FF8">
            <w:pPr>
              <w:rPr>
                <w:rFonts w:ascii="Arial" w:hAnsi="Arial" w:cs="Arial"/>
                <w:sz w:val="16"/>
                <w:szCs w:val="16"/>
              </w:rPr>
            </w:pPr>
            <w:r w:rsidRPr="002976E0">
              <w:rPr>
                <w:rFonts w:ascii="Arial" w:hAnsi="Arial" w:cs="Arial"/>
                <w:sz w:val="16"/>
                <w:szCs w:val="16"/>
              </w:rPr>
              <w:t>El traslado fue efectuado por personal chofer del Poder Judicial para facilitar la participación de magistrados en un evento oficial en representación de la institución, conforme a las funciones de apoyo administrativo asignadas a dicho personal</w:t>
            </w:r>
          </w:p>
        </w:tc>
        <w:tc>
          <w:tcPr>
            <w:tcW w:w="1276" w:type="dxa"/>
            <w:hideMark/>
          </w:tcPr>
          <w:p w14:paraId="11784095" w14:textId="77777777" w:rsidR="008228A2" w:rsidRPr="002976E0" w:rsidRDefault="008228A2" w:rsidP="00752FF8">
            <w:pPr>
              <w:rPr>
                <w:rFonts w:ascii="Arial" w:hAnsi="Arial" w:cs="Arial"/>
                <w:sz w:val="16"/>
                <w:szCs w:val="16"/>
              </w:rPr>
            </w:pPr>
            <w:r w:rsidRPr="002976E0">
              <w:rPr>
                <w:rFonts w:ascii="Arial" w:hAnsi="Arial" w:cs="Arial"/>
                <w:sz w:val="16"/>
                <w:szCs w:val="16"/>
              </w:rPr>
              <w:t>No aplica, el traslado fue terrestre</w:t>
            </w:r>
          </w:p>
        </w:tc>
        <w:tc>
          <w:tcPr>
            <w:tcW w:w="1134" w:type="dxa"/>
            <w:noWrap/>
            <w:hideMark/>
          </w:tcPr>
          <w:p w14:paraId="4D523B9E"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136 877,31 </w:t>
            </w:r>
          </w:p>
        </w:tc>
        <w:tc>
          <w:tcPr>
            <w:tcW w:w="1134" w:type="dxa"/>
            <w:hideMark/>
          </w:tcPr>
          <w:p w14:paraId="66C5EBAC" w14:textId="77777777" w:rsidR="008228A2" w:rsidRPr="002976E0" w:rsidRDefault="008228A2" w:rsidP="00752FF8">
            <w:pPr>
              <w:rPr>
                <w:rFonts w:ascii="Arial" w:hAnsi="Arial" w:cs="Arial"/>
                <w:sz w:val="16"/>
                <w:szCs w:val="16"/>
              </w:rPr>
            </w:pPr>
            <w:r w:rsidRPr="002976E0">
              <w:rPr>
                <w:rFonts w:ascii="Arial" w:hAnsi="Arial" w:cs="Arial"/>
                <w:sz w:val="16"/>
                <w:szCs w:val="16"/>
              </w:rPr>
              <w:t>No aplica</w:t>
            </w:r>
          </w:p>
        </w:tc>
      </w:tr>
      <w:tr w:rsidR="008228A2" w:rsidRPr="002976E0" w14:paraId="0B8CD82B" w14:textId="77777777" w:rsidTr="006B7492">
        <w:trPr>
          <w:trHeight w:val="1350"/>
        </w:trPr>
        <w:tc>
          <w:tcPr>
            <w:tcW w:w="1271" w:type="dxa"/>
            <w:hideMark/>
          </w:tcPr>
          <w:p w14:paraId="59C8992F" w14:textId="77777777" w:rsidR="008228A2" w:rsidRPr="002976E0" w:rsidRDefault="008228A2" w:rsidP="00752FF8">
            <w:pPr>
              <w:rPr>
                <w:rFonts w:ascii="Arial" w:hAnsi="Arial" w:cs="Arial"/>
                <w:sz w:val="16"/>
                <w:szCs w:val="16"/>
              </w:rPr>
            </w:pPr>
            <w:r w:rsidRPr="002976E0">
              <w:rPr>
                <w:rFonts w:ascii="Arial" w:hAnsi="Arial" w:cs="Arial"/>
                <w:sz w:val="16"/>
                <w:szCs w:val="16"/>
              </w:rPr>
              <w:lastRenderedPageBreak/>
              <w:t>Javier Fallas Vargas</w:t>
            </w:r>
          </w:p>
        </w:tc>
        <w:tc>
          <w:tcPr>
            <w:tcW w:w="992" w:type="dxa"/>
            <w:hideMark/>
          </w:tcPr>
          <w:p w14:paraId="7FA98633" w14:textId="77777777" w:rsidR="008228A2" w:rsidRPr="002976E0" w:rsidRDefault="008228A2" w:rsidP="00752FF8">
            <w:pPr>
              <w:rPr>
                <w:rFonts w:ascii="Arial" w:hAnsi="Arial" w:cs="Arial"/>
                <w:sz w:val="16"/>
                <w:szCs w:val="16"/>
              </w:rPr>
            </w:pPr>
            <w:r w:rsidRPr="002976E0">
              <w:rPr>
                <w:rFonts w:ascii="Arial" w:hAnsi="Arial" w:cs="Arial"/>
                <w:sz w:val="16"/>
                <w:szCs w:val="16"/>
              </w:rPr>
              <w:t>Nuevas Tendencias del Derecho Procesal</w:t>
            </w:r>
          </w:p>
        </w:tc>
        <w:tc>
          <w:tcPr>
            <w:tcW w:w="1134" w:type="dxa"/>
            <w:hideMark/>
          </w:tcPr>
          <w:p w14:paraId="258E4279" w14:textId="77777777" w:rsidR="008228A2" w:rsidRPr="002976E0" w:rsidRDefault="008228A2" w:rsidP="00752FF8">
            <w:pPr>
              <w:rPr>
                <w:rFonts w:ascii="Arial" w:hAnsi="Arial" w:cs="Arial"/>
                <w:sz w:val="16"/>
                <w:szCs w:val="16"/>
              </w:rPr>
            </w:pPr>
            <w:r w:rsidRPr="002976E0">
              <w:rPr>
                <w:rFonts w:ascii="Arial" w:hAnsi="Arial" w:cs="Arial"/>
                <w:sz w:val="16"/>
                <w:szCs w:val="16"/>
              </w:rPr>
              <w:t>Panamá</w:t>
            </w:r>
          </w:p>
        </w:tc>
        <w:tc>
          <w:tcPr>
            <w:tcW w:w="2410" w:type="dxa"/>
            <w:hideMark/>
          </w:tcPr>
          <w:p w14:paraId="5D98DDD1" w14:textId="77777777" w:rsidR="008228A2" w:rsidRPr="002976E0" w:rsidRDefault="008228A2" w:rsidP="00752FF8">
            <w:pPr>
              <w:rPr>
                <w:rFonts w:ascii="Arial" w:hAnsi="Arial" w:cs="Arial"/>
                <w:sz w:val="16"/>
                <w:szCs w:val="16"/>
              </w:rPr>
            </w:pPr>
            <w:r w:rsidRPr="002976E0">
              <w:rPr>
                <w:rFonts w:ascii="Arial" w:hAnsi="Arial" w:cs="Arial"/>
                <w:sz w:val="16"/>
                <w:szCs w:val="16"/>
              </w:rPr>
              <w:t>El traslado fue efectuado por personal chofer del Poder Judicial para facilitar la participación de magistrados en un evento oficial en representación de la institución, conforme a las funciones de apoyo administrativo asignadas a dicho personal</w:t>
            </w:r>
          </w:p>
        </w:tc>
        <w:tc>
          <w:tcPr>
            <w:tcW w:w="1276" w:type="dxa"/>
            <w:hideMark/>
          </w:tcPr>
          <w:p w14:paraId="4C828E2A" w14:textId="77777777" w:rsidR="008228A2" w:rsidRPr="002976E0" w:rsidRDefault="008228A2" w:rsidP="00752FF8">
            <w:pPr>
              <w:rPr>
                <w:rFonts w:ascii="Arial" w:hAnsi="Arial" w:cs="Arial"/>
                <w:sz w:val="16"/>
                <w:szCs w:val="16"/>
              </w:rPr>
            </w:pPr>
            <w:r w:rsidRPr="002976E0">
              <w:rPr>
                <w:rFonts w:ascii="Arial" w:hAnsi="Arial" w:cs="Arial"/>
                <w:sz w:val="16"/>
                <w:szCs w:val="16"/>
              </w:rPr>
              <w:t>No aplica, el traslado fue terrestre</w:t>
            </w:r>
          </w:p>
        </w:tc>
        <w:tc>
          <w:tcPr>
            <w:tcW w:w="1134" w:type="dxa"/>
            <w:noWrap/>
            <w:hideMark/>
          </w:tcPr>
          <w:p w14:paraId="4794C909" w14:textId="77777777" w:rsidR="008228A2" w:rsidRPr="002976E0" w:rsidRDefault="008228A2" w:rsidP="00752FF8">
            <w:pPr>
              <w:rPr>
                <w:rFonts w:ascii="Arial" w:hAnsi="Arial" w:cs="Arial"/>
                <w:sz w:val="16"/>
                <w:szCs w:val="16"/>
              </w:rPr>
            </w:pPr>
            <w:r w:rsidRPr="002976E0">
              <w:rPr>
                <w:rFonts w:ascii="Arial" w:hAnsi="Arial" w:cs="Arial"/>
                <w:sz w:val="16"/>
                <w:szCs w:val="16"/>
              </w:rPr>
              <w:t xml:space="preserve"> ₡                         329 904,60 </w:t>
            </w:r>
          </w:p>
        </w:tc>
        <w:tc>
          <w:tcPr>
            <w:tcW w:w="1134" w:type="dxa"/>
            <w:hideMark/>
          </w:tcPr>
          <w:p w14:paraId="31F127B3" w14:textId="77777777" w:rsidR="008228A2" w:rsidRPr="002976E0" w:rsidRDefault="008228A2" w:rsidP="00752FF8">
            <w:pPr>
              <w:rPr>
                <w:rFonts w:ascii="Arial" w:hAnsi="Arial" w:cs="Arial"/>
                <w:sz w:val="16"/>
                <w:szCs w:val="16"/>
              </w:rPr>
            </w:pPr>
            <w:r w:rsidRPr="002976E0">
              <w:rPr>
                <w:rFonts w:ascii="Arial" w:hAnsi="Arial" w:cs="Arial"/>
                <w:sz w:val="16"/>
                <w:szCs w:val="16"/>
              </w:rPr>
              <w:t>No aplica</w:t>
            </w:r>
          </w:p>
        </w:tc>
      </w:tr>
    </w:tbl>
    <w:p w14:paraId="412850AC" w14:textId="77777777" w:rsidR="008228A2" w:rsidRPr="002976E0" w:rsidRDefault="008228A2" w:rsidP="008228A2">
      <w:pPr>
        <w:spacing w:after="0" w:line="276" w:lineRule="auto"/>
        <w:jc w:val="both"/>
        <w:rPr>
          <w:rFonts w:ascii="Arial" w:hAnsi="Arial" w:cs="Arial"/>
          <w:sz w:val="24"/>
          <w:szCs w:val="24"/>
        </w:rPr>
      </w:pPr>
    </w:p>
    <w:p w14:paraId="21F91A69" w14:textId="77777777" w:rsidR="00C72EC6" w:rsidRPr="002976E0" w:rsidRDefault="00C72EC6" w:rsidP="003F3162">
      <w:pPr>
        <w:spacing w:after="0" w:line="276" w:lineRule="auto"/>
        <w:ind w:firstLine="708"/>
        <w:jc w:val="center"/>
        <w:rPr>
          <w:rFonts w:ascii="Arial" w:hAnsi="Arial" w:cs="Arial"/>
          <w:sz w:val="24"/>
          <w:szCs w:val="24"/>
        </w:rPr>
      </w:pPr>
    </w:p>
    <w:p w14:paraId="1EA09EAC" w14:textId="782B3F11" w:rsidR="00686B08" w:rsidRPr="002976E0" w:rsidRDefault="00686B08" w:rsidP="00686B08">
      <w:pPr>
        <w:spacing w:after="0" w:line="276" w:lineRule="auto"/>
        <w:ind w:firstLine="708"/>
        <w:jc w:val="center"/>
        <w:rPr>
          <w:rFonts w:ascii="Arial" w:hAnsi="Arial" w:cs="Arial"/>
          <w:sz w:val="24"/>
          <w:szCs w:val="24"/>
        </w:rPr>
      </w:pPr>
      <w:r w:rsidRPr="002976E0">
        <w:rPr>
          <w:rFonts w:ascii="Arial" w:hAnsi="Arial" w:cs="Arial"/>
          <w:sz w:val="24"/>
          <w:szCs w:val="24"/>
        </w:rPr>
        <w:object w:dxaOrig="1155" w:dyaOrig="752" w14:anchorId="0178F667">
          <v:shape id="_x0000_i1056" type="#_x0000_t75" style="width:57.75pt;height:38.7pt" o:ole="">
            <v:imagedata r:id="rId85" o:title=""/>
          </v:shape>
          <o:OLEObject Type="Embed" ProgID="Acrobat.Document.DC" ShapeID="_x0000_i1056" DrawAspect="Icon" ObjectID="_1837341301" r:id="rId86"/>
        </w:object>
      </w:r>
      <w:r w:rsidRPr="002976E0">
        <w:rPr>
          <w:rFonts w:ascii="Arial" w:hAnsi="Arial" w:cs="Arial"/>
          <w:sz w:val="24"/>
          <w:szCs w:val="24"/>
        </w:rPr>
        <w:object w:dxaOrig="1520" w:dyaOrig="988" w14:anchorId="189170C9">
          <v:shape id="_x0000_i1057" type="#_x0000_t75" style="width:75.4pt;height:49.6pt" o:ole="">
            <v:imagedata r:id="rId87" o:title=""/>
          </v:shape>
          <o:OLEObject Type="Embed" ProgID="Package" ShapeID="_x0000_i1057" DrawAspect="Icon" ObjectID="_1837341302" r:id="rId88"/>
        </w:object>
      </w:r>
    </w:p>
    <w:p w14:paraId="020F01BD" w14:textId="27C346B4" w:rsidR="009723BF" w:rsidRPr="002976E0" w:rsidRDefault="008F0C80" w:rsidP="008F0C80">
      <w:pPr>
        <w:pStyle w:val="Ttulo1"/>
        <w:rPr>
          <w:rFonts w:cs="Arial"/>
        </w:rPr>
      </w:pPr>
      <w:r w:rsidRPr="002976E0">
        <w:rPr>
          <w:rFonts w:cs="Arial"/>
        </w:rPr>
        <w:t xml:space="preserve">22. </w:t>
      </w:r>
      <w:r w:rsidR="009723BF" w:rsidRPr="002976E0">
        <w:rPr>
          <w:rFonts w:cs="Arial"/>
        </w:rPr>
        <w:t>¿Cuantos días a la semana tienen autorizados las personas servidoras judiciales para realizar teletrabajo? Ruega aportar la documentación atinente que compruebe los datos de su respuesta.</w:t>
      </w:r>
      <w:r w:rsidR="0054246F" w:rsidRPr="002976E0">
        <w:rPr>
          <w:rFonts w:cs="Arial"/>
        </w:rPr>
        <w:t xml:space="preserve"> </w:t>
      </w:r>
    </w:p>
    <w:p w14:paraId="6D24A2B3" w14:textId="66287E25" w:rsidR="009723BF" w:rsidRPr="002976E0" w:rsidRDefault="41F75F4C" w:rsidP="7651F0BF">
      <w:pPr>
        <w:spacing w:after="0" w:line="276" w:lineRule="auto"/>
        <w:jc w:val="both"/>
        <w:rPr>
          <w:rFonts w:ascii="Arial" w:hAnsi="Arial" w:cs="Arial"/>
        </w:rPr>
      </w:pPr>
      <w:r w:rsidRPr="002976E0">
        <w:rPr>
          <w:rFonts w:ascii="Arial" w:eastAsia="Arial" w:hAnsi="Arial" w:cs="Arial"/>
          <w:sz w:val="24"/>
          <w:szCs w:val="24"/>
          <w:lang w:val="es-MX"/>
        </w:rPr>
        <w:t xml:space="preserve">De conformidad con la certificación PJ-DGH-PT-0035-2026 se tiene </w:t>
      </w:r>
      <w:r w:rsidR="00E949C1" w:rsidRPr="002976E0">
        <w:rPr>
          <w:rFonts w:ascii="Arial" w:eastAsia="Arial" w:hAnsi="Arial" w:cs="Arial"/>
          <w:sz w:val="24"/>
          <w:szCs w:val="24"/>
          <w:lang w:val="es-MX"/>
        </w:rPr>
        <w:t>que,</w:t>
      </w:r>
      <w:r w:rsidRPr="002976E0">
        <w:rPr>
          <w:rFonts w:ascii="Arial" w:eastAsia="Arial" w:hAnsi="Arial" w:cs="Arial"/>
          <w:sz w:val="24"/>
          <w:szCs w:val="24"/>
          <w:lang w:val="es-MX"/>
        </w:rPr>
        <w:t xml:space="preserve"> durante los meses de setiembre, octubre y noviembre de 2025, el total de personas servidoras judiciales que realizaron labores bajo esta modalidad fue de 2.987, 3.002 y 2.846, respectivamente.</w:t>
      </w:r>
    </w:p>
    <w:p w14:paraId="4936C00C" w14:textId="03AFE756" w:rsidR="7651F0BF" w:rsidRPr="002976E0" w:rsidRDefault="7651F0BF" w:rsidP="7651F0BF">
      <w:pPr>
        <w:spacing w:after="0" w:line="276" w:lineRule="auto"/>
        <w:jc w:val="both"/>
        <w:rPr>
          <w:rFonts w:ascii="Arial" w:hAnsi="Arial" w:cs="Arial"/>
          <w:sz w:val="24"/>
          <w:szCs w:val="24"/>
        </w:rPr>
      </w:pPr>
    </w:p>
    <w:p w14:paraId="1012125F" w14:textId="3A6A58CF" w:rsidR="009723BF" w:rsidRPr="002976E0" w:rsidRDefault="1494B32E" w:rsidP="00DB4567">
      <w:pPr>
        <w:spacing w:after="0" w:line="276" w:lineRule="auto"/>
        <w:jc w:val="both"/>
        <w:rPr>
          <w:rFonts w:ascii="Arial" w:hAnsi="Arial" w:cs="Arial"/>
          <w:sz w:val="24"/>
          <w:szCs w:val="24"/>
        </w:rPr>
      </w:pPr>
      <w:r w:rsidRPr="002976E0">
        <w:rPr>
          <w:rFonts w:ascii="Arial" w:hAnsi="Arial" w:cs="Arial"/>
          <w:sz w:val="24"/>
          <w:szCs w:val="24"/>
        </w:rPr>
        <w:t>Lo anterior representa que, en promedio, el 21,50% del total de personas servidoras del Poder Judicial laboró en la modalidad de teletrabajo al menos un día a la semana.</w:t>
      </w:r>
    </w:p>
    <w:p w14:paraId="558580E0" w14:textId="77777777" w:rsidR="009723BF" w:rsidRPr="002976E0" w:rsidRDefault="009723BF" w:rsidP="00DB4567">
      <w:pPr>
        <w:spacing w:after="0" w:line="276" w:lineRule="auto"/>
        <w:jc w:val="both"/>
        <w:rPr>
          <w:rFonts w:ascii="Arial" w:hAnsi="Arial" w:cs="Arial"/>
          <w:sz w:val="24"/>
          <w:szCs w:val="24"/>
        </w:rPr>
      </w:pPr>
    </w:p>
    <w:p w14:paraId="5D08280F" w14:textId="72334150" w:rsidR="1494B32E" w:rsidRPr="002976E0" w:rsidRDefault="1494B32E" w:rsidP="7651F0BF">
      <w:pPr>
        <w:spacing w:after="0" w:line="276" w:lineRule="auto"/>
        <w:jc w:val="both"/>
        <w:rPr>
          <w:rFonts w:ascii="Arial" w:hAnsi="Arial" w:cs="Arial"/>
          <w:sz w:val="24"/>
          <w:szCs w:val="24"/>
        </w:rPr>
      </w:pPr>
      <w:r w:rsidRPr="002976E0">
        <w:rPr>
          <w:rFonts w:ascii="Arial" w:hAnsi="Arial" w:cs="Arial"/>
          <w:sz w:val="24"/>
          <w:szCs w:val="24"/>
        </w:rPr>
        <w:t>Que, del promedio total de personas que realizaron teletrabajo durante los meses de setiembre, octubre y noviembre del 2025, el 9% laboró 1 día, el 20% 2 días, el 28% 3 días, el 42% 4 días y el 1% 5 días de teletrabajo por semana.</w:t>
      </w:r>
    </w:p>
    <w:p w14:paraId="4162D70F" w14:textId="77777777" w:rsidR="0088654C" w:rsidRPr="002976E0" w:rsidRDefault="0088654C" w:rsidP="7651F0BF">
      <w:pPr>
        <w:spacing w:after="0" w:line="276" w:lineRule="auto"/>
        <w:jc w:val="both"/>
        <w:rPr>
          <w:rFonts w:ascii="Arial" w:hAnsi="Arial" w:cs="Arial"/>
          <w:sz w:val="24"/>
          <w:szCs w:val="24"/>
        </w:rPr>
      </w:pPr>
    </w:p>
    <w:p w14:paraId="663825B3" w14:textId="6E56FB82" w:rsidR="0088654C" w:rsidRPr="002976E0" w:rsidRDefault="0088654C" w:rsidP="7651F0BF">
      <w:pPr>
        <w:spacing w:after="0" w:line="276" w:lineRule="auto"/>
        <w:jc w:val="both"/>
        <w:rPr>
          <w:rFonts w:ascii="Arial" w:hAnsi="Arial" w:cs="Arial"/>
          <w:sz w:val="24"/>
          <w:szCs w:val="24"/>
        </w:rPr>
      </w:pPr>
      <w:r w:rsidRPr="002976E0">
        <w:rPr>
          <w:rFonts w:ascii="Arial" w:hAnsi="Arial" w:cs="Arial"/>
          <w:sz w:val="24"/>
          <w:szCs w:val="24"/>
        </w:rPr>
        <w:t xml:space="preserve">En cuanto a la documentación ver anexo de la pregunta 23. </w:t>
      </w:r>
    </w:p>
    <w:p w14:paraId="7DC44585" w14:textId="275FC691" w:rsidR="009723BF" w:rsidRPr="002976E0" w:rsidRDefault="008F0C80" w:rsidP="008F0C80">
      <w:pPr>
        <w:pStyle w:val="Ttulo1"/>
        <w:rPr>
          <w:rFonts w:cs="Arial"/>
        </w:rPr>
      </w:pPr>
      <w:r w:rsidRPr="002976E0">
        <w:rPr>
          <w:rFonts w:cs="Arial"/>
        </w:rPr>
        <w:t xml:space="preserve">23. </w:t>
      </w:r>
      <w:r w:rsidR="009723BF" w:rsidRPr="002976E0">
        <w:rPr>
          <w:rFonts w:cs="Arial"/>
        </w:rPr>
        <w:t xml:space="preserve">Dados los días de teletrabajo ¿Cuál es el porcentaje de ocupación de todos los edificios judiciales, diariamente? </w:t>
      </w:r>
      <w:r w:rsidRPr="002976E0">
        <w:rPr>
          <w:rFonts w:cs="Arial"/>
        </w:rPr>
        <w:t xml:space="preserve"> </w:t>
      </w:r>
      <w:r w:rsidR="009723BF" w:rsidRPr="002976E0">
        <w:rPr>
          <w:rFonts w:cs="Arial"/>
        </w:rPr>
        <w:t>Le agradeceré adjuntar las constancias expedidas por las dependencias judiciales correspondientes que acrediten su respuesta.</w:t>
      </w:r>
    </w:p>
    <w:p w14:paraId="4D815127" w14:textId="0C694F49" w:rsidR="1392C2CF" w:rsidRPr="002976E0" w:rsidRDefault="1392C2CF" w:rsidP="7651F0BF">
      <w:pPr>
        <w:spacing w:after="0"/>
        <w:jc w:val="both"/>
        <w:rPr>
          <w:rFonts w:ascii="Arial" w:hAnsi="Arial" w:cs="Arial"/>
        </w:rPr>
      </w:pPr>
      <w:r w:rsidRPr="002976E0">
        <w:rPr>
          <w:rFonts w:ascii="Arial" w:eastAsia="Arial" w:hAnsi="Arial" w:cs="Arial"/>
          <w:sz w:val="24"/>
          <w:szCs w:val="24"/>
          <w:lang w:val="es-MX"/>
        </w:rPr>
        <w:t xml:space="preserve">A partir de los datos contenidos en la certificación PJ-DGH-PT-0035-2026 emitida por el Programa de Teletrabajo, se establece que la totalidad de los edificios judiciales presentan una ocupación promedia por encima del 78,5 %, este porcentaje puede variar en aumento, debido a que la modalidad de Teletrabajo en el Poder Judicial se encuentra normada por el Reglamento para regular la </w:t>
      </w:r>
      <w:r w:rsidRPr="002976E0">
        <w:rPr>
          <w:rFonts w:ascii="Arial" w:eastAsia="Arial" w:hAnsi="Arial" w:cs="Arial"/>
          <w:sz w:val="24"/>
          <w:szCs w:val="24"/>
          <w:lang w:val="es-MX"/>
        </w:rPr>
        <w:lastRenderedPageBreak/>
        <w:t xml:space="preserve">modalidad de prestación de servicios en teletrabajo en el Poder Judicial, que implica las siguientes condiciones: </w:t>
      </w:r>
    </w:p>
    <w:p w14:paraId="31C5387D" w14:textId="2E997BDB" w:rsidR="1392C2CF" w:rsidRPr="002976E0" w:rsidRDefault="1392C2CF" w:rsidP="7651F0BF">
      <w:pPr>
        <w:spacing w:after="0"/>
        <w:jc w:val="both"/>
        <w:rPr>
          <w:rFonts w:ascii="Arial" w:hAnsi="Arial" w:cs="Arial"/>
        </w:rPr>
      </w:pPr>
      <w:r w:rsidRPr="002976E0">
        <w:rPr>
          <w:rFonts w:ascii="Arial" w:eastAsia="Arial" w:hAnsi="Arial" w:cs="Arial"/>
          <w:sz w:val="24"/>
          <w:szCs w:val="24"/>
          <w:lang w:val="es-MX"/>
        </w:rPr>
        <w:t xml:space="preserve"> </w:t>
      </w:r>
    </w:p>
    <w:p w14:paraId="0122B54F" w14:textId="5E90280D" w:rsidR="1392C2CF" w:rsidRPr="002976E0" w:rsidRDefault="1392C2CF" w:rsidP="7651F0BF">
      <w:pPr>
        <w:spacing w:after="0"/>
        <w:jc w:val="both"/>
        <w:rPr>
          <w:rFonts w:ascii="Arial" w:hAnsi="Arial" w:cs="Arial"/>
        </w:rPr>
      </w:pPr>
      <w:r w:rsidRPr="002976E0">
        <w:rPr>
          <w:rFonts w:ascii="Arial" w:eastAsia="Arial" w:hAnsi="Arial" w:cs="Arial"/>
          <w:sz w:val="24"/>
          <w:szCs w:val="24"/>
          <w:lang w:val="es-MX"/>
        </w:rPr>
        <w:t xml:space="preserve">  </w:t>
      </w:r>
    </w:p>
    <w:p w14:paraId="027BF4A8" w14:textId="59FC7DEA" w:rsidR="1392C2CF" w:rsidRPr="002976E0" w:rsidRDefault="1392C2CF" w:rsidP="7651F0BF">
      <w:pPr>
        <w:pStyle w:val="Prrafodelista"/>
        <w:numPr>
          <w:ilvl w:val="0"/>
          <w:numId w:val="1"/>
        </w:numPr>
        <w:spacing w:after="0"/>
        <w:jc w:val="both"/>
        <w:rPr>
          <w:rFonts w:ascii="Arial" w:eastAsia="Arial" w:hAnsi="Arial" w:cs="Arial"/>
          <w:sz w:val="24"/>
          <w:szCs w:val="24"/>
          <w:lang w:val="es-MX"/>
        </w:rPr>
      </w:pPr>
      <w:r w:rsidRPr="002976E0">
        <w:rPr>
          <w:rFonts w:ascii="Arial" w:eastAsia="Arial" w:hAnsi="Arial" w:cs="Arial"/>
          <w:sz w:val="24"/>
          <w:szCs w:val="24"/>
          <w:lang w:val="es-MX"/>
        </w:rPr>
        <w:t xml:space="preserve">La cantidad de días de Teletrabajo permitidos es variable, depende de la naturaleza del puesto, condiciones de servicio público y a las tareas asignadas. </w:t>
      </w:r>
    </w:p>
    <w:p w14:paraId="0EC5A2C0" w14:textId="0A82B1F0" w:rsidR="1392C2CF" w:rsidRPr="002976E0" w:rsidRDefault="1392C2CF" w:rsidP="7651F0BF">
      <w:pPr>
        <w:pStyle w:val="Prrafodelista"/>
        <w:numPr>
          <w:ilvl w:val="0"/>
          <w:numId w:val="1"/>
        </w:numPr>
        <w:spacing w:after="0"/>
        <w:jc w:val="both"/>
        <w:rPr>
          <w:rFonts w:ascii="Arial" w:eastAsia="Arial" w:hAnsi="Arial" w:cs="Arial"/>
          <w:sz w:val="24"/>
          <w:szCs w:val="24"/>
          <w:lang w:val="es-MX"/>
        </w:rPr>
      </w:pPr>
      <w:r w:rsidRPr="002976E0">
        <w:rPr>
          <w:rFonts w:ascii="Arial" w:eastAsia="Arial" w:hAnsi="Arial" w:cs="Arial"/>
          <w:sz w:val="24"/>
          <w:szCs w:val="24"/>
          <w:lang w:val="es-MX"/>
        </w:rPr>
        <w:t xml:space="preserve">El teletrabajo consiste en una modalidad voluntaria, así facultado por la Ley de Teletrabajo, por lo que está sujeto al cumplimiento de objetivos, metas, indicadores, actividades y entregables previamente establecidos por la jefatura. También puede ser renunciable por el personal en el momento en que así lo considere, cumpliendo el debido proceso. </w:t>
      </w:r>
    </w:p>
    <w:p w14:paraId="55E2C814" w14:textId="0155B568" w:rsidR="1392C2CF" w:rsidRPr="002976E0" w:rsidRDefault="1392C2CF" w:rsidP="7651F0BF">
      <w:pPr>
        <w:pStyle w:val="Prrafodelista"/>
        <w:numPr>
          <w:ilvl w:val="0"/>
          <w:numId w:val="1"/>
        </w:numPr>
        <w:spacing w:after="0"/>
        <w:jc w:val="both"/>
        <w:rPr>
          <w:rFonts w:ascii="Arial" w:eastAsia="Arial" w:hAnsi="Arial" w:cs="Arial"/>
          <w:sz w:val="24"/>
          <w:szCs w:val="24"/>
          <w:lang w:val="es-MX"/>
        </w:rPr>
      </w:pPr>
      <w:r w:rsidRPr="002976E0">
        <w:rPr>
          <w:rFonts w:ascii="Arial" w:eastAsia="Arial" w:hAnsi="Arial" w:cs="Arial"/>
          <w:sz w:val="24"/>
          <w:szCs w:val="24"/>
          <w:lang w:val="es-MX"/>
        </w:rPr>
        <w:t>El teletrabajo no representa un derecho adquirido del personal, por lo que, por razones de eficiencia o interés público, se podría modificar total o parcialmente esta condición, retomando las labores presenciales en cualquier momento.</w:t>
      </w:r>
    </w:p>
    <w:p w14:paraId="686A8AEF" w14:textId="71C35F33" w:rsidR="1392C2CF" w:rsidRPr="002976E0" w:rsidRDefault="1392C2CF" w:rsidP="7651F0BF">
      <w:pPr>
        <w:pStyle w:val="Prrafodelista"/>
        <w:numPr>
          <w:ilvl w:val="0"/>
          <w:numId w:val="1"/>
        </w:numPr>
        <w:spacing w:after="0"/>
        <w:jc w:val="both"/>
        <w:rPr>
          <w:rFonts w:ascii="Arial" w:eastAsia="Arial" w:hAnsi="Arial" w:cs="Arial"/>
          <w:sz w:val="24"/>
          <w:szCs w:val="24"/>
          <w:lang w:val="es-MX"/>
        </w:rPr>
      </w:pPr>
      <w:r w:rsidRPr="002976E0">
        <w:rPr>
          <w:rFonts w:ascii="Arial" w:eastAsia="Arial" w:hAnsi="Arial" w:cs="Arial"/>
          <w:sz w:val="24"/>
          <w:szCs w:val="24"/>
          <w:lang w:val="es-MX"/>
        </w:rPr>
        <w:t xml:space="preserve">El personal teletrabajador puede ser convocado a laborar de manera presencial ante las necesidades del servicio, conforme al procedimiento definido en el reglamento. </w:t>
      </w:r>
    </w:p>
    <w:p w14:paraId="2EC26309" w14:textId="0D852B02" w:rsidR="1392C2CF" w:rsidRPr="002976E0" w:rsidRDefault="1392C2CF" w:rsidP="7651F0BF">
      <w:pPr>
        <w:pStyle w:val="Prrafodelista"/>
        <w:numPr>
          <w:ilvl w:val="0"/>
          <w:numId w:val="1"/>
        </w:numPr>
        <w:spacing w:after="0"/>
        <w:jc w:val="both"/>
        <w:rPr>
          <w:rFonts w:ascii="Arial" w:eastAsia="Arial" w:hAnsi="Arial" w:cs="Arial"/>
          <w:sz w:val="24"/>
          <w:szCs w:val="24"/>
          <w:lang w:val="es-MX"/>
        </w:rPr>
      </w:pPr>
      <w:r w:rsidRPr="002976E0">
        <w:rPr>
          <w:rFonts w:ascii="Arial" w:eastAsia="Arial" w:hAnsi="Arial" w:cs="Arial"/>
          <w:sz w:val="24"/>
          <w:szCs w:val="24"/>
          <w:lang w:val="es-MX"/>
        </w:rPr>
        <w:t xml:space="preserve">La necesidad de cobertura permanente de servicios de manera presencial requiere que siempre permanezca personal disponible, esta prioridad con el servicio sumado a condiciones de movimientos de personal, generan una fluctuación en el registro del personal teletrabajador que se manifiesta en la concurrencia de más o menos personal judicial en los diversos días de la semana. </w:t>
      </w:r>
    </w:p>
    <w:p w14:paraId="56910EE7" w14:textId="499DCB04" w:rsidR="1392C2CF" w:rsidRPr="002976E0" w:rsidRDefault="1392C2CF" w:rsidP="7651F0BF">
      <w:pPr>
        <w:spacing w:after="0"/>
        <w:jc w:val="both"/>
        <w:rPr>
          <w:rFonts w:ascii="Arial" w:hAnsi="Arial" w:cs="Arial"/>
        </w:rPr>
      </w:pPr>
      <w:r w:rsidRPr="002976E0">
        <w:rPr>
          <w:rFonts w:ascii="Arial" w:eastAsia="Arial" w:hAnsi="Arial" w:cs="Arial"/>
          <w:b/>
          <w:bCs/>
          <w:sz w:val="24"/>
          <w:szCs w:val="24"/>
          <w:lang w:val="es-MX"/>
        </w:rPr>
        <w:t xml:space="preserve"> </w:t>
      </w:r>
    </w:p>
    <w:p w14:paraId="26258C9C" w14:textId="3F676CB7" w:rsidR="1392C2CF" w:rsidRPr="002976E0" w:rsidRDefault="1392C2CF" w:rsidP="7651F0BF">
      <w:pPr>
        <w:spacing w:after="0"/>
        <w:jc w:val="both"/>
        <w:rPr>
          <w:rFonts w:ascii="Arial" w:eastAsia="Arial" w:hAnsi="Arial" w:cs="Arial"/>
          <w:sz w:val="24"/>
          <w:szCs w:val="24"/>
          <w:lang w:val="es-MX"/>
        </w:rPr>
      </w:pPr>
      <w:r w:rsidRPr="002976E0">
        <w:rPr>
          <w:rFonts w:ascii="Arial" w:eastAsia="Arial" w:hAnsi="Arial" w:cs="Arial"/>
          <w:sz w:val="24"/>
          <w:szCs w:val="24"/>
          <w:lang w:val="es-MX"/>
        </w:rPr>
        <w:t>Se adjunta la certificación PJ-DGH-PT-0035-2026.</w:t>
      </w:r>
    </w:p>
    <w:p w14:paraId="41FB708B" w14:textId="77777777" w:rsidR="00E949C1" w:rsidRPr="002976E0" w:rsidRDefault="00E949C1" w:rsidP="7651F0BF">
      <w:pPr>
        <w:spacing w:after="0"/>
        <w:jc w:val="both"/>
        <w:rPr>
          <w:rFonts w:ascii="Arial" w:hAnsi="Arial" w:cs="Arial"/>
        </w:rPr>
      </w:pPr>
    </w:p>
    <w:p w14:paraId="6B189F86" w14:textId="5EE53009" w:rsidR="009723BF" w:rsidRPr="002976E0" w:rsidRDefault="00686B08" w:rsidP="00E949C1">
      <w:pPr>
        <w:spacing w:after="0" w:line="276" w:lineRule="auto"/>
        <w:jc w:val="center"/>
        <w:rPr>
          <w:rFonts w:ascii="Arial" w:hAnsi="Arial" w:cs="Arial"/>
          <w:sz w:val="24"/>
          <w:szCs w:val="24"/>
        </w:rPr>
      </w:pPr>
      <w:r w:rsidRPr="002976E0">
        <w:rPr>
          <w:rFonts w:ascii="Arial" w:hAnsi="Arial" w:cs="Arial"/>
          <w:sz w:val="24"/>
          <w:szCs w:val="24"/>
        </w:rPr>
        <w:object w:dxaOrig="1779" w:dyaOrig="1158" w14:anchorId="68FB4DBF">
          <v:shape id="_x0000_i1058" type="#_x0000_t75" style="width:68.6pt;height:45.5pt" o:ole="">
            <v:imagedata r:id="rId89" o:title=""/>
          </v:shape>
          <o:OLEObject Type="Embed" ProgID="Acrobat.Document.DC" ShapeID="_x0000_i1058" DrawAspect="Icon" ObjectID="_1837341303" r:id="rId90"/>
        </w:object>
      </w:r>
    </w:p>
    <w:p w14:paraId="6DABF0D5" w14:textId="1AAE179C" w:rsidR="009723BF" w:rsidRPr="002976E0" w:rsidRDefault="009723BF" w:rsidP="008F0C80">
      <w:pPr>
        <w:pStyle w:val="Ttulo1"/>
        <w:rPr>
          <w:rFonts w:cs="Arial"/>
        </w:rPr>
      </w:pPr>
      <w:r w:rsidRPr="002976E0">
        <w:rPr>
          <w:rFonts w:cs="Arial"/>
        </w:rPr>
        <w:t>24</w:t>
      </w:r>
      <w:r w:rsidR="008F0C80" w:rsidRPr="002976E0">
        <w:rPr>
          <w:rFonts w:cs="Arial"/>
        </w:rPr>
        <w:t>.</w:t>
      </w:r>
      <w:r w:rsidRPr="002976E0">
        <w:rPr>
          <w:rFonts w:cs="Arial"/>
        </w:rPr>
        <w:t xml:space="preserve"> Cuando los magistrados no asisten</w:t>
      </w:r>
      <w:r w:rsidR="00500C73" w:rsidRPr="002976E0">
        <w:rPr>
          <w:rFonts w:cs="Arial"/>
        </w:rPr>
        <w:t xml:space="preserve"> </w:t>
      </w:r>
      <w:r w:rsidRPr="002976E0">
        <w:rPr>
          <w:rFonts w:cs="Arial"/>
        </w:rPr>
        <w:t>presencialmente a las sesiones de Corte Plena o a las votaciones de sus salas, ¿deben justificar por qué lo realizaron en teletrabajo? Por favor Sírvase adjuntar a su respuesta los documentos (acuerdos, circulares, reglamentos) respectivos.</w:t>
      </w:r>
    </w:p>
    <w:p w14:paraId="37A1428B" w14:textId="77777777" w:rsidR="004929C3" w:rsidRPr="002976E0" w:rsidRDefault="004929C3" w:rsidP="00DB4567">
      <w:pPr>
        <w:spacing w:after="0" w:line="276" w:lineRule="auto"/>
        <w:jc w:val="both"/>
        <w:rPr>
          <w:rFonts w:ascii="Arial" w:hAnsi="Arial" w:cs="Arial"/>
          <w:sz w:val="24"/>
          <w:szCs w:val="24"/>
        </w:rPr>
      </w:pPr>
    </w:p>
    <w:p w14:paraId="209DAD11" w14:textId="77777777" w:rsidR="0056508F" w:rsidRPr="002976E0" w:rsidRDefault="0056508F" w:rsidP="0056508F">
      <w:pPr>
        <w:spacing w:after="0" w:line="276" w:lineRule="auto"/>
        <w:jc w:val="both"/>
        <w:rPr>
          <w:rFonts w:ascii="Arial" w:hAnsi="Arial" w:cs="Arial"/>
          <w:sz w:val="24"/>
          <w:szCs w:val="24"/>
        </w:rPr>
      </w:pPr>
      <w:r w:rsidRPr="002976E0">
        <w:rPr>
          <w:rFonts w:ascii="Arial" w:hAnsi="Arial" w:cs="Arial"/>
          <w:sz w:val="24"/>
          <w:szCs w:val="24"/>
        </w:rPr>
        <w:t xml:space="preserve">No es necesario que las personas magistradas justifiquen la utilización de la modalidad virtual para las sesiones de votación, siempre que exista una participación efectiva en las mismas. </w:t>
      </w:r>
    </w:p>
    <w:p w14:paraId="046947C6" w14:textId="77777777" w:rsidR="0056508F" w:rsidRPr="002976E0" w:rsidRDefault="0056508F" w:rsidP="0056508F">
      <w:pPr>
        <w:spacing w:after="0" w:line="276" w:lineRule="auto"/>
        <w:jc w:val="both"/>
        <w:rPr>
          <w:rFonts w:ascii="Arial" w:hAnsi="Arial" w:cs="Arial"/>
          <w:sz w:val="24"/>
          <w:szCs w:val="24"/>
        </w:rPr>
      </w:pPr>
    </w:p>
    <w:p w14:paraId="36DDADC9" w14:textId="5C051F52" w:rsidR="0056508F" w:rsidRPr="002976E0" w:rsidRDefault="0056508F" w:rsidP="0056508F">
      <w:pPr>
        <w:spacing w:after="0" w:line="276" w:lineRule="auto"/>
        <w:jc w:val="both"/>
        <w:rPr>
          <w:rFonts w:ascii="Arial" w:hAnsi="Arial" w:cs="Arial"/>
          <w:sz w:val="24"/>
          <w:szCs w:val="24"/>
        </w:rPr>
      </w:pPr>
      <w:r w:rsidRPr="002976E0">
        <w:rPr>
          <w:rFonts w:ascii="Arial" w:hAnsi="Arial" w:cs="Arial"/>
          <w:sz w:val="24"/>
          <w:szCs w:val="24"/>
        </w:rPr>
        <w:lastRenderedPageBreak/>
        <w:t>A continuación, se detallan los fundamentos técnicos y jurídicos de esta conclusión:</w:t>
      </w:r>
    </w:p>
    <w:p w14:paraId="68B610E8" w14:textId="77777777" w:rsidR="0056508F" w:rsidRPr="002976E0" w:rsidRDefault="0056508F" w:rsidP="0056508F">
      <w:pPr>
        <w:spacing w:after="0" w:line="276" w:lineRule="auto"/>
        <w:jc w:val="both"/>
        <w:rPr>
          <w:rFonts w:ascii="Arial" w:hAnsi="Arial" w:cs="Arial"/>
          <w:sz w:val="24"/>
          <w:szCs w:val="24"/>
        </w:rPr>
      </w:pPr>
    </w:p>
    <w:p w14:paraId="379A44AC" w14:textId="13F2FBAC" w:rsidR="0056508F" w:rsidRPr="002976E0" w:rsidRDefault="0056508F" w:rsidP="0056508F">
      <w:pPr>
        <w:spacing w:after="0" w:line="276" w:lineRule="auto"/>
        <w:jc w:val="both"/>
        <w:rPr>
          <w:rFonts w:ascii="Arial" w:hAnsi="Arial" w:cs="Arial"/>
          <w:sz w:val="24"/>
          <w:szCs w:val="24"/>
        </w:rPr>
      </w:pPr>
      <w:r w:rsidRPr="002976E0">
        <w:rPr>
          <w:rFonts w:ascii="Arial" w:hAnsi="Arial" w:cs="Arial"/>
          <w:b/>
          <w:bCs/>
          <w:sz w:val="24"/>
          <w:szCs w:val="24"/>
        </w:rPr>
        <w:t>• Naturaleza de la Participación</w:t>
      </w:r>
      <w:r w:rsidR="0077264F" w:rsidRPr="002976E0">
        <w:rPr>
          <w:rFonts w:ascii="Arial" w:hAnsi="Arial" w:cs="Arial"/>
          <w:b/>
          <w:bCs/>
          <w:sz w:val="24"/>
          <w:szCs w:val="24"/>
        </w:rPr>
        <w:t xml:space="preserve">: </w:t>
      </w:r>
      <w:r w:rsidRPr="002976E0">
        <w:rPr>
          <w:rFonts w:ascii="Arial" w:hAnsi="Arial" w:cs="Arial"/>
          <w:sz w:val="24"/>
          <w:szCs w:val="24"/>
        </w:rPr>
        <w:t xml:space="preserve">Más que referirse al concepto de "teletrabajo", técnicamente se debe hablar de </w:t>
      </w:r>
      <w:r w:rsidRPr="002976E0">
        <w:rPr>
          <w:rFonts w:ascii="Arial" w:hAnsi="Arial" w:cs="Arial"/>
          <w:b/>
          <w:bCs/>
          <w:sz w:val="24"/>
          <w:szCs w:val="24"/>
        </w:rPr>
        <w:t>votación virtual</w:t>
      </w:r>
      <w:r w:rsidRPr="002976E0">
        <w:rPr>
          <w:rFonts w:ascii="Arial" w:hAnsi="Arial" w:cs="Arial"/>
          <w:sz w:val="24"/>
          <w:szCs w:val="24"/>
        </w:rPr>
        <w:t xml:space="preserve"> o </w:t>
      </w:r>
      <w:r w:rsidRPr="002976E0">
        <w:rPr>
          <w:rFonts w:ascii="Arial" w:hAnsi="Arial" w:cs="Arial"/>
          <w:b/>
          <w:bCs/>
          <w:sz w:val="24"/>
          <w:szCs w:val="24"/>
        </w:rPr>
        <w:t>acciones jurisdiccionales virtuales</w:t>
      </w:r>
      <w:r w:rsidRPr="002976E0">
        <w:rPr>
          <w:rFonts w:ascii="Arial" w:hAnsi="Arial" w:cs="Arial"/>
          <w:sz w:val="24"/>
          <w:szCs w:val="24"/>
        </w:rPr>
        <w:t xml:space="preserve">. </w:t>
      </w:r>
    </w:p>
    <w:p w14:paraId="02E86A02" w14:textId="77777777" w:rsidR="0056508F" w:rsidRPr="002976E0" w:rsidRDefault="0056508F" w:rsidP="0056508F">
      <w:pPr>
        <w:spacing w:after="0" w:line="276" w:lineRule="auto"/>
        <w:jc w:val="both"/>
        <w:rPr>
          <w:rFonts w:ascii="Arial" w:hAnsi="Arial" w:cs="Arial"/>
          <w:sz w:val="24"/>
          <w:szCs w:val="24"/>
        </w:rPr>
      </w:pPr>
    </w:p>
    <w:p w14:paraId="2A657656" w14:textId="0860C168" w:rsidR="0056508F" w:rsidRPr="002976E0" w:rsidRDefault="0056508F" w:rsidP="0056508F">
      <w:pPr>
        <w:spacing w:after="0" w:line="276" w:lineRule="auto"/>
        <w:jc w:val="both"/>
        <w:rPr>
          <w:rFonts w:ascii="Arial" w:hAnsi="Arial" w:cs="Arial"/>
          <w:sz w:val="24"/>
          <w:szCs w:val="24"/>
        </w:rPr>
      </w:pPr>
      <w:r w:rsidRPr="002976E0">
        <w:rPr>
          <w:rFonts w:ascii="Arial" w:hAnsi="Arial" w:cs="Arial"/>
          <w:sz w:val="24"/>
          <w:szCs w:val="24"/>
        </w:rPr>
        <w:t>Esto se debe a que la tecnología funciona como una herramienta para el ejercicio del cargo, permitiendo que la persona magistrada participe activamente incluso desde su propia oficina o de forma remota, garantizando el cumplimiento de sus deberes funcionariales tanto desde una perspectiva jurídica como ética.</w:t>
      </w:r>
    </w:p>
    <w:p w14:paraId="7857F24F" w14:textId="77777777" w:rsidR="0056508F" w:rsidRPr="002976E0" w:rsidRDefault="0056508F" w:rsidP="0056508F">
      <w:pPr>
        <w:spacing w:after="0" w:line="276" w:lineRule="auto"/>
        <w:jc w:val="both"/>
        <w:rPr>
          <w:rFonts w:ascii="Arial" w:hAnsi="Arial" w:cs="Arial"/>
          <w:sz w:val="24"/>
          <w:szCs w:val="24"/>
        </w:rPr>
      </w:pPr>
    </w:p>
    <w:p w14:paraId="7B90D60B" w14:textId="285FA6CB" w:rsidR="0056508F" w:rsidRPr="002976E0" w:rsidRDefault="0056508F" w:rsidP="0056508F">
      <w:pPr>
        <w:spacing w:after="0" w:line="276" w:lineRule="auto"/>
        <w:jc w:val="both"/>
        <w:rPr>
          <w:rFonts w:ascii="Arial" w:hAnsi="Arial" w:cs="Arial"/>
          <w:sz w:val="24"/>
          <w:szCs w:val="24"/>
        </w:rPr>
      </w:pPr>
      <w:r w:rsidRPr="002976E0">
        <w:rPr>
          <w:rFonts w:ascii="Arial" w:hAnsi="Arial" w:cs="Arial"/>
          <w:b/>
          <w:bCs/>
          <w:sz w:val="24"/>
          <w:szCs w:val="24"/>
        </w:rPr>
        <w:t>• Sobre Corte Plena y las Salas:</w:t>
      </w:r>
      <w:r w:rsidRPr="002976E0">
        <w:rPr>
          <w:rFonts w:ascii="Arial" w:hAnsi="Arial" w:cs="Arial"/>
          <w:sz w:val="24"/>
          <w:szCs w:val="24"/>
        </w:rPr>
        <w:t xml:space="preserve"> La asistencia virtual está plenamente validada y no requiere justificación adicional, ya que la participación remota equivale, para todos los efectos legales, a la presencia física en cuanto al ejercicio del voto.</w:t>
      </w:r>
    </w:p>
    <w:p w14:paraId="0BDB6B8E" w14:textId="77777777" w:rsidR="0056508F" w:rsidRPr="002976E0" w:rsidRDefault="0056508F" w:rsidP="0056508F">
      <w:pPr>
        <w:spacing w:after="0" w:line="276" w:lineRule="auto"/>
        <w:jc w:val="both"/>
        <w:rPr>
          <w:rFonts w:ascii="Arial" w:hAnsi="Arial" w:cs="Arial"/>
          <w:sz w:val="24"/>
          <w:szCs w:val="24"/>
        </w:rPr>
      </w:pPr>
    </w:p>
    <w:p w14:paraId="214F1EEC" w14:textId="788E72EA" w:rsidR="0056508F" w:rsidRPr="002976E0" w:rsidRDefault="0056508F" w:rsidP="0056508F">
      <w:pPr>
        <w:spacing w:after="0" w:line="276" w:lineRule="auto"/>
        <w:jc w:val="both"/>
        <w:rPr>
          <w:rFonts w:ascii="Arial" w:hAnsi="Arial" w:cs="Arial"/>
          <w:sz w:val="24"/>
          <w:szCs w:val="24"/>
        </w:rPr>
      </w:pPr>
      <w:r w:rsidRPr="002976E0">
        <w:rPr>
          <w:rFonts w:ascii="Arial" w:hAnsi="Arial" w:cs="Arial"/>
          <w:sz w:val="24"/>
          <w:szCs w:val="24"/>
        </w:rPr>
        <w:t>Lo anterior si se toma en cuenta que la persona se conecta de manera remota, y tiene pleno acceso al sistema de votación electrónico, por lo que puede participar de las decisiones que adopte la Corte Plena durante la sesión.</w:t>
      </w:r>
    </w:p>
    <w:p w14:paraId="5C602694" w14:textId="7361F8B5" w:rsidR="0056508F" w:rsidRPr="002976E0" w:rsidRDefault="0056508F" w:rsidP="0056508F">
      <w:pPr>
        <w:spacing w:after="0" w:line="276" w:lineRule="auto"/>
        <w:jc w:val="both"/>
        <w:rPr>
          <w:rFonts w:ascii="Arial" w:hAnsi="Arial" w:cs="Arial"/>
          <w:sz w:val="24"/>
          <w:szCs w:val="24"/>
        </w:rPr>
      </w:pPr>
    </w:p>
    <w:p w14:paraId="3034382A" w14:textId="79A6A04E" w:rsidR="0056508F" w:rsidRPr="002976E0" w:rsidRDefault="0056508F" w:rsidP="0056508F">
      <w:pPr>
        <w:spacing w:after="0" w:line="276" w:lineRule="auto"/>
        <w:jc w:val="both"/>
        <w:rPr>
          <w:rFonts w:ascii="Arial" w:hAnsi="Arial" w:cs="Arial"/>
          <w:sz w:val="24"/>
          <w:szCs w:val="24"/>
        </w:rPr>
      </w:pPr>
      <w:r w:rsidRPr="002976E0">
        <w:rPr>
          <w:rFonts w:ascii="Arial" w:hAnsi="Arial" w:cs="Arial"/>
          <w:sz w:val="24"/>
          <w:szCs w:val="24"/>
        </w:rPr>
        <w:t xml:space="preserve">Además, es importante mencionar que, por disposición interna, las votaciones en la Sala Primera se realizan de manera presencial. </w:t>
      </w:r>
    </w:p>
    <w:p w14:paraId="7739D57C" w14:textId="77777777" w:rsidR="0056508F" w:rsidRPr="002976E0" w:rsidRDefault="0056508F" w:rsidP="0056508F">
      <w:pPr>
        <w:spacing w:after="0" w:line="276" w:lineRule="auto"/>
        <w:jc w:val="both"/>
        <w:rPr>
          <w:rFonts w:ascii="Arial" w:hAnsi="Arial" w:cs="Arial"/>
          <w:sz w:val="24"/>
          <w:szCs w:val="24"/>
        </w:rPr>
      </w:pPr>
    </w:p>
    <w:p w14:paraId="7E705390" w14:textId="4FB810B0" w:rsidR="0056508F" w:rsidRPr="002976E0" w:rsidRDefault="0077264F" w:rsidP="0056508F">
      <w:pPr>
        <w:spacing w:after="0" w:line="276" w:lineRule="auto"/>
        <w:jc w:val="both"/>
        <w:rPr>
          <w:rFonts w:ascii="Arial" w:hAnsi="Arial" w:cs="Arial"/>
          <w:sz w:val="24"/>
          <w:szCs w:val="24"/>
        </w:rPr>
      </w:pPr>
      <w:r w:rsidRPr="002976E0">
        <w:rPr>
          <w:rFonts w:ascii="Arial" w:hAnsi="Arial" w:cs="Arial"/>
          <w:sz w:val="24"/>
          <w:szCs w:val="24"/>
        </w:rPr>
        <w:t xml:space="preserve">• </w:t>
      </w:r>
      <w:r w:rsidR="0056508F" w:rsidRPr="002976E0">
        <w:rPr>
          <w:rFonts w:ascii="Arial" w:hAnsi="Arial" w:cs="Arial"/>
          <w:b/>
          <w:bCs/>
          <w:sz w:val="24"/>
          <w:szCs w:val="24"/>
        </w:rPr>
        <w:t>Sustento Normativo</w:t>
      </w:r>
    </w:p>
    <w:p w14:paraId="3642A6FC" w14:textId="77777777" w:rsidR="0056508F" w:rsidRPr="002976E0" w:rsidRDefault="0056508F" w:rsidP="0056508F">
      <w:pPr>
        <w:spacing w:after="0" w:line="276" w:lineRule="auto"/>
        <w:jc w:val="both"/>
        <w:rPr>
          <w:rFonts w:ascii="Arial" w:hAnsi="Arial" w:cs="Arial"/>
          <w:sz w:val="24"/>
          <w:szCs w:val="24"/>
        </w:rPr>
      </w:pPr>
      <w:r w:rsidRPr="002976E0">
        <w:rPr>
          <w:rFonts w:ascii="Arial" w:hAnsi="Arial" w:cs="Arial"/>
          <w:sz w:val="24"/>
          <w:szCs w:val="24"/>
        </w:rPr>
        <w:t>Esta modalidad de trabajo y votación encuentra su respaldo en el ordenamiento jurídico vigente:</w:t>
      </w:r>
    </w:p>
    <w:p w14:paraId="360CEC23" w14:textId="77777777" w:rsidR="0056508F" w:rsidRPr="002976E0" w:rsidRDefault="0056508F">
      <w:pPr>
        <w:numPr>
          <w:ilvl w:val="0"/>
          <w:numId w:val="29"/>
        </w:numPr>
        <w:spacing w:after="0" w:line="276" w:lineRule="auto"/>
        <w:jc w:val="both"/>
        <w:rPr>
          <w:rFonts w:ascii="Arial" w:hAnsi="Arial" w:cs="Arial"/>
          <w:sz w:val="24"/>
          <w:szCs w:val="24"/>
        </w:rPr>
      </w:pPr>
      <w:r w:rsidRPr="002976E0">
        <w:rPr>
          <w:rFonts w:ascii="Arial" w:hAnsi="Arial" w:cs="Arial"/>
          <w:b/>
          <w:bCs/>
          <w:sz w:val="24"/>
          <w:szCs w:val="24"/>
        </w:rPr>
        <w:t>Ley Orgánica del Poder Judicial:</w:t>
      </w:r>
      <w:r w:rsidRPr="002976E0">
        <w:rPr>
          <w:rFonts w:ascii="Arial" w:hAnsi="Arial" w:cs="Arial"/>
          <w:sz w:val="24"/>
          <w:szCs w:val="24"/>
        </w:rPr>
        <w:t xml:space="preserve"> Artículo 6 bis, que faculta el uso de tecnologías para garantizar la continuidad y eficiencia del servicio público.</w:t>
      </w:r>
    </w:p>
    <w:p w14:paraId="28CBC558" w14:textId="77777777" w:rsidR="0056508F" w:rsidRPr="002976E0" w:rsidRDefault="0056508F">
      <w:pPr>
        <w:numPr>
          <w:ilvl w:val="0"/>
          <w:numId w:val="29"/>
        </w:numPr>
        <w:spacing w:after="0" w:line="276" w:lineRule="auto"/>
        <w:jc w:val="both"/>
        <w:rPr>
          <w:rFonts w:ascii="Arial" w:hAnsi="Arial" w:cs="Arial"/>
          <w:sz w:val="24"/>
          <w:szCs w:val="24"/>
        </w:rPr>
      </w:pPr>
      <w:r w:rsidRPr="002976E0">
        <w:rPr>
          <w:rFonts w:ascii="Arial" w:hAnsi="Arial" w:cs="Arial"/>
          <w:b/>
          <w:bCs/>
          <w:sz w:val="24"/>
          <w:szCs w:val="24"/>
        </w:rPr>
        <w:t>Código Procesal Civil:</w:t>
      </w:r>
      <w:r w:rsidRPr="002976E0">
        <w:rPr>
          <w:rFonts w:ascii="Arial" w:hAnsi="Arial" w:cs="Arial"/>
          <w:sz w:val="24"/>
          <w:szCs w:val="24"/>
        </w:rPr>
        <w:t xml:space="preserve"> Artículos 2 y 7, que refuerzan el principio de utilización de medios tecnológicos en la actividad procesal.</w:t>
      </w:r>
    </w:p>
    <w:p w14:paraId="2C5E9783" w14:textId="0DCE4D77" w:rsidR="0056508F" w:rsidRPr="002976E0" w:rsidRDefault="0056508F">
      <w:pPr>
        <w:numPr>
          <w:ilvl w:val="0"/>
          <w:numId w:val="29"/>
        </w:numPr>
        <w:spacing w:after="0" w:line="276" w:lineRule="auto"/>
        <w:jc w:val="both"/>
        <w:rPr>
          <w:rFonts w:ascii="Arial" w:hAnsi="Arial" w:cs="Arial"/>
          <w:sz w:val="24"/>
          <w:szCs w:val="24"/>
        </w:rPr>
      </w:pPr>
      <w:r w:rsidRPr="002976E0">
        <w:rPr>
          <w:rFonts w:ascii="Arial" w:hAnsi="Arial" w:cs="Arial"/>
          <w:b/>
          <w:bCs/>
          <w:sz w:val="24"/>
          <w:szCs w:val="24"/>
        </w:rPr>
        <w:t>Ley General de la Administración Pública:</w:t>
      </w:r>
      <w:r w:rsidRPr="002976E0">
        <w:rPr>
          <w:rFonts w:ascii="Arial" w:hAnsi="Arial" w:cs="Arial"/>
          <w:sz w:val="24"/>
          <w:szCs w:val="24"/>
        </w:rPr>
        <w:t xml:space="preserve"> Mediante la reforma introducida por la </w:t>
      </w:r>
      <w:r w:rsidRPr="002976E0">
        <w:rPr>
          <w:rFonts w:ascii="Arial" w:hAnsi="Arial" w:cs="Arial"/>
          <w:b/>
          <w:bCs/>
          <w:sz w:val="24"/>
          <w:szCs w:val="24"/>
        </w:rPr>
        <w:t>Ley N° 10.379</w:t>
      </w:r>
      <w:r w:rsidR="0077264F" w:rsidRPr="002976E0">
        <w:rPr>
          <w:rStyle w:val="Refdenotaalpie"/>
          <w:rFonts w:ascii="Arial" w:hAnsi="Arial" w:cs="Arial"/>
          <w:b/>
          <w:bCs/>
          <w:sz w:val="24"/>
          <w:szCs w:val="24"/>
        </w:rPr>
        <w:footnoteReference w:id="1"/>
      </w:r>
      <w:r w:rsidRPr="002976E0">
        <w:rPr>
          <w:rFonts w:ascii="Arial" w:hAnsi="Arial" w:cs="Arial"/>
          <w:sz w:val="24"/>
          <w:szCs w:val="24"/>
        </w:rPr>
        <w:t xml:space="preserve">, </w:t>
      </w:r>
      <w:r w:rsidR="0077264F" w:rsidRPr="002976E0">
        <w:rPr>
          <w:rFonts w:ascii="Arial" w:hAnsi="Arial" w:cs="Arial"/>
          <w:sz w:val="24"/>
          <w:szCs w:val="24"/>
        </w:rPr>
        <w:t xml:space="preserve">la cual </w:t>
      </w:r>
      <w:r w:rsidRPr="002976E0">
        <w:rPr>
          <w:rFonts w:ascii="Arial" w:hAnsi="Arial" w:cs="Arial"/>
          <w:sz w:val="24"/>
          <w:szCs w:val="24"/>
        </w:rPr>
        <w:t>permite expresamente la celebración de sesiones virtuales de órganos colegiados, otorgando validez jurídica a los acuerdos tomados bajo esta modalidad.</w:t>
      </w:r>
    </w:p>
    <w:p w14:paraId="282A223B" w14:textId="77777777" w:rsidR="0056508F" w:rsidRPr="002976E0" w:rsidRDefault="0056508F" w:rsidP="00DB4567">
      <w:pPr>
        <w:spacing w:after="0" w:line="276" w:lineRule="auto"/>
        <w:jc w:val="both"/>
        <w:rPr>
          <w:rFonts w:ascii="Arial" w:hAnsi="Arial" w:cs="Arial"/>
          <w:sz w:val="24"/>
          <w:szCs w:val="24"/>
        </w:rPr>
      </w:pPr>
    </w:p>
    <w:p w14:paraId="5B29E1D0" w14:textId="77777777" w:rsidR="0056508F" w:rsidRPr="002976E0" w:rsidRDefault="0056508F" w:rsidP="00DB4567">
      <w:pPr>
        <w:spacing w:after="0" w:line="276" w:lineRule="auto"/>
        <w:jc w:val="both"/>
        <w:rPr>
          <w:rFonts w:ascii="Arial" w:hAnsi="Arial" w:cs="Arial"/>
          <w:color w:val="0000FF"/>
          <w:sz w:val="24"/>
          <w:szCs w:val="24"/>
        </w:rPr>
      </w:pPr>
    </w:p>
    <w:p w14:paraId="7842FC68" w14:textId="201384CA" w:rsidR="009723BF" w:rsidRPr="002976E0" w:rsidRDefault="009723BF" w:rsidP="00FF09AD">
      <w:pPr>
        <w:pStyle w:val="Ttulo1"/>
        <w:rPr>
          <w:rFonts w:cs="Arial"/>
        </w:rPr>
      </w:pPr>
      <w:r w:rsidRPr="002976E0">
        <w:rPr>
          <w:rFonts w:cs="Arial"/>
        </w:rPr>
        <w:lastRenderedPageBreak/>
        <w:t>25</w:t>
      </w:r>
      <w:r w:rsidR="00FF09AD" w:rsidRPr="002976E0">
        <w:rPr>
          <w:rFonts w:cs="Arial"/>
        </w:rPr>
        <w:t xml:space="preserve">. </w:t>
      </w:r>
      <w:r w:rsidRPr="002976E0">
        <w:rPr>
          <w:rFonts w:cs="Arial"/>
        </w:rPr>
        <w:t>¿Cuáles son los montos presupuestados y ejecutados en gastos de alquileres y pagos a fideicomisos y cuáles son los porcentajes de ocupación por los funcionarios judiciales en esos edificios, de enero de dos mil veinte a diciembre de dos mil veinticinco?</w:t>
      </w:r>
    </w:p>
    <w:p w14:paraId="2C366498" w14:textId="77777777" w:rsidR="009723BF" w:rsidRPr="002976E0" w:rsidRDefault="009723BF" w:rsidP="00DB4567">
      <w:pPr>
        <w:spacing w:after="0" w:line="276" w:lineRule="auto"/>
        <w:jc w:val="both"/>
        <w:rPr>
          <w:rFonts w:ascii="Arial" w:hAnsi="Arial" w:cs="Arial"/>
          <w:b/>
          <w:bCs/>
          <w:sz w:val="24"/>
          <w:szCs w:val="24"/>
          <w:u w:val="single"/>
        </w:rPr>
      </w:pPr>
    </w:p>
    <w:p w14:paraId="2F6B534D" w14:textId="62376B29" w:rsidR="00035A93" w:rsidRPr="002976E0" w:rsidRDefault="00035A93" w:rsidP="00686B08">
      <w:pPr>
        <w:pStyle w:val="Ttulo2"/>
        <w:rPr>
          <w:rFonts w:cs="Arial"/>
        </w:rPr>
      </w:pPr>
      <w:r w:rsidRPr="002976E0">
        <w:rPr>
          <w:rStyle w:val="Ttulo2Car"/>
          <w:rFonts w:cs="Arial"/>
          <w:b/>
        </w:rPr>
        <w:t>25.a. Montos presupuestados y ejecutados en gastos de alquileres y pagos a fideicomisos</w:t>
      </w:r>
    </w:p>
    <w:p w14:paraId="53E0F5F8" w14:textId="5E2ADE96" w:rsidR="00FF09AD" w:rsidRPr="002976E0" w:rsidRDefault="00FF09AD" w:rsidP="00FF09AD">
      <w:pPr>
        <w:spacing w:after="0" w:line="276" w:lineRule="auto"/>
        <w:jc w:val="both"/>
        <w:rPr>
          <w:rFonts w:ascii="Arial" w:hAnsi="Arial" w:cs="Arial"/>
          <w:sz w:val="24"/>
          <w:szCs w:val="24"/>
        </w:rPr>
      </w:pPr>
      <w:r w:rsidRPr="002976E0">
        <w:rPr>
          <w:rFonts w:ascii="Arial" w:hAnsi="Arial" w:cs="Arial"/>
          <w:sz w:val="24"/>
          <w:szCs w:val="24"/>
        </w:rPr>
        <w:t>Con base en la información de la liquidación presupuestaria en el siguiente cuadro se muestra la información de la subpartida de alquileres para los años 2020 al 2025 (Se adjuntan las liquidaciones presupuestarias): </w:t>
      </w:r>
    </w:p>
    <w:p w14:paraId="78490441" w14:textId="77777777" w:rsidR="00FF09AD" w:rsidRPr="002976E0" w:rsidRDefault="00FF09AD" w:rsidP="00FF09AD">
      <w:pPr>
        <w:spacing w:after="0" w:line="276" w:lineRule="auto"/>
        <w:jc w:val="both"/>
        <w:rPr>
          <w:rFonts w:ascii="Arial" w:hAnsi="Arial" w:cs="Arial"/>
          <w:b/>
          <w:bCs/>
          <w:sz w:val="24"/>
          <w:szCs w:val="24"/>
        </w:rPr>
      </w:pPr>
      <w:r w:rsidRPr="002976E0">
        <w:rPr>
          <w:rFonts w:ascii="Arial" w:hAnsi="Arial" w:cs="Arial"/>
          <w:b/>
          <w:bCs/>
          <w:sz w:val="24"/>
          <w:szCs w:val="24"/>
        </w:rPr>
        <w:t> </w:t>
      </w:r>
    </w:p>
    <w:p w14:paraId="243537A9" w14:textId="6CF5608C" w:rsidR="00FF09AD" w:rsidRPr="002976E0" w:rsidRDefault="00FF09AD" w:rsidP="00FF09AD">
      <w:pPr>
        <w:spacing w:after="0" w:line="276" w:lineRule="auto"/>
        <w:jc w:val="center"/>
        <w:rPr>
          <w:rFonts w:ascii="Arial" w:hAnsi="Arial" w:cs="Arial"/>
          <w:b/>
          <w:bCs/>
          <w:sz w:val="24"/>
          <w:szCs w:val="24"/>
        </w:rPr>
      </w:pPr>
      <w:r w:rsidRPr="002976E0">
        <w:rPr>
          <w:rFonts w:ascii="Arial" w:hAnsi="Arial" w:cs="Arial"/>
          <w:b/>
          <w:bCs/>
          <w:sz w:val="24"/>
          <w:szCs w:val="24"/>
        </w:rPr>
        <w:t>Montos presupuestados y ejecutados en gastos de alquileres</w:t>
      </w:r>
    </w:p>
    <w:p w14:paraId="28A52696" w14:textId="1C85DA9D" w:rsidR="00FF09AD" w:rsidRPr="002976E0" w:rsidRDefault="00FF09AD" w:rsidP="00FF09AD">
      <w:pPr>
        <w:spacing w:after="0" w:line="276" w:lineRule="auto"/>
        <w:jc w:val="center"/>
        <w:rPr>
          <w:rFonts w:ascii="Arial" w:hAnsi="Arial" w:cs="Arial"/>
          <w:b/>
          <w:bCs/>
          <w:sz w:val="24"/>
          <w:szCs w:val="24"/>
        </w:rPr>
      </w:pPr>
      <w:r w:rsidRPr="002976E0">
        <w:rPr>
          <w:rFonts w:ascii="Arial" w:hAnsi="Arial" w:cs="Arial"/>
          <w:b/>
          <w:bCs/>
          <w:noProof/>
          <w:sz w:val="24"/>
          <w:szCs w:val="24"/>
        </w:rPr>
        <w:drawing>
          <wp:inline distT="0" distB="0" distL="0" distR="0" wp14:anchorId="7BA297E7" wp14:editId="19A5237D">
            <wp:extent cx="4709160" cy="1409700"/>
            <wp:effectExtent l="0" t="0" r="0" b="0"/>
            <wp:docPr id="501384950" name="Imagen 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7" descr="Texto&#10;&#10;Descripción generada automáticament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09160" cy="1409700"/>
                    </a:xfrm>
                    <a:prstGeom prst="rect">
                      <a:avLst/>
                    </a:prstGeom>
                    <a:noFill/>
                    <a:ln>
                      <a:noFill/>
                    </a:ln>
                  </pic:spPr>
                </pic:pic>
              </a:graphicData>
            </a:graphic>
          </wp:inline>
        </w:drawing>
      </w:r>
    </w:p>
    <w:p w14:paraId="62C61A50" w14:textId="56208756" w:rsidR="00FF09AD" w:rsidRPr="002976E0" w:rsidRDefault="00FF09AD" w:rsidP="00FF09AD">
      <w:pPr>
        <w:spacing w:after="0" w:line="276" w:lineRule="auto"/>
        <w:jc w:val="center"/>
        <w:rPr>
          <w:rFonts w:ascii="Arial" w:hAnsi="Arial" w:cs="Arial"/>
          <w:b/>
          <w:bCs/>
          <w:sz w:val="24"/>
          <w:szCs w:val="24"/>
        </w:rPr>
      </w:pPr>
    </w:p>
    <w:p w14:paraId="64EC5663" w14:textId="38F4C0F7" w:rsidR="00FF09AD" w:rsidRPr="002976E0" w:rsidRDefault="00FF09AD" w:rsidP="00FF09AD">
      <w:pPr>
        <w:spacing w:after="0" w:line="276" w:lineRule="auto"/>
        <w:jc w:val="center"/>
        <w:rPr>
          <w:rFonts w:ascii="Arial" w:hAnsi="Arial" w:cs="Arial"/>
          <w:b/>
          <w:bCs/>
          <w:sz w:val="24"/>
          <w:szCs w:val="24"/>
        </w:rPr>
      </w:pPr>
    </w:p>
    <w:p w14:paraId="1748D6D8" w14:textId="77777777" w:rsidR="00FF09AD" w:rsidRPr="002976E0" w:rsidRDefault="00FF09AD" w:rsidP="00FF09AD">
      <w:pPr>
        <w:spacing w:after="0" w:line="276" w:lineRule="auto"/>
        <w:jc w:val="right"/>
        <w:rPr>
          <w:rFonts w:ascii="Arial" w:hAnsi="Arial" w:cs="Arial"/>
          <w:sz w:val="24"/>
          <w:szCs w:val="24"/>
        </w:rPr>
      </w:pPr>
      <w:r w:rsidRPr="002976E0">
        <w:rPr>
          <w:rFonts w:ascii="Arial" w:hAnsi="Arial" w:cs="Arial"/>
          <w:sz w:val="24"/>
          <w:szCs w:val="24"/>
        </w:rPr>
        <w:t>Fuente: Elaboración propia con base en las Liquidaciones presupuestaria </w:t>
      </w:r>
    </w:p>
    <w:p w14:paraId="6066E54C" w14:textId="77777777" w:rsidR="00FF09AD" w:rsidRPr="002976E0" w:rsidRDefault="00FF09AD" w:rsidP="00FF09AD">
      <w:pPr>
        <w:spacing w:after="0" w:line="276" w:lineRule="auto"/>
        <w:jc w:val="both"/>
        <w:rPr>
          <w:rFonts w:ascii="Arial" w:hAnsi="Arial" w:cs="Arial"/>
          <w:sz w:val="24"/>
          <w:szCs w:val="24"/>
        </w:rPr>
      </w:pPr>
      <w:r w:rsidRPr="002976E0">
        <w:rPr>
          <w:rFonts w:ascii="Arial" w:hAnsi="Arial" w:cs="Arial"/>
          <w:sz w:val="24"/>
          <w:szCs w:val="24"/>
        </w:rPr>
        <w:t> </w:t>
      </w:r>
    </w:p>
    <w:p w14:paraId="667783BA" w14:textId="77777777" w:rsidR="00FF09AD" w:rsidRPr="002976E0" w:rsidRDefault="00FF09AD" w:rsidP="00FF09AD">
      <w:pPr>
        <w:spacing w:after="0" w:line="276" w:lineRule="auto"/>
        <w:jc w:val="both"/>
        <w:rPr>
          <w:rFonts w:ascii="Arial" w:hAnsi="Arial" w:cs="Arial"/>
          <w:sz w:val="24"/>
          <w:szCs w:val="24"/>
        </w:rPr>
      </w:pPr>
      <w:r w:rsidRPr="002976E0">
        <w:rPr>
          <w:rFonts w:ascii="Arial" w:hAnsi="Arial" w:cs="Arial"/>
          <w:sz w:val="24"/>
          <w:szCs w:val="24"/>
        </w:rPr>
        <w:t>Nota: El presupuesto inicial corresponde a lo formulado y aprobado en las leyes de presupuesto de cada año. El presupuesto actual incorpora las modificaciones presupuestarias que hayan sido aprobadas durante el ejercicio. Por su parte, el monto devengado refleja la ejecución efectiva realizada en cada año. </w:t>
      </w:r>
    </w:p>
    <w:p w14:paraId="12055EB9" w14:textId="77777777" w:rsidR="00FF09AD" w:rsidRPr="002976E0" w:rsidRDefault="00FF09AD" w:rsidP="00FF09AD">
      <w:pPr>
        <w:spacing w:after="0" w:line="276" w:lineRule="auto"/>
        <w:jc w:val="both"/>
        <w:rPr>
          <w:rFonts w:ascii="Arial" w:hAnsi="Arial" w:cs="Arial"/>
          <w:sz w:val="24"/>
          <w:szCs w:val="24"/>
        </w:rPr>
      </w:pPr>
      <w:r w:rsidRPr="002976E0">
        <w:rPr>
          <w:rFonts w:ascii="Arial" w:hAnsi="Arial" w:cs="Arial"/>
          <w:sz w:val="24"/>
          <w:szCs w:val="24"/>
        </w:rPr>
        <w:t> </w:t>
      </w:r>
    </w:p>
    <w:p w14:paraId="730FA51D" w14:textId="77777777" w:rsidR="00FF09AD" w:rsidRPr="002976E0" w:rsidRDefault="00FF09AD" w:rsidP="00FF09AD">
      <w:pPr>
        <w:spacing w:after="0" w:line="276" w:lineRule="auto"/>
        <w:jc w:val="both"/>
        <w:rPr>
          <w:rFonts w:ascii="Arial" w:hAnsi="Arial" w:cs="Arial"/>
          <w:sz w:val="24"/>
          <w:szCs w:val="24"/>
        </w:rPr>
      </w:pPr>
      <w:r w:rsidRPr="002976E0">
        <w:rPr>
          <w:rFonts w:ascii="Arial" w:hAnsi="Arial" w:cs="Arial"/>
          <w:sz w:val="24"/>
          <w:szCs w:val="24"/>
        </w:rPr>
        <w:t>Con respecto a los pagos a Fideicomisos y con base en los registros que mantiene este Departamento, seguidamente se muestra lo pagado al Fideicomiso Inmobiliario Poder Judicial / BCR 2015, durante los años 2023, 2024 y 2025 por el arrendamiento del edificio de los Tribunales de Puntarenas, el cual se utiliza a partir de junio del 2023 y es parte del monto total ejecutado en la subpartida de alquileres: </w:t>
      </w:r>
    </w:p>
    <w:p w14:paraId="33904881" w14:textId="77777777" w:rsidR="00E949C1" w:rsidRPr="002976E0" w:rsidRDefault="00E949C1" w:rsidP="00FF09AD">
      <w:pPr>
        <w:spacing w:after="0" w:line="276" w:lineRule="auto"/>
        <w:jc w:val="both"/>
        <w:rPr>
          <w:rFonts w:ascii="Arial" w:hAnsi="Arial" w:cs="Arial"/>
          <w:sz w:val="24"/>
          <w:szCs w:val="24"/>
        </w:rPr>
      </w:pPr>
    </w:p>
    <w:p w14:paraId="7F94AC60" w14:textId="4A0E6D37" w:rsidR="00FF09AD" w:rsidRPr="002976E0" w:rsidRDefault="00FF09AD" w:rsidP="00E949C1">
      <w:pPr>
        <w:spacing w:after="0" w:line="276" w:lineRule="auto"/>
        <w:jc w:val="center"/>
        <w:rPr>
          <w:rFonts w:ascii="Arial" w:hAnsi="Arial" w:cs="Arial"/>
          <w:b/>
          <w:bCs/>
          <w:sz w:val="24"/>
          <w:szCs w:val="24"/>
          <w:u w:val="single"/>
        </w:rPr>
      </w:pPr>
      <w:r w:rsidRPr="002976E0">
        <w:rPr>
          <w:rFonts w:ascii="Arial" w:hAnsi="Arial" w:cs="Arial"/>
          <w:b/>
          <w:bCs/>
          <w:noProof/>
          <w:sz w:val="24"/>
          <w:szCs w:val="24"/>
          <w:u w:val="single"/>
        </w:rPr>
        <w:lastRenderedPageBreak/>
        <w:drawing>
          <wp:inline distT="0" distB="0" distL="0" distR="0" wp14:anchorId="27AA85EF" wp14:editId="68D4571E">
            <wp:extent cx="4991100" cy="1996440"/>
            <wp:effectExtent l="0" t="0" r="0" b="3810"/>
            <wp:docPr id="283922286" name="Imagen 3"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922286" name="Imagen 3" descr="Texto&#10;&#10;El contenido generado por IA puede ser incorrecto."/>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91100" cy="1996440"/>
                    </a:xfrm>
                    <a:prstGeom prst="rect">
                      <a:avLst/>
                    </a:prstGeom>
                    <a:noFill/>
                    <a:ln>
                      <a:noFill/>
                    </a:ln>
                  </pic:spPr>
                </pic:pic>
              </a:graphicData>
            </a:graphic>
          </wp:inline>
        </w:drawing>
      </w:r>
    </w:p>
    <w:p w14:paraId="0EE30D9D" w14:textId="77777777" w:rsidR="00FF09AD" w:rsidRPr="002976E0" w:rsidRDefault="00FF09AD" w:rsidP="00FF09AD">
      <w:pPr>
        <w:spacing w:after="0" w:line="276" w:lineRule="auto"/>
        <w:jc w:val="both"/>
        <w:rPr>
          <w:rFonts w:ascii="Arial" w:hAnsi="Arial" w:cs="Arial"/>
          <w:b/>
          <w:bCs/>
          <w:sz w:val="24"/>
          <w:szCs w:val="24"/>
          <w:u w:val="single"/>
        </w:rPr>
      </w:pPr>
    </w:p>
    <w:p w14:paraId="74F86CE7" w14:textId="378E038C" w:rsidR="00FF09AD" w:rsidRPr="002976E0" w:rsidRDefault="00FF09AD" w:rsidP="00FF09AD">
      <w:pPr>
        <w:spacing w:after="0" w:line="276" w:lineRule="auto"/>
        <w:jc w:val="right"/>
        <w:rPr>
          <w:rFonts w:ascii="Arial" w:hAnsi="Arial" w:cs="Arial"/>
          <w:sz w:val="24"/>
          <w:szCs w:val="24"/>
        </w:rPr>
      </w:pPr>
      <w:r w:rsidRPr="002976E0">
        <w:rPr>
          <w:rFonts w:ascii="Arial" w:hAnsi="Arial" w:cs="Arial"/>
          <w:sz w:val="24"/>
          <w:szCs w:val="24"/>
        </w:rPr>
        <w:t>Fuente: Elaboración propia con base en la planilla de alquileres</w:t>
      </w:r>
    </w:p>
    <w:p w14:paraId="529138A5" w14:textId="77777777" w:rsidR="008F0C80" w:rsidRPr="002976E0" w:rsidRDefault="008F0C80" w:rsidP="00DB4567">
      <w:pPr>
        <w:spacing w:after="0" w:line="276" w:lineRule="auto"/>
        <w:jc w:val="both"/>
        <w:rPr>
          <w:rFonts w:ascii="Arial" w:hAnsi="Arial" w:cs="Arial"/>
          <w:sz w:val="24"/>
          <w:szCs w:val="24"/>
        </w:rPr>
      </w:pPr>
    </w:p>
    <w:p w14:paraId="3BF34C2C" w14:textId="05515DC1" w:rsidR="009723BF" w:rsidRPr="002976E0" w:rsidRDefault="00035A93" w:rsidP="00686B08">
      <w:pPr>
        <w:pStyle w:val="Ttulo2"/>
        <w:rPr>
          <w:rFonts w:cs="Arial"/>
        </w:rPr>
      </w:pPr>
      <w:r w:rsidRPr="002976E0">
        <w:rPr>
          <w:rFonts w:cs="Arial"/>
        </w:rPr>
        <w:t>25.b. cuáles son los porcentajes de ocupación por los funcionarios judiciales en esos edificios, de enero de dos mil veinte a diciembre de dos mil veinticinco</w:t>
      </w:r>
    </w:p>
    <w:p w14:paraId="396A2639" w14:textId="77777777" w:rsidR="009723BF" w:rsidRPr="002976E0" w:rsidRDefault="009723BF" w:rsidP="00DB4567">
      <w:pPr>
        <w:spacing w:after="0" w:line="276" w:lineRule="auto"/>
        <w:jc w:val="both"/>
        <w:rPr>
          <w:rFonts w:ascii="Arial" w:hAnsi="Arial" w:cs="Arial"/>
          <w:sz w:val="24"/>
          <w:szCs w:val="24"/>
        </w:rPr>
      </w:pPr>
    </w:p>
    <w:p w14:paraId="7215CC01" w14:textId="494035C1" w:rsidR="004C4BF0" w:rsidRPr="002976E0" w:rsidRDefault="004C4BF0" w:rsidP="00DB4567">
      <w:pPr>
        <w:spacing w:after="0" w:line="276" w:lineRule="auto"/>
        <w:jc w:val="both"/>
        <w:rPr>
          <w:rFonts w:ascii="Arial" w:hAnsi="Arial" w:cs="Arial"/>
          <w:sz w:val="24"/>
          <w:szCs w:val="24"/>
        </w:rPr>
      </w:pPr>
      <w:r w:rsidRPr="002976E0">
        <w:rPr>
          <w:rFonts w:ascii="Arial" w:hAnsi="Arial" w:cs="Arial"/>
          <w:sz w:val="24"/>
          <w:szCs w:val="24"/>
        </w:rPr>
        <w:t xml:space="preserve">El factor de ocupación de los edificios judiciales es sumamente variable toda vez que implica analizar tres variables; una externa que corresponde a la cantidad de personas usuarias que asisten a audiencias, entrevistas, citas, revisión de expedientes, interposición de denuncias, y otros tipos de llamamientos judiciales, variable que no se poseen registros. Y la segunda, que se promedia a partir de actividades como teletrabajo, vacaciones, incapacidades, etc. </w:t>
      </w:r>
    </w:p>
    <w:p w14:paraId="095DE6D4" w14:textId="77777777" w:rsidR="004C4BF0" w:rsidRPr="002976E0" w:rsidRDefault="004C4BF0" w:rsidP="00DB4567">
      <w:pPr>
        <w:spacing w:after="0" w:line="276" w:lineRule="auto"/>
        <w:jc w:val="both"/>
        <w:rPr>
          <w:rFonts w:ascii="Arial" w:hAnsi="Arial" w:cs="Arial"/>
          <w:sz w:val="24"/>
          <w:szCs w:val="24"/>
        </w:rPr>
      </w:pPr>
    </w:p>
    <w:p w14:paraId="1576D427" w14:textId="54B5E0D5" w:rsidR="004C4BF0" w:rsidRPr="002976E0" w:rsidRDefault="004C4BF0" w:rsidP="00DB4567">
      <w:pPr>
        <w:spacing w:after="0" w:line="276" w:lineRule="auto"/>
        <w:jc w:val="both"/>
        <w:rPr>
          <w:rFonts w:ascii="Arial" w:hAnsi="Arial" w:cs="Arial"/>
          <w:sz w:val="24"/>
          <w:szCs w:val="24"/>
        </w:rPr>
      </w:pPr>
      <w:r w:rsidRPr="002976E0">
        <w:rPr>
          <w:rFonts w:ascii="Arial" w:hAnsi="Arial" w:cs="Arial"/>
          <w:sz w:val="24"/>
          <w:szCs w:val="24"/>
        </w:rPr>
        <w:t xml:space="preserve">Así como una tercera variable como lo es las situaciones de fuerza mayor, las cuales  escapan del control del Poder Judicial, tales como la situación derivada durante la pandemia por Covid-19 en los años 2020 y 2021. </w:t>
      </w:r>
    </w:p>
    <w:p w14:paraId="3216EA62" w14:textId="77777777" w:rsidR="004C4BF0" w:rsidRPr="002976E0" w:rsidRDefault="004C4BF0" w:rsidP="00DB4567">
      <w:pPr>
        <w:spacing w:after="0" w:line="276" w:lineRule="auto"/>
        <w:jc w:val="both"/>
        <w:rPr>
          <w:rFonts w:ascii="Arial" w:hAnsi="Arial" w:cs="Arial"/>
          <w:sz w:val="24"/>
          <w:szCs w:val="24"/>
        </w:rPr>
      </w:pPr>
    </w:p>
    <w:p w14:paraId="67C69D54" w14:textId="4321FE14" w:rsidR="009723BF" w:rsidRPr="002976E0" w:rsidRDefault="00B327F4" w:rsidP="00B327F4">
      <w:pPr>
        <w:spacing w:after="0" w:line="276" w:lineRule="auto"/>
        <w:jc w:val="both"/>
        <w:rPr>
          <w:rFonts w:ascii="Arial" w:eastAsia="Arial" w:hAnsi="Arial" w:cs="Arial"/>
          <w:sz w:val="24"/>
          <w:szCs w:val="24"/>
          <w:lang w:val="es-MX"/>
        </w:rPr>
      </w:pPr>
      <w:r w:rsidRPr="002976E0">
        <w:rPr>
          <w:rFonts w:ascii="Arial" w:hAnsi="Arial" w:cs="Arial"/>
          <w:sz w:val="24"/>
          <w:szCs w:val="24"/>
        </w:rPr>
        <w:t>Es importante aclarar que con fundamento en el oficio PJ-DGH-PT-0035-2026 (ver adjunto en la pregunta 23), e</w:t>
      </w:r>
      <w:r w:rsidR="0088654C" w:rsidRPr="002976E0">
        <w:rPr>
          <w:rFonts w:ascii="Arial" w:hAnsi="Arial" w:cs="Arial"/>
          <w:sz w:val="24"/>
          <w:szCs w:val="24"/>
        </w:rPr>
        <w:t xml:space="preserve">l porcentaje de ocupación de los edificios promedia el </w:t>
      </w:r>
      <w:r w:rsidR="0088654C" w:rsidRPr="002976E0">
        <w:rPr>
          <w:rFonts w:ascii="Arial" w:eastAsia="Arial" w:hAnsi="Arial" w:cs="Arial"/>
          <w:sz w:val="24"/>
          <w:szCs w:val="24"/>
          <w:lang w:val="es-MX"/>
        </w:rPr>
        <w:t>78,5%</w:t>
      </w:r>
      <w:r w:rsidR="0088654C" w:rsidRPr="002976E0">
        <w:rPr>
          <w:rFonts w:ascii="Arial" w:hAnsi="Arial" w:cs="Arial"/>
          <w:sz w:val="24"/>
          <w:szCs w:val="24"/>
          <w:lang w:val="es-MX"/>
        </w:rPr>
        <w:t xml:space="preserve">, </w:t>
      </w:r>
      <w:r w:rsidRPr="002976E0">
        <w:rPr>
          <w:rFonts w:ascii="Arial" w:hAnsi="Arial" w:cs="Arial"/>
          <w:sz w:val="24"/>
          <w:szCs w:val="24"/>
          <w:lang w:val="es-MX"/>
        </w:rPr>
        <w:t xml:space="preserve">a partir del </w:t>
      </w:r>
      <w:r w:rsidRPr="002976E0">
        <w:rPr>
          <w:rFonts w:ascii="Arial" w:hAnsi="Arial" w:cs="Arial"/>
          <w:sz w:val="24"/>
          <w:szCs w:val="24"/>
        </w:rPr>
        <w:t>promedio total de personas que realizaron teletrabajo durante los meses de setiembre, octubre y noviembre del 2025.</w:t>
      </w:r>
      <w:r w:rsidR="0088654C" w:rsidRPr="002976E0">
        <w:rPr>
          <w:rFonts w:ascii="Arial" w:eastAsia="Arial" w:hAnsi="Arial" w:cs="Arial"/>
          <w:sz w:val="24"/>
          <w:szCs w:val="24"/>
          <w:lang w:val="es-MX"/>
        </w:rPr>
        <w:t xml:space="preserve"> </w:t>
      </w:r>
    </w:p>
    <w:p w14:paraId="3CDA2AAD" w14:textId="48E638B3" w:rsidR="009723BF" w:rsidRPr="002976E0" w:rsidRDefault="00CB5B39" w:rsidP="00CB5B39">
      <w:pPr>
        <w:pStyle w:val="Ttulo1"/>
        <w:rPr>
          <w:rFonts w:cs="Arial"/>
        </w:rPr>
      </w:pPr>
      <w:r w:rsidRPr="002976E0">
        <w:rPr>
          <w:rFonts w:cs="Arial"/>
        </w:rPr>
        <w:t>26.</w:t>
      </w:r>
      <w:r w:rsidR="009723BF" w:rsidRPr="002976E0">
        <w:rPr>
          <w:rFonts w:cs="Arial"/>
        </w:rPr>
        <w:t xml:space="preserve"> ¿Cuál ha sido el costo de los alquileres del edificio de la Sala IV y porcentaje de ocupación, en los últimos cuatro años? </w:t>
      </w:r>
      <w:r w:rsidR="0054246F" w:rsidRPr="002976E0">
        <w:rPr>
          <w:rFonts w:cs="Arial"/>
        </w:rPr>
        <w:t xml:space="preserve">Favor anexar a su respuesta los informes financiero contables atinentes y la constancia sobre los roles de asistencia (trabajo presencial) y teletrabajo con indicación de los funcionarios que laboran en la Sala Constitucional. </w:t>
      </w:r>
    </w:p>
    <w:p w14:paraId="639EB6B1" w14:textId="77777777" w:rsidR="009723BF" w:rsidRPr="002976E0" w:rsidRDefault="009723BF" w:rsidP="00DB4567">
      <w:pPr>
        <w:spacing w:after="0" w:line="276" w:lineRule="auto"/>
        <w:jc w:val="both"/>
        <w:rPr>
          <w:rFonts w:ascii="Arial" w:hAnsi="Arial" w:cs="Arial"/>
          <w:b/>
          <w:bCs/>
          <w:sz w:val="24"/>
          <w:szCs w:val="24"/>
          <w:u w:val="single"/>
        </w:rPr>
      </w:pPr>
    </w:p>
    <w:p w14:paraId="30B5D91C" w14:textId="7BAD1553" w:rsidR="1130A0BB" w:rsidRPr="002976E0" w:rsidRDefault="1130A0BB" w:rsidP="00686B08">
      <w:pPr>
        <w:pStyle w:val="Ttulo2"/>
        <w:rPr>
          <w:rFonts w:eastAsia="Calibri" w:cs="Arial"/>
        </w:rPr>
      </w:pPr>
      <w:r w:rsidRPr="002976E0">
        <w:rPr>
          <w:rFonts w:cs="Arial"/>
        </w:rPr>
        <w:lastRenderedPageBreak/>
        <w:t>26.1. Cuál ha sido el costo de los alquileres del edificio de la Sala IV</w:t>
      </w:r>
      <w:r w:rsidR="63AB4FFD" w:rsidRPr="002976E0">
        <w:rPr>
          <w:rFonts w:cs="Arial"/>
        </w:rPr>
        <w:t xml:space="preserve"> e información financiera</w:t>
      </w:r>
    </w:p>
    <w:p w14:paraId="4E859A17" w14:textId="5C2830E1" w:rsidR="00F76555" w:rsidRPr="002976E0" w:rsidRDefault="00F76555" w:rsidP="00DB4567">
      <w:pPr>
        <w:spacing w:after="0" w:line="276" w:lineRule="auto"/>
        <w:jc w:val="both"/>
        <w:rPr>
          <w:rFonts w:ascii="Arial" w:hAnsi="Arial" w:cs="Arial"/>
          <w:sz w:val="24"/>
          <w:szCs w:val="24"/>
        </w:rPr>
      </w:pPr>
      <w:r w:rsidRPr="002976E0">
        <w:rPr>
          <w:rFonts w:ascii="Arial" w:hAnsi="Arial" w:cs="Arial"/>
          <w:sz w:val="24"/>
          <w:szCs w:val="24"/>
        </w:rPr>
        <w:t>En cuanto al costo de los alquileres del edificio de la Sala IV, por lo que a continuación se muestra el detalla de lo pagado del 202</w:t>
      </w:r>
      <w:r w:rsidR="00035A93" w:rsidRPr="002976E0">
        <w:rPr>
          <w:rFonts w:ascii="Arial" w:hAnsi="Arial" w:cs="Arial"/>
          <w:sz w:val="24"/>
          <w:szCs w:val="24"/>
        </w:rPr>
        <w:t>2</w:t>
      </w:r>
      <w:r w:rsidRPr="002976E0">
        <w:rPr>
          <w:rFonts w:ascii="Arial" w:hAnsi="Arial" w:cs="Arial"/>
          <w:sz w:val="24"/>
          <w:szCs w:val="24"/>
        </w:rPr>
        <w:t xml:space="preserve"> al 2025:</w:t>
      </w:r>
    </w:p>
    <w:p w14:paraId="0451C21A" w14:textId="77777777" w:rsidR="00F76555" w:rsidRPr="002976E0" w:rsidRDefault="00F76555" w:rsidP="00DB4567">
      <w:pPr>
        <w:spacing w:after="0" w:line="276" w:lineRule="auto"/>
        <w:jc w:val="both"/>
        <w:rPr>
          <w:rFonts w:ascii="Arial" w:hAnsi="Arial" w:cs="Arial"/>
          <w:sz w:val="24"/>
          <w:szCs w:val="24"/>
        </w:rPr>
      </w:pPr>
    </w:p>
    <w:p w14:paraId="66D0A6C8" w14:textId="5E55D34A" w:rsidR="00F76555" w:rsidRPr="002976E0" w:rsidRDefault="00F76555" w:rsidP="00DB4567">
      <w:pPr>
        <w:spacing w:after="0" w:line="276" w:lineRule="auto"/>
        <w:jc w:val="both"/>
        <w:rPr>
          <w:rFonts w:ascii="Arial" w:hAnsi="Arial" w:cs="Arial"/>
          <w:sz w:val="24"/>
          <w:szCs w:val="24"/>
        </w:rPr>
      </w:pPr>
      <w:r w:rsidRPr="002976E0">
        <w:rPr>
          <w:rFonts w:ascii="Arial" w:hAnsi="Arial" w:cs="Arial"/>
          <w:noProof/>
        </w:rPr>
        <w:drawing>
          <wp:inline distT="0" distB="0" distL="0" distR="0" wp14:anchorId="521B8DBD" wp14:editId="023EA530">
            <wp:extent cx="5612130" cy="4241165"/>
            <wp:effectExtent l="0" t="0" r="7620" b="6985"/>
            <wp:docPr id="661152573" name="Imagen 5" descr="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152573" name="Imagen 5" descr="Escala de tiempo&#10;&#10;El contenido generado por IA puede ser incorrecto."/>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12130" cy="4241165"/>
                    </a:xfrm>
                    <a:prstGeom prst="rect">
                      <a:avLst/>
                    </a:prstGeom>
                    <a:noFill/>
                    <a:ln>
                      <a:noFill/>
                    </a:ln>
                  </pic:spPr>
                </pic:pic>
              </a:graphicData>
            </a:graphic>
          </wp:inline>
        </w:drawing>
      </w:r>
    </w:p>
    <w:p w14:paraId="73290B13" w14:textId="77777777" w:rsidR="00E949C1" w:rsidRPr="002976E0" w:rsidRDefault="00E949C1" w:rsidP="7651F0BF">
      <w:pPr>
        <w:spacing w:after="0" w:line="276" w:lineRule="auto"/>
        <w:jc w:val="both"/>
        <w:rPr>
          <w:rFonts w:ascii="Arial" w:eastAsia="Calibri" w:hAnsi="Arial" w:cs="Arial"/>
          <w:b/>
          <w:bCs/>
          <w:sz w:val="24"/>
          <w:szCs w:val="24"/>
        </w:rPr>
      </w:pPr>
    </w:p>
    <w:p w14:paraId="700E270F" w14:textId="413A42FF" w:rsidR="04DAAC5E" w:rsidRPr="002976E0" w:rsidRDefault="04DAAC5E" w:rsidP="00686B08">
      <w:pPr>
        <w:pStyle w:val="Ttulo2"/>
        <w:rPr>
          <w:rFonts w:eastAsia="Calibri" w:cs="Arial"/>
        </w:rPr>
      </w:pPr>
      <w:r w:rsidRPr="002976E0">
        <w:rPr>
          <w:rFonts w:eastAsia="Calibri" w:cs="Arial"/>
        </w:rPr>
        <w:t>26.2. constancia sobre los roles de asistencia (trabajo presencial) y teletrabajo con indicación de los funcionarios que laboran en la Sala Constitucional.</w:t>
      </w:r>
    </w:p>
    <w:p w14:paraId="1779F0F1" w14:textId="33F382C5" w:rsidR="7651F0BF" w:rsidRPr="002976E0" w:rsidRDefault="7651F0BF" w:rsidP="7651F0BF">
      <w:pPr>
        <w:spacing w:after="0" w:line="276" w:lineRule="auto"/>
        <w:jc w:val="both"/>
        <w:rPr>
          <w:rFonts w:ascii="Arial" w:eastAsia="Calibri" w:hAnsi="Arial" w:cs="Arial"/>
          <w:b/>
          <w:bCs/>
          <w:sz w:val="24"/>
          <w:szCs w:val="24"/>
        </w:rPr>
      </w:pPr>
    </w:p>
    <w:p w14:paraId="1A1B0334" w14:textId="77777777" w:rsidR="00457927" w:rsidRPr="002976E0" w:rsidRDefault="00457927" w:rsidP="7651F0BF">
      <w:pPr>
        <w:spacing w:after="0" w:line="276" w:lineRule="auto"/>
        <w:jc w:val="both"/>
        <w:rPr>
          <w:rFonts w:ascii="Arial" w:eastAsia="Calibri" w:hAnsi="Arial" w:cs="Arial"/>
          <w:sz w:val="24"/>
          <w:szCs w:val="24"/>
        </w:rPr>
      </w:pPr>
      <w:r w:rsidRPr="002976E0">
        <w:rPr>
          <w:rFonts w:ascii="Arial" w:eastAsia="Calibri" w:hAnsi="Arial" w:cs="Arial"/>
          <w:sz w:val="24"/>
          <w:szCs w:val="24"/>
        </w:rPr>
        <w:t xml:space="preserve">La cantidad total de personas que conforman la Sala Constitucional es de 146, al respecto según certificación número PJ-DGH-PT-0036-2026 (ver adjunto), de conformidad con la información registrada por las oficinas y despachos judiciales en el módulo de teletrabajo de SIGA GH, laboran en la modalidad de teletrabajo 115 personas servidoras. </w:t>
      </w:r>
    </w:p>
    <w:p w14:paraId="33518A42" w14:textId="0DF20E4B" w:rsidR="00457927" w:rsidRPr="002976E0" w:rsidRDefault="00457927" w:rsidP="7651F0BF">
      <w:pPr>
        <w:spacing w:after="0" w:line="276" w:lineRule="auto"/>
        <w:jc w:val="both"/>
        <w:rPr>
          <w:rFonts w:ascii="Arial" w:eastAsia="Calibri" w:hAnsi="Arial" w:cs="Arial"/>
          <w:sz w:val="24"/>
          <w:szCs w:val="24"/>
        </w:rPr>
      </w:pPr>
      <w:r w:rsidRPr="002976E0">
        <w:rPr>
          <w:rFonts w:ascii="Arial" w:eastAsia="Calibri" w:hAnsi="Arial" w:cs="Arial"/>
          <w:sz w:val="24"/>
          <w:szCs w:val="24"/>
        </w:rPr>
        <w:t>Es importante aclarar que el personal teletrabajador puede ser convocado a laborar de manera presencial ante las necesidades del servicio, conforme al procedimiento definido en el reglamento.</w:t>
      </w:r>
    </w:p>
    <w:p w14:paraId="421FD7BE" w14:textId="77777777" w:rsidR="00457927" w:rsidRPr="002976E0" w:rsidRDefault="00457927" w:rsidP="7651F0BF">
      <w:pPr>
        <w:spacing w:after="0" w:line="276" w:lineRule="auto"/>
        <w:jc w:val="both"/>
        <w:rPr>
          <w:rFonts w:ascii="Arial" w:eastAsia="Calibri" w:hAnsi="Arial" w:cs="Arial"/>
          <w:sz w:val="24"/>
          <w:szCs w:val="24"/>
        </w:rPr>
      </w:pPr>
    </w:p>
    <w:p w14:paraId="388620F4" w14:textId="5A31C357" w:rsidR="04DAAC5E" w:rsidRPr="002976E0" w:rsidRDefault="04DAAC5E" w:rsidP="7651F0BF">
      <w:pPr>
        <w:spacing w:after="0" w:line="276" w:lineRule="auto"/>
        <w:jc w:val="both"/>
        <w:rPr>
          <w:rFonts w:ascii="Arial" w:eastAsia="Calibri" w:hAnsi="Arial" w:cs="Arial"/>
          <w:sz w:val="24"/>
          <w:szCs w:val="24"/>
        </w:rPr>
      </w:pPr>
      <w:r w:rsidRPr="002976E0">
        <w:rPr>
          <w:rFonts w:ascii="Arial" w:eastAsia="Calibri" w:hAnsi="Arial" w:cs="Arial"/>
          <w:sz w:val="24"/>
          <w:szCs w:val="24"/>
        </w:rPr>
        <w:lastRenderedPageBreak/>
        <w:t xml:space="preserve">Se adjunta la certificación PJ-DGH-PT-0036-2026 </w:t>
      </w:r>
      <w:r w:rsidR="00C638C9" w:rsidRPr="002976E0">
        <w:rPr>
          <w:rFonts w:ascii="Arial" w:eastAsia="Calibri" w:hAnsi="Arial" w:cs="Arial"/>
          <w:sz w:val="24"/>
          <w:szCs w:val="24"/>
        </w:rPr>
        <w:t xml:space="preserve">correspondiente </w:t>
      </w:r>
      <w:r w:rsidRPr="002976E0">
        <w:rPr>
          <w:rFonts w:ascii="Arial" w:eastAsia="Calibri" w:hAnsi="Arial" w:cs="Arial"/>
          <w:sz w:val="24"/>
          <w:szCs w:val="24"/>
        </w:rPr>
        <w:t>Sala Constitucional</w:t>
      </w:r>
    </w:p>
    <w:p w14:paraId="09DF3EFE" w14:textId="0E3F6AE7" w:rsidR="7651F0BF" w:rsidRPr="002976E0" w:rsidRDefault="7651F0BF" w:rsidP="7651F0BF">
      <w:pPr>
        <w:spacing w:after="0" w:line="276" w:lineRule="auto"/>
        <w:jc w:val="both"/>
        <w:rPr>
          <w:rFonts w:ascii="Arial" w:eastAsia="Calibri" w:hAnsi="Arial" w:cs="Arial"/>
          <w:sz w:val="24"/>
          <w:szCs w:val="24"/>
        </w:rPr>
      </w:pPr>
    </w:p>
    <w:p w14:paraId="6AFE33BB" w14:textId="0A4AE7DD" w:rsidR="00CB5B39" w:rsidRPr="002976E0" w:rsidRDefault="00FC016D" w:rsidP="00E949C1">
      <w:pPr>
        <w:spacing w:after="0" w:line="276" w:lineRule="auto"/>
        <w:jc w:val="center"/>
        <w:rPr>
          <w:rFonts w:ascii="Arial" w:hAnsi="Arial" w:cs="Arial"/>
          <w:sz w:val="24"/>
          <w:szCs w:val="24"/>
        </w:rPr>
      </w:pPr>
      <w:r w:rsidRPr="002976E0">
        <w:rPr>
          <w:rFonts w:ascii="Arial" w:hAnsi="Arial" w:cs="Arial"/>
          <w:sz w:val="24"/>
          <w:szCs w:val="24"/>
        </w:rPr>
        <w:object w:dxaOrig="1899" w:dyaOrig="1239" w14:anchorId="66792B16">
          <v:shape id="_x0000_i1059" type="#_x0000_t75" style="width:78.8pt;height:50.95pt" o:ole="">
            <v:imagedata r:id="rId94" o:title=""/>
          </v:shape>
          <o:OLEObject Type="Embed" ProgID="Acrobat.Document.DC" ShapeID="_x0000_i1059" DrawAspect="Icon" ObjectID="_1837341304" r:id="rId95"/>
        </w:object>
      </w:r>
    </w:p>
    <w:p w14:paraId="18A4034B" w14:textId="04D7A39B" w:rsidR="009723BF" w:rsidRPr="002976E0" w:rsidRDefault="00CB5B39" w:rsidP="00CB5B39">
      <w:pPr>
        <w:pStyle w:val="Ttulo1"/>
        <w:rPr>
          <w:rFonts w:cs="Arial"/>
        </w:rPr>
      </w:pPr>
      <w:r w:rsidRPr="002976E0">
        <w:rPr>
          <w:rFonts w:cs="Arial"/>
        </w:rPr>
        <w:t xml:space="preserve">27. </w:t>
      </w:r>
      <w:r w:rsidR="009723BF" w:rsidRPr="002976E0">
        <w:rPr>
          <w:rFonts w:cs="Arial"/>
        </w:rPr>
        <w:t>¿Cuál es el porcentaje de uso de las salas de juicio o de audiencias en las materias penal, laboral, civil, familia y contencioso administrativo, en los últimos cuatro años?</w:t>
      </w:r>
      <w:r w:rsidR="0054246F" w:rsidRPr="002976E0">
        <w:rPr>
          <w:rFonts w:cs="Arial"/>
        </w:rPr>
        <w:t xml:space="preserve"> Favor adjuntar a su contestación las constancias pertinentes que respalden su dicho.</w:t>
      </w:r>
    </w:p>
    <w:p w14:paraId="4C799120" w14:textId="77777777" w:rsidR="009723BF" w:rsidRPr="002976E0" w:rsidRDefault="009723BF" w:rsidP="00DB4567">
      <w:pPr>
        <w:spacing w:after="0" w:line="276" w:lineRule="auto"/>
        <w:jc w:val="both"/>
        <w:rPr>
          <w:rFonts w:ascii="Arial" w:hAnsi="Arial" w:cs="Arial"/>
          <w:sz w:val="24"/>
          <w:szCs w:val="24"/>
        </w:rPr>
      </w:pPr>
    </w:p>
    <w:p w14:paraId="687F96C7" w14:textId="4AA4DF34" w:rsidR="00A761EC" w:rsidRPr="002976E0" w:rsidRDefault="000254D0" w:rsidP="00A761EC">
      <w:pPr>
        <w:spacing w:after="0" w:line="276" w:lineRule="auto"/>
        <w:jc w:val="both"/>
        <w:rPr>
          <w:rFonts w:ascii="Arial" w:hAnsi="Arial" w:cs="Arial"/>
          <w:sz w:val="24"/>
          <w:szCs w:val="24"/>
          <w:lang w:val="es-ES"/>
        </w:rPr>
      </w:pPr>
      <w:r w:rsidRPr="002976E0">
        <w:rPr>
          <w:rFonts w:ascii="Arial" w:hAnsi="Arial" w:cs="Arial"/>
          <w:sz w:val="24"/>
          <w:szCs w:val="24"/>
          <w:lang w:val="es-ES"/>
        </w:rPr>
        <w:t>Se remite adjunto el informe elaborado por la Dirección Ejecutiva en torno a esta consulta.</w:t>
      </w:r>
    </w:p>
    <w:p w14:paraId="352C459A" w14:textId="26883DE5" w:rsidR="001B2FA0" w:rsidRPr="002976E0" w:rsidRDefault="00A864BF" w:rsidP="000254D0">
      <w:pPr>
        <w:spacing w:after="0" w:line="276" w:lineRule="auto"/>
        <w:jc w:val="center"/>
        <w:rPr>
          <w:rFonts w:ascii="Arial" w:hAnsi="Arial" w:cs="Arial"/>
          <w:sz w:val="24"/>
          <w:szCs w:val="24"/>
          <w:lang w:val="es-ES"/>
        </w:rPr>
      </w:pPr>
      <w:r w:rsidRPr="002976E0">
        <w:rPr>
          <w:rFonts w:ascii="Arial" w:hAnsi="Arial" w:cs="Arial"/>
          <w:sz w:val="24"/>
          <w:szCs w:val="24"/>
          <w:lang w:val="es-ES"/>
        </w:rPr>
        <w:object w:dxaOrig="1537" w:dyaOrig="997" w14:anchorId="53488AEA">
          <v:shape id="_x0000_i1060" type="#_x0000_t75" style="width:57.75pt;height:37.35pt" o:ole="">
            <v:imagedata r:id="rId96" o:title=""/>
          </v:shape>
          <o:OLEObject Type="Embed" ProgID="Acrobat.Document.DC" ShapeID="_x0000_i1060" DrawAspect="Icon" ObjectID="_1837341305" r:id="rId97"/>
        </w:object>
      </w:r>
    </w:p>
    <w:p w14:paraId="5C454108" w14:textId="46614E54" w:rsidR="009723BF" w:rsidRPr="002976E0" w:rsidRDefault="009723BF" w:rsidP="00D225F7">
      <w:pPr>
        <w:pStyle w:val="Ttulo1"/>
        <w:rPr>
          <w:rFonts w:cs="Arial"/>
        </w:rPr>
      </w:pPr>
      <w:r w:rsidRPr="002976E0">
        <w:rPr>
          <w:rFonts w:cs="Arial"/>
        </w:rPr>
        <w:t>28</w:t>
      </w:r>
      <w:r w:rsidR="00CB5B39" w:rsidRPr="002976E0">
        <w:rPr>
          <w:rFonts w:cs="Arial"/>
        </w:rPr>
        <w:t xml:space="preserve">. </w:t>
      </w:r>
      <w:r w:rsidRPr="002976E0">
        <w:rPr>
          <w:rFonts w:cs="Arial"/>
        </w:rPr>
        <w:t>¿Cuál es el porcentaje de uso diario de las salas de juicio y oficinas de jueces y funcionarios del nuevo edificio denominado Torre Judicial?</w:t>
      </w:r>
    </w:p>
    <w:p w14:paraId="0BCC40D4" w14:textId="5E0A2604" w:rsidR="00D225F7" w:rsidRPr="002976E0" w:rsidRDefault="00D225F7" w:rsidP="00DB4567">
      <w:pPr>
        <w:spacing w:after="0" w:line="276" w:lineRule="auto"/>
        <w:jc w:val="both"/>
        <w:rPr>
          <w:rFonts w:ascii="Arial" w:hAnsi="Arial" w:cs="Arial"/>
          <w:sz w:val="24"/>
          <w:szCs w:val="24"/>
        </w:rPr>
      </w:pPr>
      <w:r w:rsidRPr="002976E0">
        <w:rPr>
          <w:rFonts w:ascii="Arial" w:hAnsi="Arial" w:cs="Arial"/>
          <w:sz w:val="24"/>
          <w:szCs w:val="24"/>
        </w:rPr>
        <w:t>En relación con esta consulta se procede a remitir adjunto el oficio N° 352-ADM-AAJ-2026 suscrito por el Msc. Ivan Granados Barquero, Administrador Regional a.i. de la Administración Regional del I y III Circuito Judicial de San José, relacionado con el porcentaje de uso de la Torre Judicial.</w:t>
      </w:r>
    </w:p>
    <w:p w14:paraId="0A054252" w14:textId="77777777" w:rsidR="00A864BF" w:rsidRPr="002976E0" w:rsidRDefault="00A864BF" w:rsidP="00DB4567">
      <w:pPr>
        <w:spacing w:after="0" w:line="276" w:lineRule="auto"/>
        <w:jc w:val="both"/>
        <w:rPr>
          <w:rFonts w:ascii="Arial" w:hAnsi="Arial" w:cs="Arial"/>
          <w:sz w:val="24"/>
          <w:szCs w:val="24"/>
        </w:rPr>
      </w:pPr>
    </w:p>
    <w:p w14:paraId="120D339D" w14:textId="397C5F27" w:rsidR="00D225F7" w:rsidRPr="002976E0" w:rsidRDefault="00D225F7" w:rsidP="00A864BF">
      <w:pPr>
        <w:spacing w:after="0" w:line="276" w:lineRule="auto"/>
        <w:jc w:val="center"/>
        <w:rPr>
          <w:rFonts w:ascii="Arial" w:hAnsi="Arial" w:cs="Arial"/>
          <w:b/>
          <w:bCs/>
          <w:sz w:val="24"/>
          <w:szCs w:val="24"/>
          <w:u w:val="single"/>
        </w:rPr>
      </w:pPr>
      <w:r w:rsidRPr="002976E0">
        <w:rPr>
          <w:rFonts w:ascii="Arial" w:hAnsi="Arial" w:cs="Arial"/>
          <w:sz w:val="24"/>
          <w:szCs w:val="24"/>
        </w:rPr>
        <w:object w:dxaOrig="1537" w:dyaOrig="997" w14:anchorId="06173343">
          <v:shape id="_x0000_i1061" type="#_x0000_t75" style="width:60.45pt;height:39.4pt" o:ole="">
            <v:imagedata r:id="rId98" o:title=""/>
          </v:shape>
          <o:OLEObject Type="Embed" ProgID="Acrobat.Document.DC" ShapeID="_x0000_i1061" DrawAspect="Icon" ObjectID="_1837341306" r:id="rId99"/>
        </w:object>
      </w:r>
    </w:p>
    <w:p w14:paraId="308B86EF" w14:textId="4B48B548" w:rsidR="009723BF" w:rsidRPr="002976E0" w:rsidRDefault="00CB5B39" w:rsidP="00CB5B39">
      <w:pPr>
        <w:pStyle w:val="Ttulo1"/>
        <w:rPr>
          <w:rFonts w:cs="Arial"/>
        </w:rPr>
      </w:pPr>
      <w:r w:rsidRPr="002976E0">
        <w:rPr>
          <w:rFonts w:cs="Arial"/>
        </w:rPr>
        <w:t xml:space="preserve">29. </w:t>
      </w:r>
      <w:r w:rsidR="009723BF" w:rsidRPr="002976E0">
        <w:rPr>
          <w:rFonts w:cs="Arial"/>
        </w:rPr>
        <w:t>¿Cuál fue la cantidad de asuntos activos (circulante) en cada una de las jurisdicciones del Poder Judicial, en los años dos mil veintitrés, dos mil veinticuatro y dos mil veinticinco?</w:t>
      </w:r>
      <w:r w:rsidR="0054246F" w:rsidRPr="002976E0">
        <w:rPr>
          <w:rFonts w:cs="Arial"/>
        </w:rPr>
        <w:t xml:space="preserve"> Agradeceré se sirva adjuntar a esta respuesta la documentación que la respalda. </w:t>
      </w:r>
    </w:p>
    <w:p w14:paraId="462D45E3" w14:textId="77777777" w:rsidR="009717F5" w:rsidRPr="002976E0" w:rsidRDefault="009717F5" w:rsidP="009717F5">
      <w:pPr>
        <w:spacing w:after="0" w:line="276" w:lineRule="auto"/>
        <w:jc w:val="both"/>
        <w:rPr>
          <w:rFonts w:ascii="Arial" w:hAnsi="Arial" w:cs="Arial"/>
          <w:sz w:val="24"/>
          <w:szCs w:val="24"/>
        </w:rPr>
      </w:pPr>
    </w:p>
    <w:p w14:paraId="6D1F55B2" w14:textId="5A2485C9" w:rsidR="00D45260" w:rsidRPr="002976E0" w:rsidRDefault="00CB5B39" w:rsidP="009717F5">
      <w:pPr>
        <w:spacing w:after="0" w:line="276" w:lineRule="auto"/>
        <w:jc w:val="both"/>
        <w:rPr>
          <w:rFonts w:ascii="Arial" w:hAnsi="Arial" w:cs="Arial"/>
          <w:sz w:val="24"/>
          <w:szCs w:val="24"/>
        </w:rPr>
      </w:pPr>
      <w:r w:rsidRPr="002976E0">
        <w:rPr>
          <w:rFonts w:ascii="Arial" w:hAnsi="Arial" w:cs="Arial"/>
          <w:sz w:val="24"/>
          <w:szCs w:val="24"/>
        </w:rPr>
        <w:t>A continuación, se detalla</w:t>
      </w:r>
      <w:r w:rsidR="00D45260" w:rsidRPr="002976E0">
        <w:rPr>
          <w:rFonts w:ascii="Arial" w:hAnsi="Arial" w:cs="Arial"/>
          <w:sz w:val="24"/>
          <w:szCs w:val="24"/>
        </w:rPr>
        <w:t xml:space="preserve"> la cantidad de asuntos activos durante el período del 2023 al 2025, de la siguiente manera: </w:t>
      </w:r>
    </w:p>
    <w:p w14:paraId="41DFBAAD" w14:textId="77777777" w:rsidR="00D84323" w:rsidRPr="002976E0" w:rsidRDefault="00D84323" w:rsidP="00DB4567">
      <w:pPr>
        <w:spacing w:after="0" w:line="276" w:lineRule="auto"/>
        <w:ind w:firstLine="708"/>
        <w:jc w:val="both"/>
        <w:rPr>
          <w:rFonts w:ascii="Arial" w:hAnsi="Arial" w:cs="Arial"/>
          <w:sz w:val="24"/>
          <w:szCs w:val="24"/>
        </w:rPr>
      </w:pPr>
    </w:p>
    <w:p w14:paraId="3720B5B5" w14:textId="77777777" w:rsidR="00D45260" w:rsidRPr="002976E0" w:rsidRDefault="00D45260"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Cuadro 11:</w:t>
      </w:r>
    </w:p>
    <w:p w14:paraId="7CE7C468" w14:textId="77777777" w:rsidR="00D45260" w:rsidRPr="002976E0" w:rsidRDefault="00D45260" w:rsidP="00DB4567">
      <w:pPr>
        <w:spacing w:after="0" w:line="276" w:lineRule="auto"/>
        <w:jc w:val="center"/>
        <w:rPr>
          <w:rFonts w:ascii="Arial" w:hAnsi="Arial" w:cs="Arial"/>
          <w:b/>
          <w:bCs/>
          <w:i/>
          <w:iCs/>
          <w:sz w:val="24"/>
          <w:szCs w:val="24"/>
        </w:rPr>
      </w:pPr>
      <w:r w:rsidRPr="002976E0">
        <w:rPr>
          <w:rFonts w:ascii="Arial" w:hAnsi="Arial" w:cs="Arial"/>
          <w:b/>
          <w:bCs/>
          <w:i/>
          <w:iCs/>
          <w:sz w:val="24"/>
          <w:szCs w:val="24"/>
        </w:rPr>
        <w:t>Composición del circulante activo por materias de I y II Instancia, y Salas,</w:t>
      </w:r>
    </w:p>
    <w:p w14:paraId="19F875F9" w14:textId="5EA60DED" w:rsidR="00D45260" w:rsidRPr="002976E0" w:rsidRDefault="00D45260" w:rsidP="00DB4567">
      <w:pPr>
        <w:spacing w:after="0" w:line="276" w:lineRule="auto"/>
        <w:jc w:val="center"/>
        <w:rPr>
          <w:rFonts w:ascii="Arial" w:hAnsi="Arial" w:cs="Arial"/>
          <w:sz w:val="24"/>
          <w:szCs w:val="24"/>
        </w:rPr>
      </w:pPr>
      <w:r w:rsidRPr="002976E0">
        <w:rPr>
          <w:rFonts w:ascii="Arial" w:hAnsi="Arial" w:cs="Arial"/>
          <w:b/>
          <w:bCs/>
          <w:i/>
          <w:iCs/>
          <w:sz w:val="24"/>
          <w:szCs w:val="24"/>
        </w:rPr>
        <w:lastRenderedPageBreak/>
        <w:t>2023-2025</w:t>
      </w:r>
      <w:r w:rsidRPr="002976E0">
        <w:rPr>
          <w:rFonts w:ascii="Arial" w:hAnsi="Arial" w:cs="Arial"/>
          <w:noProof/>
          <w:sz w:val="24"/>
          <w:szCs w:val="24"/>
        </w:rPr>
        <w:drawing>
          <wp:inline distT="0" distB="0" distL="0" distR="0" wp14:anchorId="072B6C06" wp14:editId="27DBE0BF">
            <wp:extent cx="5612130" cy="6096000"/>
            <wp:effectExtent l="0" t="0" r="7620" b="0"/>
            <wp:docPr id="28735068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612130" cy="6096000"/>
                    </a:xfrm>
                    <a:prstGeom prst="rect">
                      <a:avLst/>
                    </a:prstGeom>
                    <a:noFill/>
                    <a:ln>
                      <a:noFill/>
                    </a:ln>
                  </pic:spPr>
                </pic:pic>
              </a:graphicData>
            </a:graphic>
          </wp:inline>
        </w:drawing>
      </w:r>
    </w:p>
    <w:p w14:paraId="6BD28B00" w14:textId="77777777" w:rsidR="00D45260" w:rsidRPr="002976E0" w:rsidRDefault="00D45260" w:rsidP="00DB4567">
      <w:pPr>
        <w:spacing w:after="0" w:line="276" w:lineRule="auto"/>
        <w:jc w:val="both"/>
        <w:rPr>
          <w:rFonts w:ascii="Arial" w:hAnsi="Arial" w:cs="Arial"/>
          <w:sz w:val="24"/>
          <w:szCs w:val="24"/>
        </w:rPr>
      </w:pPr>
    </w:p>
    <w:p w14:paraId="7A98542B" w14:textId="3A8C5895" w:rsidR="00C638C9" w:rsidRPr="002976E0" w:rsidRDefault="00C638C9" w:rsidP="00DB4567">
      <w:pPr>
        <w:spacing w:after="0" w:line="276" w:lineRule="auto"/>
        <w:jc w:val="both"/>
        <w:rPr>
          <w:rFonts w:ascii="Arial" w:hAnsi="Arial" w:cs="Arial"/>
          <w:sz w:val="24"/>
          <w:szCs w:val="24"/>
        </w:rPr>
      </w:pPr>
    </w:p>
    <w:p w14:paraId="02986B4B" w14:textId="4DAA835D" w:rsidR="009723BF" w:rsidRPr="002976E0" w:rsidRDefault="009723BF" w:rsidP="00FD3869">
      <w:pPr>
        <w:pStyle w:val="Ttulo1"/>
        <w:rPr>
          <w:rFonts w:cs="Arial"/>
        </w:rPr>
      </w:pPr>
      <w:r w:rsidRPr="002976E0">
        <w:rPr>
          <w:rFonts w:cs="Arial"/>
        </w:rPr>
        <w:lastRenderedPageBreak/>
        <w:t>30</w:t>
      </w:r>
      <w:r w:rsidR="00CB5B39" w:rsidRPr="002976E0">
        <w:rPr>
          <w:rFonts w:cs="Arial"/>
        </w:rPr>
        <w:t xml:space="preserve">. </w:t>
      </w:r>
      <w:r w:rsidRPr="002976E0">
        <w:rPr>
          <w:rFonts w:cs="Arial"/>
        </w:rPr>
        <w:t>¿Cuál fue la cantidad de asuntos activos (circulante) por cada una de las cuatro salas, por cada uno de los magistrados propietarios y suplentes y por cada uno de los abogados letrados, durante los años dos mil veinticuatro y dos mil veinticinco?</w:t>
      </w:r>
      <w:r w:rsidR="00D17E24" w:rsidRPr="002976E0">
        <w:rPr>
          <w:rFonts w:cs="Arial"/>
        </w:rPr>
        <w:t xml:space="preserve"> </w:t>
      </w:r>
      <w:r w:rsidR="0054246F" w:rsidRPr="002976E0">
        <w:rPr>
          <w:rFonts w:cs="Arial"/>
        </w:rPr>
        <w:t xml:space="preserve">Ruego suplir con su respuesta la documentación relativa a los datos que brindará. </w:t>
      </w:r>
    </w:p>
    <w:p w14:paraId="08B52725" w14:textId="77777777" w:rsidR="00CB5B39" w:rsidRPr="002976E0" w:rsidRDefault="00CB5B39" w:rsidP="00CB5B39">
      <w:pPr>
        <w:spacing w:after="0" w:line="276" w:lineRule="auto"/>
        <w:jc w:val="both"/>
        <w:rPr>
          <w:rFonts w:ascii="Arial" w:hAnsi="Arial" w:cs="Arial"/>
          <w:sz w:val="24"/>
          <w:szCs w:val="24"/>
        </w:rPr>
      </w:pPr>
    </w:p>
    <w:p w14:paraId="68B80043" w14:textId="6323EE29" w:rsidR="009723BF" w:rsidRPr="002976E0" w:rsidRDefault="00FB32E7" w:rsidP="009717F5">
      <w:pPr>
        <w:pStyle w:val="Ttulo2"/>
        <w:rPr>
          <w:rFonts w:cs="Arial"/>
        </w:rPr>
      </w:pPr>
      <w:r w:rsidRPr="002976E0">
        <w:rPr>
          <w:rFonts w:cs="Arial"/>
        </w:rPr>
        <w:t>Sala Primera</w:t>
      </w:r>
    </w:p>
    <w:p w14:paraId="21665B84" w14:textId="77777777" w:rsidR="00FB32E7" w:rsidRPr="002976E0" w:rsidRDefault="00FB32E7" w:rsidP="00DB4567">
      <w:pPr>
        <w:spacing w:after="0" w:line="276" w:lineRule="auto"/>
        <w:jc w:val="both"/>
        <w:rPr>
          <w:rFonts w:ascii="Arial" w:hAnsi="Arial" w:cs="Arial"/>
          <w:sz w:val="24"/>
          <w:szCs w:val="24"/>
        </w:rPr>
      </w:pPr>
    </w:p>
    <w:p w14:paraId="3BD44085" w14:textId="77777777" w:rsidR="00FB32E7" w:rsidRPr="002976E0" w:rsidRDefault="00FB32E7">
      <w:pPr>
        <w:pStyle w:val="Prrafodelista"/>
        <w:numPr>
          <w:ilvl w:val="0"/>
          <w:numId w:val="16"/>
        </w:numPr>
        <w:spacing w:line="278" w:lineRule="auto"/>
        <w:rPr>
          <w:rFonts w:ascii="Arial" w:hAnsi="Arial" w:cs="Arial"/>
          <w:b/>
          <w:bCs/>
          <w:sz w:val="24"/>
          <w:szCs w:val="24"/>
          <w:u w:val="single"/>
          <w:lang w:val="pt-PT"/>
        </w:rPr>
      </w:pPr>
      <w:r w:rsidRPr="002976E0">
        <w:rPr>
          <w:rFonts w:ascii="Arial" w:hAnsi="Arial" w:cs="Arial"/>
          <w:b/>
          <w:bCs/>
          <w:sz w:val="24"/>
          <w:szCs w:val="24"/>
          <w:u w:val="single"/>
          <w:lang w:val="pt-PT"/>
        </w:rPr>
        <w:t>Sobre circulante activo:</w:t>
      </w:r>
    </w:p>
    <w:tbl>
      <w:tblPr>
        <w:tblW w:w="8860" w:type="dxa"/>
        <w:tblCellMar>
          <w:left w:w="70" w:type="dxa"/>
          <w:right w:w="70" w:type="dxa"/>
        </w:tblCellMar>
        <w:tblLook w:val="04A0" w:firstRow="1" w:lastRow="0" w:firstColumn="1" w:lastColumn="0" w:noHBand="0" w:noVBand="1"/>
      </w:tblPr>
      <w:tblGrid>
        <w:gridCol w:w="4460"/>
        <w:gridCol w:w="1500"/>
        <w:gridCol w:w="1200"/>
        <w:gridCol w:w="1700"/>
      </w:tblGrid>
      <w:tr w:rsidR="00FB32E7" w:rsidRPr="002976E0" w14:paraId="3CFCC175" w14:textId="77777777" w:rsidTr="00752FF8">
        <w:trPr>
          <w:trHeight w:val="950"/>
        </w:trPr>
        <w:tc>
          <w:tcPr>
            <w:tcW w:w="8860" w:type="dxa"/>
            <w:gridSpan w:val="4"/>
            <w:tcBorders>
              <w:top w:val="nil"/>
              <w:left w:val="nil"/>
              <w:bottom w:val="single" w:sz="8" w:space="0" w:color="auto"/>
              <w:right w:val="nil"/>
            </w:tcBorders>
            <w:vAlign w:val="center"/>
            <w:hideMark/>
          </w:tcPr>
          <w:p w14:paraId="58BBF041" w14:textId="77777777" w:rsidR="00FB32E7" w:rsidRPr="002976E0" w:rsidRDefault="00FB32E7" w:rsidP="00752FF8">
            <w:pPr>
              <w:spacing w:after="0" w:line="240" w:lineRule="auto"/>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Circulante Activo en la Sala Primera, con cortes al 31 de diciembre 2024, al 31 de diciembre de 2025, y al 28 de febrero 2026 por Magistrado/a asignado</w:t>
            </w:r>
          </w:p>
        </w:tc>
      </w:tr>
      <w:tr w:rsidR="00FB32E7" w:rsidRPr="002976E0" w14:paraId="4FB2B0A5" w14:textId="77777777" w:rsidTr="00752FF8">
        <w:trPr>
          <w:trHeight w:val="330"/>
        </w:trPr>
        <w:tc>
          <w:tcPr>
            <w:tcW w:w="4460" w:type="dxa"/>
            <w:tcBorders>
              <w:top w:val="nil"/>
              <w:left w:val="nil"/>
              <w:bottom w:val="single" w:sz="8" w:space="0" w:color="auto"/>
              <w:right w:val="nil"/>
            </w:tcBorders>
            <w:noWrap/>
            <w:vAlign w:val="center"/>
            <w:hideMark/>
          </w:tcPr>
          <w:p w14:paraId="47968929"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 </w:t>
            </w:r>
          </w:p>
        </w:tc>
        <w:tc>
          <w:tcPr>
            <w:tcW w:w="4400" w:type="dxa"/>
            <w:gridSpan w:val="3"/>
            <w:tcBorders>
              <w:top w:val="single" w:sz="8" w:space="0" w:color="auto"/>
              <w:left w:val="nil"/>
              <w:bottom w:val="single" w:sz="8" w:space="0" w:color="auto"/>
              <w:right w:val="nil"/>
            </w:tcBorders>
            <w:noWrap/>
            <w:vAlign w:val="center"/>
            <w:hideMark/>
          </w:tcPr>
          <w:p w14:paraId="7518B3B2" w14:textId="77777777" w:rsidR="00FB32E7" w:rsidRPr="002976E0" w:rsidRDefault="00FB32E7" w:rsidP="00752FF8">
            <w:pPr>
              <w:spacing w:after="0" w:line="240" w:lineRule="auto"/>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Período con corte a:</w:t>
            </w:r>
          </w:p>
        </w:tc>
      </w:tr>
      <w:tr w:rsidR="00FB32E7" w:rsidRPr="002976E0" w14:paraId="6A7864EC" w14:textId="77777777" w:rsidTr="00752FF8">
        <w:trPr>
          <w:trHeight w:val="710"/>
        </w:trPr>
        <w:tc>
          <w:tcPr>
            <w:tcW w:w="4460" w:type="dxa"/>
            <w:tcBorders>
              <w:top w:val="nil"/>
              <w:left w:val="nil"/>
              <w:bottom w:val="double" w:sz="6" w:space="0" w:color="auto"/>
              <w:right w:val="nil"/>
            </w:tcBorders>
            <w:shd w:val="clear" w:color="000000" w:fill="C0E6F5"/>
            <w:vAlign w:val="center"/>
            <w:hideMark/>
          </w:tcPr>
          <w:p w14:paraId="152F82E2" w14:textId="77777777" w:rsidR="00FB32E7" w:rsidRPr="002976E0" w:rsidRDefault="00FB32E7" w:rsidP="00752FF8">
            <w:pPr>
              <w:spacing w:after="0" w:line="240" w:lineRule="auto"/>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Por Magistrado Titular</w:t>
            </w:r>
          </w:p>
        </w:tc>
        <w:tc>
          <w:tcPr>
            <w:tcW w:w="1500" w:type="dxa"/>
            <w:tcBorders>
              <w:top w:val="nil"/>
              <w:left w:val="nil"/>
              <w:bottom w:val="double" w:sz="6" w:space="0" w:color="auto"/>
              <w:right w:val="nil"/>
            </w:tcBorders>
            <w:shd w:val="clear" w:color="000000" w:fill="C0E6F5"/>
            <w:noWrap/>
            <w:vAlign w:val="center"/>
            <w:hideMark/>
          </w:tcPr>
          <w:p w14:paraId="5ABCE2E1"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 xml:space="preserve">a dic </w:t>
            </w:r>
          </w:p>
          <w:p w14:paraId="1B58B638"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2024</w:t>
            </w:r>
          </w:p>
        </w:tc>
        <w:tc>
          <w:tcPr>
            <w:tcW w:w="1200" w:type="dxa"/>
            <w:tcBorders>
              <w:top w:val="nil"/>
              <w:left w:val="nil"/>
              <w:bottom w:val="double" w:sz="6" w:space="0" w:color="auto"/>
              <w:right w:val="nil"/>
            </w:tcBorders>
            <w:shd w:val="clear" w:color="000000" w:fill="C0E6F5"/>
            <w:noWrap/>
            <w:vAlign w:val="center"/>
            <w:hideMark/>
          </w:tcPr>
          <w:p w14:paraId="35534C13"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a dic 2025</w:t>
            </w:r>
          </w:p>
        </w:tc>
        <w:tc>
          <w:tcPr>
            <w:tcW w:w="1700" w:type="dxa"/>
            <w:tcBorders>
              <w:top w:val="nil"/>
              <w:left w:val="nil"/>
              <w:bottom w:val="double" w:sz="6" w:space="0" w:color="auto"/>
              <w:right w:val="nil"/>
            </w:tcBorders>
            <w:shd w:val="clear" w:color="000000" w:fill="C0E6F5"/>
            <w:noWrap/>
            <w:vAlign w:val="center"/>
            <w:hideMark/>
          </w:tcPr>
          <w:p w14:paraId="579A448D"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 xml:space="preserve">a feb </w:t>
            </w:r>
          </w:p>
          <w:p w14:paraId="5444B248"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2026</w:t>
            </w:r>
          </w:p>
        </w:tc>
      </w:tr>
      <w:tr w:rsidR="00FB32E7" w:rsidRPr="002976E0" w14:paraId="14916774" w14:textId="77777777" w:rsidTr="00752FF8">
        <w:trPr>
          <w:trHeight w:val="330"/>
        </w:trPr>
        <w:tc>
          <w:tcPr>
            <w:tcW w:w="4460" w:type="dxa"/>
            <w:tcBorders>
              <w:top w:val="nil"/>
              <w:left w:val="nil"/>
              <w:bottom w:val="nil"/>
              <w:right w:val="nil"/>
            </w:tcBorders>
            <w:noWrap/>
            <w:vAlign w:val="center"/>
            <w:hideMark/>
          </w:tcPr>
          <w:p w14:paraId="27C499BD"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Luis Guillermo Rivas Loaiciga</w:t>
            </w:r>
          </w:p>
        </w:tc>
        <w:tc>
          <w:tcPr>
            <w:tcW w:w="1500" w:type="dxa"/>
            <w:tcBorders>
              <w:top w:val="nil"/>
              <w:left w:val="nil"/>
              <w:bottom w:val="nil"/>
              <w:right w:val="nil"/>
            </w:tcBorders>
            <w:noWrap/>
            <w:vAlign w:val="center"/>
            <w:hideMark/>
          </w:tcPr>
          <w:p w14:paraId="3C4A9FA2"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400</w:t>
            </w:r>
          </w:p>
        </w:tc>
        <w:tc>
          <w:tcPr>
            <w:tcW w:w="1200" w:type="dxa"/>
            <w:tcBorders>
              <w:top w:val="nil"/>
              <w:left w:val="nil"/>
              <w:bottom w:val="nil"/>
              <w:right w:val="nil"/>
            </w:tcBorders>
            <w:noWrap/>
            <w:vAlign w:val="center"/>
            <w:hideMark/>
          </w:tcPr>
          <w:p w14:paraId="15DAD7A1"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295</w:t>
            </w:r>
          </w:p>
        </w:tc>
        <w:tc>
          <w:tcPr>
            <w:tcW w:w="1700" w:type="dxa"/>
            <w:tcBorders>
              <w:top w:val="nil"/>
              <w:left w:val="nil"/>
              <w:bottom w:val="nil"/>
              <w:right w:val="nil"/>
            </w:tcBorders>
            <w:noWrap/>
            <w:vAlign w:val="center"/>
            <w:hideMark/>
          </w:tcPr>
          <w:p w14:paraId="078F03CC"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248</w:t>
            </w:r>
          </w:p>
        </w:tc>
      </w:tr>
      <w:tr w:rsidR="00FB32E7" w:rsidRPr="002976E0" w14:paraId="2DCCB94F" w14:textId="77777777" w:rsidTr="00752FF8">
        <w:trPr>
          <w:trHeight w:val="320"/>
        </w:trPr>
        <w:tc>
          <w:tcPr>
            <w:tcW w:w="4460" w:type="dxa"/>
            <w:tcBorders>
              <w:top w:val="nil"/>
              <w:left w:val="nil"/>
              <w:bottom w:val="nil"/>
              <w:right w:val="nil"/>
            </w:tcBorders>
            <w:noWrap/>
            <w:vAlign w:val="center"/>
            <w:hideMark/>
          </w:tcPr>
          <w:p w14:paraId="293A856A"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Iris Rocio Rojas Morales</w:t>
            </w:r>
          </w:p>
        </w:tc>
        <w:tc>
          <w:tcPr>
            <w:tcW w:w="1500" w:type="dxa"/>
            <w:tcBorders>
              <w:top w:val="nil"/>
              <w:left w:val="nil"/>
              <w:bottom w:val="nil"/>
              <w:right w:val="nil"/>
            </w:tcBorders>
            <w:noWrap/>
            <w:vAlign w:val="center"/>
            <w:hideMark/>
          </w:tcPr>
          <w:p w14:paraId="451CF6CB"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416</w:t>
            </w:r>
          </w:p>
        </w:tc>
        <w:tc>
          <w:tcPr>
            <w:tcW w:w="1200" w:type="dxa"/>
            <w:tcBorders>
              <w:top w:val="nil"/>
              <w:left w:val="nil"/>
              <w:bottom w:val="nil"/>
              <w:right w:val="nil"/>
            </w:tcBorders>
            <w:noWrap/>
            <w:vAlign w:val="center"/>
            <w:hideMark/>
          </w:tcPr>
          <w:p w14:paraId="0334A7EF"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369</w:t>
            </w:r>
          </w:p>
        </w:tc>
        <w:tc>
          <w:tcPr>
            <w:tcW w:w="1700" w:type="dxa"/>
            <w:tcBorders>
              <w:top w:val="nil"/>
              <w:left w:val="nil"/>
              <w:bottom w:val="nil"/>
              <w:right w:val="nil"/>
            </w:tcBorders>
            <w:noWrap/>
            <w:vAlign w:val="center"/>
            <w:hideMark/>
          </w:tcPr>
          <w:p w14:paraId="161B3BAA"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350</w:t>
            </w:r>
          </w:p>
        </w:tc>
      </w:tr>
      <w:tr w:rsidR="00FB32E7" w:rsidRPr="002976E0" w14:paraId="212C5689" w14:textId="77777777" w:rsidTr="00752FF8">
        <w:trPr>
          <w:trHeight w:val="320"/>
        </w:trPr>
        <w:tc>
          <w:tcPr>
            <w:tcW w:w="4460" w:type="dxa"/>
            <w:tcBorders>
              <w:top w:val="nil"/>
              <w:left w:val="nil"/>
              <w:bottom w:val="nil"/>
              <w:right w:val="nil"/>
            </w:tcBorders>
            <w:noWrap/>
            <w:vAlign w:val="center"/>
            <w:hideMark/>
          </w:tcPr>
          <w:p w14:paraId="21EDE04C"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Damaris Vargas Vásquez</w:t>
            </w:r>
          </w:p>
        </w:tc>
        <w:tc>
          <w:tcPr>
            <w:tcW w:w="1500" w:type="dxa"/>
            <w:tcBorders>
              <w:top w:val="nil"/>
              <w:left w:val="nil"/>
              <w:bottom w:val="nil"/>
              <w:right w:val="nil"/>
            </w:tcBorders>
            <w:noWrap/>
            <w:vAlign w:val="center"/>
            <w:hideMark/>
          </w:tcPr>
          <w:p w14:paraId="3DC279DC"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174</w:t>
            </w:r>
          </w:p>
        </w:tc>
        <w:tc>
          <w:tcPr>
            <w:tcW w:w="1200" w:type="dxa"/>
            <w:tcBorders>
              <w:top w:val="nil"/>
              <w:left w:val="nil"/>
              <w:bottom w:val="nil"/>
              <w:right w:val="nil"/>
            </w:tcBorders>
            <w:noWrap/>
            <w:vAlign w:val="center"/>
            <w:hideMark/>
          </w:tcPr>
          <w:p w14:paraId="68C9B3E0"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114</w:t>
            </w:r>
          </w:p>
        </w:tc>
        <w:tc>
          <w:tcPr>
            <w:tcW w:w="1700" w:type="dxa"/>
            <w:tcBorders>
              <w:top w:val="nil"/>
              <w:left w:val="nil"/>
              <w:bottom w:val="nil"/>
              <w:right w:val="nil"/>
            </w:tcBorders>
            <w:noWrap/>
            <w:vAlign w:val="center"/>
            <w:hideMark/>
          </w:tcPr>
          <w:p w14:paraId="1D06991B"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88</w:t>
            </w:r>
          </w:p>
        </w:tc>
      </w:tr>
      <w:tr w:rsidR="00FB32E7" w:rsidRPr="002976E0" w14:paraId="6FE56FC7" w14:textId="77777777" w:rsidTr="00752FF8">
        <w:trPr>
          <w:trHeight w:val="320"/>
        </w:trPr>
        <w:tc>
          <w:tcPr>
            <w:tcW w:w="4460" w:type="dxa"/>
            <w:tcBorders>
              <w:top w:val="nil"/>
              <w:left w:val="nil"/>
              <w:bottom w:val="nil"/>
              <w:right w:val="nil"/>
            </w:tcBorders>
            <w:noWrap/>
            <w:vAlign w:val="center"/>
            <w:hideMark/>
          </w:tcPr>
          <w:p w14:paraId="3D008250"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Jorge Leiva Poveda</w:t>
            </w:r>
          </w:p>
        </w:tc>
        <w:tc>
          <w:tcPr>
            <w:tcW w:w="1500" w:type="dxa"/>
            <w:tcBorders>
              <w:top w:val="nil"/>
              <w:left w:val="nil"/>
              <w:bottom w:val="nil"/>
              <w:right w:val="nil"/>
            </w:tcBorders>
            <w:noWrap/>
            <w:vAlign w:val="center"/>
            <w:hideMark/>
          </w:tcPr>
          <w:p w14:paraId="579407E9"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363</w:t>
            </w:r>
          </w:p>
        </w:tc>
        <w:tc>
          <w:tcPr>
            <w:tcW w:w="1200" w:type="dxa"/>
            <w:tcBorders>
              <w:top w:val="nil"/>
              <w:left w:val="nil"/>
              <w:bottom w:val="nil"/>
              <w:right w:val="nil"/>
            </w:tcBorders>
            <w:noWrap/>
            <w:vAlign w:val="center"/>
            <w:hideMark/>
          </w:tcPr>
          <w:p w14:paraId="65004F1B"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292</w:t>
            </w:r>
          </w:p>
        </w:tc>
        <w:tc>
          <w:tcPr>
            <w:tcW w:w="1700" w:type="dxa"/>
            <w:tcBorders>
              <w:top w:val="nil"/>
              <w:left w:val="nil"/>
              <w:bottom w:val="nil"/>
              <w:right w:val="nil"/>
            </w:tcBorders>
            <w:noWrap/>
            <w:vAlign w:val="center"/>
            <w:hideMark/>
          </w:tcPr>
          <w:p w14:paraId="57E7BA5D"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259</w:t>
            </w:r>
          </w:p>
        </w:tc>
      </w:tr>
      <w:tr w:rsidR="00FB32E7" w:rsidRPr="002976E0" w14:paraId="617BE62A" w14:textId="77777777" w:rsidTr="00752FF8">
        <w:trPr>
          <w:trHeight w:val="320"/>
        </w:trPr>
        <w:tc>
          <w:tcPr>
            <w:tcW w:w="4460" w:type="dxa"/>
            <w:tcBorders>
              <w:top w:val="nil"/>
              <w:left w:val="nil"/>
              <w:bottom w:val="nil"/>
              <w:right w:val="nil"/>
            </w:tcBorders>
            <w:noWrap/>
            <w:vAlign w:val="center"/>
            <w:hideMark/>
          </w:tcPr>
          <w:p w14:paraId="4FFE1802"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Carlos Guillermo Zamora Campos</w:t>
            </w:r>
          </w:p>
        </w:tc>
        <w:tc>
          <w:tcPr>
            <w:tcW w:w="1500" w:type="dxa"/>
            <w:tcBorders>
              <w:top w:val="nil"/>
              <w:left w:val="nil"/>
              <w:bottom w:val="nil"/>
              <w:right w:val="nil"/>
            </w:tcBorders>
            <w:noWrap/>
            <w:vAlign w:val="center"/>
            <w:hideMark/>
          </w:tcPr>
          <w:p w14:paraId="61EBE229"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211</w:t>
            </w:r>
          </w:p>
        </w:tc>
        <w:tc>
          <w:tcPr>
            <w:tcW w:w="1200" w:type="dxa"/>
            <w:tcBorders>
              <w:top w:val="nil"/>
              <w:left w:val="nil"/>
              <w:bottom w:val="nil"/>
              <w:right w:val="nil"/>
            </w:tcBorders>
            <w:noWrap/>
            <w:vAlign w:val="center"/>
            <w:hideMark/>
          </w:tcPr>
          <w:p w14:paraId="31502C24"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146</w:t>
            </w:r>
          </w:p>
        </w:tc>
        <w:tc>
          <w:tcPr>
            <w:tcW w:w="1700" w:type="dxa"/>
            <w:tcBorders>
              <w:top w:val="nil"/>
              <w:left w:val="nil"/>
              <w:bottom w:val="nil"/>
              <w:right w:val="nil"/>
            </w:tcBorders>
            <w:noWrap/>
            <w:vAlign w:val="center"/>
            <w:hideMark/>
          </w:tcPr>
          <w:p w14:paraId="6BBA3479"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118</w:t>
            </w:r>
          </w:p>
        </w:tc>
      </w:tr>
      <w:tr w:rsidR="00FB32E7" w:rsidRPr="002976E0" w14:paraId="08002BEA" w14:textId="77777777" w:rsidTr="00752FF8">
        <w:trPr>
          <w:trHeight w:val="330"/>
        </w:trPr>
        <w:tc>
          <w:tcPr>
            <w:tcW w:w="4460" w:type="dxa"/>
            <w:tcBorders>
              <w:top w:val="nil"/>
              <w:left w:val="nil"/>
              <w:bottom w:val="double" w:sz="6" w:space="0" w:color="auto"/>
              <w:right w:val="nil"/>
            </w:tcBorders>
            <w:shd w:val="clear" w:color="000000" w:fill="C0E6F5"/>
            <w:vAlign w:val="center"/>
            <w:hideMark/>
          </w:tcPr>
          <w:p w14:paraId="6939BBC9" w14:textId="77777777" w:rsidR="00FB32E7" w:rsidRPr="002976E0" w:rsidRDefault="00FB32E7" w:rsidP="00752FF8">
            <w:pPr>
              <w:spacing w:after="0" w:line="240" w:lineRule="auto"/>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Por Magistrado Suplente</w:t>
            </w:r>
          </w:p>
        </w:tc>
        <w:tc>
          <w:tcPr>
            <w:tcW w:w="1500" w:type="dxa"/>
            <w:tcBorders>
              <w:top w:val="nil"/>
              <w:left w:val="nil"/>
              <w:bottom w:val="double" w:sz="6" w:space="0" w:color="auto"/>
              <w:right w:val="nil"/>
            </w:tcBorders>
            <w:shd w:val="clear" w:color="000000" w:fill="C0E6F5"/>
            <w:vAlign w:val="center"/>
            <w:hideMark/>
          </w:tcPr>
          <w:p w14:paraId="66E608C0"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p>
        </w:tc>
        <w:tc>
          <w:tcPr>
            <w:tcW w:w="1200" w:type="dxa"/>
            <w:tcBorders>
              <w:top w:val="nil"/>
              <w:left w:val="nil"/>
              <w:bottom w:val="double" w:sz="6" w:space="0" w:color="auto"/>
              <w:right w:val="nil"/>
            </w:tcBorders>
            <w:shd w:val="clear" w:color="000000" w:fill="C0E6F5"/>
            <w:vAlign w:val="center"/>
            <w:hideMark/>
          </w:tcPr>
          <w:p w14:paraId="21EA9BD2"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p>
        </w:tc>
        <w:tc>
          <w:tcPr>
            <w:tcW w:w="1700" w:type="dxa"/>
            <w:tcBorders>
              <w:top w:val="nil"/>
              <w:left w:val="nil"/>
              <w:bottom w:val="double" w:sz="6" w:space="0" w:color="auto"/>
              <w:right w:val="nil"/>
            </w:tcBorders>
            <w:shd w:val="clear" w:color="000000" w:fill="C0E6F5"/>
            <w:vAlign w:val="center"/>
            <w:hideMark/>
          </w:tcPr>
          <w:p w14:paraId="40689A9C"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p>
        </w:tc>
      </w:tr>
      <w:tr w:rsidR="00FB32E7" w:rsidRPr="002976E0" w14:paraId="270D4708" w14:textId="77777777" w:rsidTr="00752FF8">
        <w:trPr>
          <w:trHeight w:val="330"/>
        </w:trPr>
        <w:tc>
          <w:tcPr>
            <w:tcW w:w="4460" w:type="dxa"/>
            <w:tcBorders>
              <w:top w:val="nil"/>
              <w:left w:val="nil"/>
              <w:bottom w:val="nil"/>
              <w:right w:val="nil"/>
            </w:tcBorders>
            <w:noWrap/>
            <w:vAlign w:val="center"/>
            <w:hideMark/>
          </w:tcPr>
          <w:p w14:paraId="09A1704D"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Guillermo Guilá Alvarado</w:t>
            </w:r>
          </w:p>
        </w:tc>
        <w:tc>
          <w:tcPr>
            <w:tcW w:w="1500" w:type="dxa"/>
            <w:tcBorders>
              <w:top w:val="nil"/>
              <w:left w:val="nil"/>
              <w:bottom w:val="nil"/>
              <w:right w:val="nil"/>
            </w:tcBorders>
            <w:noWrap/>
            <w:vAlign w:val="center"/>
            <w:hideMark/>
          </w:tcPr>
          <w:p w14:paraId="115DE79B"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1</w:t>
            </w:r>
          </w:p>
        </w:tc>
        <w:tc>
          <w:tcPr>
            <w:tcW w:w="1200" w:type="dxa"/>
            <w:tcBorders>
              <w:top w:val="nil"/>
              <w:left w:val="nil"/>
              <w:bottom w:val="nil"/>
              <w:right w:val="nil"/>
            </w:tcBorders>
            <w:noWrap/>
            <w:vAlign w:val="bottom"/>
            <w:hideMark/>
          </w:tcPr>
          <w:p w14:paraId="5A8AF089"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p>
        </w:tc>
        <w:tc>
          <w:tcPr>
            <w:tcW w:w="1700" w:type="dxa"/>
            <w:tcBorders>
              <w:top w:val="nil"/>
              <w:left w:val="nil"/>
              <w:bottom w:val="nil"/>
              <w:right w:val="nil"/>
            </w:tcBorders>
            <w:noWrap/>
            <w:vAlign w:val="bottom"/>
            <w:hideMark/>
          </w:tcPr>
          <w:p w14:paraId="1F3A9FB3" w14:textId="77777777" w:rsidR="00FB32E7" w:rsidRPr="002976E0" w:rsidRDefault="00FB32E7" w:rsidP="00752FF8">
            <w:pPr>
              <w:spacing w:after="0" w:line="240" w:lineRule="auto"/>
              <w:jc w:val="center"/>
              <w:rPr>
                <w:rFonts w:ascii="Arial" w:eastAsia="Times New Roman" w:hAnsi="Arial" w:cs="Arial"/>
                <w:sz w:val="24"/>
                <w:szCs w:val="24"/>
                <w:lang w:eastAsia="es-CR"/>
              </w:rPr>
            </w:pPr>
          </w:p>
        </w:tc>
      </w:tr>
      <w:tr w:rsidR="00FB32E7" w:rsidRPr="002976E0" w14:paraId="2825FD64" w14:textId="77777777" w:rsidTr="00752FF8">
        <w:trPr>
          <w:trHeight w:val="320"/>
        </w:trPr>
        <w:tc>
          <w:tcPr>
            <w:tcW w:w="4460" w:type="dxa"/>
            <w:tcBorders>
              <w:top w:val="nil"/>
              <w:left w:val="nil"/>
              <w:bottom w:val="nil"/>
              <w:right w:val="nil"/>
            </w:tcBorders>
            <w:noWrap/>
            <w:vAlign w:val="center"/>
            <w:hideMark/>
          </w:tcPr>
          <w:p w14:paraId="436ACFCE"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 xml:space="preserve">Jessica Jiménez Ramírez </w:t>
            </w:r>
            <w:r w:rsidRPr="002976E0">
              <w:rPr>
                <w:rFonts w:ascii="Arial" w:eastAsia="Times New Roman" w:hAnsi="Arial" w:cs="Arial"/>
                <w:color w:val="FF0000"/>
                <w:sz w:val="24"/>
                <w:szCs w:val="24"/>
                <w:vertAlign w:val="superscript"/>
                <w:lang w:eastAsia="es-CR"/>
              </w:rPr>
              <w:t>(**)</w:t>
            </w:r>
          </w:p>
        </w:tc>
        <w:tc>
          <w:tcPr>
            <w:tcW w:w="1500" w:type="dxa"/>
            <w:tcBorders>
              <w:top w:val="nil"/>
              <w:left w:val="nil"/>
              <w:bottom w:val="nil"/>
              <w:right w:val="nil"/>
            </w:tcBorders>
            <w:noWrap/>
            <w:vAlign w:val="center"/>
            <w:hideMark/>
          </w:tcPr>
          <w:p w14:paraId="73B2D9C4"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3</w:t>
            </w:r>
          </w:p>
        </w:tc>
        <w:tc>
          <w:tcPr>
            <w:tcW w:w="1200" w:type="dxa"/>
            <w:tcBorders>
              <w:top w:val="nil"/>
              <w:left w:val="nil"/>
              <w:bottom w:val="nil"/>
              <w:right w:val="nil"/>
            </w:tcBorders>
            <w:noWrap/>
            <w:vAlign w:val="center"/>
            <w:hideMark/>
          </w:tcPr>
          <w:p w14:paraId="2F591C6E"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2</w:t>
            </w:r>
          </w:p>
        </w:tc>
        <w:tc>
          <w:tcPr>
            <w:tcW w:w="1700" w:type="dxa"/>
            <w:tcBorders>
              <w:top w:val="nil"/>
              <w:left w:val="nil"/>
              <w:bottom w:val="nil"/>
              <w:right w:val="nil"/>
            </w:tcBorders>
            <w:noWrap/>
            <w:vAlign w:val="center"/>
            <w:hideMark/>
          </w:tcPr>
          <w:p w14:paraId="08A474EA"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p>
        </w:tc>
      </w:tr>
      <w:tr w:rsidR="00FB32E7" w:rsidRPr="002976E0" w14:paraId="46EA2AB3" w14:textId="77777777" w:rsidTr="00752FF8">
        <w:trPr>
          <w:trHeight w:val="370"/>
        </w:trPr>
        <w:tc>
          <w:tcPr>
            <w:tcW w:w="4460" w:type="dxa"/>
            <w:tcBorders>
              <w:top w:val="nil"/>
              <w:left w:val="nil"/>
              <w:bottom w:val="nil"/>
              <w:right w:val="nil"/>
            </w:tcBorders>
            <w:noWrap/>
            <w:vAlign w:val="center"/>
            <w:hideMark/>
          </w:tcPr>
          <w:p w14:paraId="5476AAA3"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 xml:space="preserve">Expedientes sin Magistratura Ponente </w:t>
            </w:r>
            <w:r w:rsidRPr="002976E0">
              <w:rPr>
                <w:rFonts w:ascii="Arial" w:eastAsia="Times New Roman" w:hAnsi="Arial" w:cs="Arial"/>
                <w:color w:val="FF0000"/>
                <w:sz w:val="24"/>
                <w:szCs w:val="24"/>
                <w:vertAlign w:val="superscript"/>
                <w:lang w:eastAsia="es-CR"/>
              </w:rPr>
              <w:t>(*)</w:t>
            </w:r>
          </w:p>
        </w:tc>
        <w:tc>
          <w:tcPr>
            <w:tcW w:w="1500" w:type="dxa"/>
            <w:tcBorders>
              <w:top w:val="nil"/>
              <w:left w:val="nil"/>
              <w:bottom w:val="nil"/>
              <w:right w:val="nil"/>
            </w:tcBorders>
            <w:noWrap/>
            <w:vAlign w:val="center"/>
            <w:hideMark/>
          </w:tcPr>
          <w:p w14:paraId="677D09BA"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302</w:t>
            </w:r>
          </w:p>
        </w:tc>
        <w:tc>
          <w:tcPr>
            <w:tcW w:w="1200" w:type="dxa"/>
            <w:tcBorders>
              <w:top w:val="nil"/>
              <w:left w:val="nil"/>
              <w:bottom w:val="nil"/>
              <w:right w:val="nil"/>
            </w:tcBorders>
            <w:noWrap/>
            <w:vAlign w:val="center"/>
            <w:hideMark/>
          </w:tcPr>
          <w:p w14:paraId="42EB0E98"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529</w:t>
            </w:r>
          </w:p>
        </w:tc>
        <w:tc>
          <w:tcPr>
            <w:tcW w:w="1700" w:type="dxa"/>
            <w:tcBorders>
              <w:top w:val="nil"/>
              <w:left w:val="nil"/>
              <w:bottom w:val="nil"/>
              <w:right w:val="nil"/>
            </w:tcBorders>
            <w:noWrap/>
            <w:vAlign w:val="center"/>
            <w:hideMark/>
          </w:tcPr>
          <w:p w14:paraId="4E9BB7E2"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673</w:t>
            </w:r>
          </w:p>
        </w:tc>
      </w:tr>
      <w:tr w:rsidR="00FB32E7" w:rsidRPr="002976E0" w14:paraId="36735A69" w14:textId="77777777" w:rsidTr="00752FF8">
        <w:trPr>
          <w:trHeight w:val="330"/>
        </w:trPr>
        <w:tc>
          <w:tcPr>
            <w:tcW w:w="4460" w:type="dxa"/>
            <w:tcBorders>
              <w:top w:val="single" w:sz="8" w:space="0" w:color="44B3E1"/>
              <w:left w:val="nil"/>
              <w:bottom w:val="single" w:sz="8" w:space="0" w:color="auto"/>
              <w:right w:val="nil"/>
            </w:tcBorders>
            <w:shd w:val="clear" w:color="000000" w:fill="C0E6F5"/>
            <w:noWrap/>
            <w:vAlign w:val="center"/>
            <w:hideMark/>
          </w:tcPr>
          <w:p w14:paraId="2074E773" w14:textId="77777777" w:rsidR="00FB32E7" w:rsidRPr="002976E0" w:rsidRDefault="00FB32E7" w:rsidP="00752FF8">
            <w:pPr>
              <w:spacing w:after="0" w:line="240" w:lineRule="auto"/>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Total</w:t>
            </w:r>
          </w:p>
        </w:tc>
        <w:tc>
          <w:tcPr>
            <w:tcW w:w="1500" w:type="dxa"/>
            <w:tcBorders>
              <w:top w:val="single" w:sz="8" w:space="0" w:color="44B3E1"/>
              <w:left w:val="nil"/>
              <w:bottom w:val="single" w:sz="8" w:space="0" w:color="auto"/>
              <w:right w:val="nil"/>
            </w:tcBorders>
            <w:shd w:val="clear" w:color="000000" w:fill="C0E6F5"/>
            <w:noWrap/>
            <w:vAlign w:val="center"/>
            <w:hideMark/>
          </w:tcPr>
          <w:p w14:paraId="3FDFF920"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1870</w:t>
            </w:r>
          </w:p>
        </w:tc>
        <w:tc>
          <w:tcPr>
            <w:tcW w:w="1200" w:type="dxa"/>
            <w:tcBorders>
              <w:top w:val="single" w:sz="8" w:space="0" w:color="44B3E1"/>
              <w:left w:val="nil"/>
              <w:bottom w:val="single" w:sz="8" w:space="0" w:color="auto"/>
              <w:right w:val="nil"/>
            </w:tcBorders>
            <w:shd w:val="clear" w:color="000000" w:fill="C0E6F5"/>
            <w:noWrap/>
            <w:vAlign w:val="center"/>
            <w:hideMark/>
          </w:tcPr>
          <w:p w14:paraId="0E650C02"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1747</w:t>
            </w:r>
          </w:p>
        </w:tc>
        <w:tc>
          <w:tcPr>
            <w:tcW w:w="1700" w:type="dxa"/>
            <w:tcBorders>
              <w:top w:val="single" w:sz="8" w:space="0" w:color="44B3E1"/>
              <w:left w:val="nil"/>
              <w:bottom w:val="single" w:sz="8" w:space="0" w:color="auto"/>
              <w:right w:val="nil"/>
            </w:tcBorders>
            <w:shd w:val="clear" w:color="000000" w:fill="C0E6F5"/>
            <w:noWrap/>
            <w:vAlign w:val="center"/>
            <w:hideMark/>
          </w:tcPr>
          <w:p w14:paraId="558A51DC"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1736</w:t>
            </w:r>
          </w:p>
        </w:tc>
      </w:tr>
      <w:tr w:rsidR="00FB32E7" w:rsidRPr="002976E0" w14:paraId="0F2E683C" w14:textId="77777777" w:rsidTr="00752FF8">
        <w:trPr>
          <w:trHeight w:val="1780"/>
        </w:trPr>
        <w:tc>
          <w:tcPr>
            <w:tcW w:w="8860" w:type="dxa"/>
            <w:gridSpan w:val="4"/>
            <w:tcBorders>
              <w:top w:val="single" w:sz="8" w:space="0" w:color="auto"/>
              <w:left w:val="nil"/>
              <w:bottom w:val="nil"/>
              <w:right w:val="nil"/>
            </w:tcBorders>
            <w:vAlign w:val="center"/>
            <w:hideMark/>
          </w:tcPr>
          <w:p w14:paraId="026040CB" w14:textId="77777777" w:rsidR="00FB32E7" w:rsidRPr="002976E0" w:rsidRDefault="00FB32E7" w:rsidP="00752FF8">
            <w:pPr>
              <w:spacing w:after="0" w:line="240" w:lineRule="auto"/>
              <w:jc w:val="both"/>
              <w:rPr>
                <w:rFonts w:ascii="Arial" w:eastAsia="Times New Roman" w:hAnsi="Arial" w:cs="Arial"/>
                <w:color w:val="000000"/>
                <w:sz w:val="24"/>
                <w:szCs w:val="24"/>
                <w:lang w:eastAsia="es-CR"/>
              </w:rPr>
            </w:pPr>
            <w:r w:rsidRPr="002976E0">
              <w:rPr>
                <w:rFonts w:ascii="Arial" w:eastAsia="Times New Roman" w:hAnsi="Arial" w:cs="Arial"/>
                <w:b/>
                <w:bCs/>
                <w:color w:val="000000"/>
                <w:sz w:val="24"/>
                <w:szCs w:val="24"/>
                <w:lang w:eastAsia="es-CR"/>
              </w:rPr>
              <w:t xml:space="preserve">Nota </w:t>
            </w:r>
            <w:r w:rsidRPr="002976E0">
              <w:rPr>
                <w:rFonts w:ascii="Arial" w:eastAsia="Times New Roman" w:hAnsi="Arial" w:cs="Arial"/>
                <w:b/>
                <w:bCs/>
                <w:color w:val="FF0000"/>
                <w:sz w:val="24"/>
                <w:szCs w:val="24"/>
                <w:lang w:eastAsia="es-CR"/>
              </w:rPr>
              <w:t>(*)</w:t>
            </w:r>
            <w:r w:rsidRPr="002976E0">
              <w:rPr>
                <w:rFonts w:ascii="Arial" w:eastAsia="Times New Roman" w:hAnsi="Arial" w:cs="Arial"/>
                <w:b/>
                <w:bCs/>
                <w:color w:val="000000"/>
                <w:sz w:val="24"/>
                <w:szCs w:val="24"/>
                <w:lang w:eastAsia="es-CR"/>
              </w:rPr>
              <w:t xml:space="preserve">: </w:t>
            </w:r>
            <w:r w:rsidRPr="002976E0">
              <w:rPr>
                <w:rFonts w:ascii="Arial" w:eastAsia="Times New Roman" w:hAnsi="Arial" w:cs="Arial"/>
                <w:color w:val="000000"/>
                <w:sz w:val="24"/>
                <w:szCs w:val="24"/>
                <w:lang w:eastAsia="es-CR"/>
              </w:rPr>
              <w:t xml:space="preserve">Se refiere a los expedientes que se encuentran en fase de análisis de admisibilidad o que corresponden a asuntos de trámite (tales como conflictos de competencia o auxilio internacional). Estos procesos también son revisados y resueltos por todas las magistraturas como parte de sus funciones. </w:t>
            </w:r>
          </w:p>
          <w:p w14:paraId="41A26CA2" w14:textId="0245597E" w:rsidR="00FB32E7" w:rsidRPr="002976E0" w:rsidRDefault="00FB32E7" w:rsidP="00752FF8">
            <w:pPr>
              <w:spacing w:after="0" w:line="240" w:lineRule="auto"/>
              <w:jc w:val="both"/>
              <w:rPr>
                <w:rFonts w:ascii="Arial" w:eastAsia="Times New Roman" w:hAnsi="Arial" w:cs="Arial"/>
                <w:color w:val="000000"/>
                <w:sz w:val="24"/>
                <w:szCs w:val="24"/>
                <w:lang w:eastAsia="es-CR"/>
              </w:rPr>
            </w:pPr>
            <w:r w:rsidRPr="002976E0">
              <w:rPr>
                <w:rFonts w:ascii="Arial" w:eastAsia="Times New Roman" w:hAnsi="Arial" w:cs="Arial"/>
                <w:b/>
                <w:bCs/>
                <w:color w:val="000000"/>
                <w:sz w:val="24"/>
                <w:szCs w:val="24"/>
                <w:lang w:eastAsia="es-CR"/>
              </w:rPr>
              <w:t xml:space="preserve">Nota </w:t>
            </w:r>
            <w:r w:rsidRPr="002976E0">
              <w:rPr>
                <w:rFonts w:ascii="Arial" w:eastAsia="Times New Roman" w:hAnsi="Arial" w:cs="Arial"/>
                <w:b/>
                <w:bCs/>
                <w:color w:val="FF0000"/>
                <w:sz w:val="24"/>
                <w:szCs w:val="24"/>
                <w:lang w:eastAsia="es-CR"/>
              </w:rPr>
              <w:t>(**)</w:t>
            </w:r>
            <w:r w:rsidRPr="002976E0">
              <w:rPr>
                <w:rFonts w:ascii="Arial" w:eastAsia="Times New Roman" w:hAnsi="Arial" w:cs="Arial"/>
                <w:b/>
                <w:bCs/>
                <w:color w:val="000000"/>
                <w:sz w:val="24"/>
                <w:szCs w:val="24"/>
                <w:lang w:eastAsia="es-CR"/>
              </w:rPr>
              <w:t>:</w:t>
            </w:r>
            <w:r w:rsidRPr="002976E0">
              <w:rPr>
                <w:rFonts w:ascii="Arial" w:eastAsia="Times New Roman" w:hAnsi="Arial" w:cs="Arial"/>
                <w:color w:val="000000"/>
                <w:sz w:val="24"/>
                <w:szCs w:val="24"/>
                <w:lang w:eastAsia="es-CR"/>
              </w:rPr>
              <w:t xml:space="preserve"> La licenciada Jessica Jiménez Ramírez, finalizó su nombramiento como Magistrada Suplente en julio de 2024, sin </w:t>
            </w:r>
            <w:r w:rsidR="002751AA" w:rsidRPr="002976E0">
              <w:rPr>
                <w:rFonts w:ascii="Arial" w:eastAsia="Times New Roman" w:hAnsi="Arial" w:cs="Arial"/>
                <w:color w:val="000000"/>
                <w:sz w:val="24"/>
                <w:szCs w:val="24"/>
                <w:lang w:eastAsia="es-CR"/>
              </w:rPr>
              <w:t>embargo,</w:t>
            </w:r>
            <w:r w:rsidRPr="002976E0">
              <w:rPr>
                <w:rFonts w:ascii="Arial" w:eastAsia="Times New Roman" w:hAnsi="Arial" w:cs="Arial"/>
                <w:color w:val="000000"/>
                <w:sz w:val="24"/>
                <w:szCs w:val="24"/>
                <w:lang w:eastAsia="es-CR"/>
              </w:rPr>
              <w:t xml:space="preserve"> en la base de datos aún se reflejaban por error expedientes a su cargo.</w:t>
            </w:r>
          </w:p>
        </w:tc>
      </w:tr>
    </w:tbl>
    <w:p w14:paraId="02618710" w14:textId="77777777" w:rsidR="00FB32E7" w:rsidRPr="002976E0" w:rsidRDefault="00FB32E7" w:rsidP="00FB32E7">
      <w:pPr>
        <w:rPr>
          <w:rFonts w:ascii="Arial" w:hAnsi="Arial" w:cs="Arial"/>
          <w:sz w:val="24"/>
          <w:szCs w:val="24"/>
        </w:rPr>
      </w:pPr>
    </w:p>
    <w:p w14:paraId="72872C4E" w14:textId="77777777" w:rsidR="00FB32E7" w:rsidRPr="002976E0" w:rsidRDefault="00FB32E7" w:rsidP="00FB32E7">
      <w:pPr>
        <w:ind w:firstLine="708"/>
        <w:jc w:val="both"/>
        <w:rPr>
          <w:rFonts w:ascii="Arial" w:hAnsi="Arial" w:cs="Arial"/>
          <w:sz w:val="24"/>
          <w:szCs w:val="24"/>
        </w:rPr>
      </w:pPr>
      <w:r w:rsidRPr="002976E0">
        <w:rPr>
          <w:rFonts w:ascii="Arial" w:hAnsi="Arial" w:cs="Arial"/>
          <w:sz w:val="24"/>
          <w:szCs w:val="24"/>
        </w:rPr>
        <w:t>Respecto a la información del personal letrado, se aclara que este puesto no posee un circulante propio, toda vez que los expedientes están a cargo de las magistraturas. El siguiente cuadro detalla los asuntos distribuidos a cada profesional letrado, asociados al código interno de su puesto.</w:t>
      </w:r>
    </w:p>
    <w:p w14:paraId="46BB8EB8" w14:textId="77777777" w:rsidR="00FB32E7" w:rsidRPr="002976E0" w:rsidRDefault="00FB32E7" w:rsidP="00FB32E7">
      <w:pPr>
        <w:jc w:val="both"/>
        <w:rPr>
          <w:rFonts w:ascii="Arial" w:hAnsi="Arial" w:cs="Arial"/>
          <w:sz w:val="24"/>
          <w:szCs w:val="24"/>
        </w:rPr>
      </w:pPr>
    </w:p>
    <w:tbl>
      <w:tblPr>
        <w:tblW w:w="7640" w:type="dxa"/>
        <w:jc w:val="center"/>
        <w:tblCellMar>
          <w:left w:w="70" w:type="dxa"/>
          <w:right w:w="70" w:type="dxa"/>
        </w:tblCellMar>
        <w:tblLook w:val="04A0" w:firstRow="1" w:lastRow="0" w:firstColumn="1" w:lastColumn="0" w:noHBand="0" w:noVBand="1"/>
      </w:tblPr>
      <w:tblGrid>
        <w:gridCol w:w="3261"/>
        <w:gridCol w:w="1736"/>
        <w:gridCol w:w="1311"/>
        <w:gridCol w:w="1332"/>
      </w:tblGrid>
      <w:tr w:rsidR="00FB32E7" w:rsidRPr="002976E0" w14:paraId="6C80BF09" w14:textId="77777777" w:rsidTr="00752FF8">
        <w:trPr>
          <w:trHeight w:val="800"/>
          <w:jc w:val="center"/>
        </w:trPr>
        <w:tc>
          <w:tcPr>
            <w:tcW w:w="7640" w:type="dxa"/>
            <w:gridSpan w:val="4"/>
            <w:tcBorders>
              <w:top w:val="nil"/>
              <w:left w:val="nil"/>
              <w:bottom w:val="nil"/>
              <w:right w:val="nil"/>
            </w:tcBorders>
            <w:vAlign w:val="bottom"/>
            <w:hideMark/>
          </w:tcPr>
          <w:p w14:paraId="245F0648"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lastRenderedPageBreak/>
              <w:t>Circulante Activo en la Sala Primera, al corte del 31 de diciembre 2024 y 2025 y al 28 de febrero 2026 por Letrado/a asignado</w:t>
            </w:r>
          </w:p>
        </w:tc>
      </w:tr>
      <w:tr w:rsidR="00FB32E7" w:rsidRPr="002976E0" w14:paraId="5F852A26" w14:textId="77777777" w:rsidTr="00752FF8">
        <w:trPr>
          <w:trHeight w:val="330"/>
          <w:jc w:val="center"/>
        </w:trPr>
        <w:tc>
          <w:tcPr>
            <w:tcW w:w="3261" w:type="dxa"/>
            <w:vMerge w:val="restart"/>
            <w:tcBorders>
              <w:top w:val="nil"/>
              <w:left w:val="nil"/>
              <w:bottom w:val="single" w:sz="8" w:space="0" w:color="44B3E1"/>
              <w:right w:val="nil"/>
            </w:tcBorders>
            <w:shd w:val="clear" w:color="000000" w:fill="C0E6F5"/>
            <w:noWrap/>
            <w:vAlign w:val="center"/>
            <w:hideMark/>
          </w:tcPr>
          <w:p w14:paraId="222DB608"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Código puesto</w:t>
            </w:r>
          </w:p>
        </w:tc>
        <w:tc>
          <w:tcPr>
            <w:tcW w:w="4379" w:type="dxa"/>
            <w:gridSpan w:val="3"/>
            <w:tcBorders>
              <w:top w:val="nil"/>
              <w:left w:val="nil"/>
              <w:bottom w:val="single" w:sz="8" w:space="0" w:color="44B3E1"/>
              <w:right w:val="nil"/>
            </w:tcBorders>
            <w:shd w:val="clear" w:color="000000" w:fill="C0E6F5"/>
            <w:noWrap/>
            <w:vAlign w:val="center"/>
            <w:hideMark/>
          </w:tcPr>
          <w:p w14:paraId="4EAD0AD3"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Período con corte a:</w:t>
            </w:r>
          </w:p>
        </w:tc>
      </w:tr>
      <w:tr w:rsidR="00FB32E7" w:rsidRPr="002976E0" w14:paraId="262AA31A" w14:textId="77777777" w:rsidTr="00752FF8">
        <w:trPr>
          <w:trHeight w:val="330"/>
          <w:jc w:val="center"/>
        </w:trPr>
        <w:tc>
          <w:tcPr>
            <w:tcW w:w="3261" w:type="dxa"/>
            <w:vMerge/>
            <w:tcBorders>
              <w:top w:val="nil"/>
              <w:left w:val="nil"/>
              <w:bottom w:val="single" w:sz="8" w:space="0" w:color="44B3E1"/>
              <w:right w:val="nil"/>
            </w:tcBorders>
            <w:vAlign w:val="center"/>
            <w:hideMark/>
          </w:tcPr>
          <w:p w14:paraId="12AEEA6B" w14:textId="77777777" w:rsidR="00FB32E7" w:rsidRPr="002976E0" w:rsidRDefault="00FB32E7" w:rsidP="00752FF8">
            <w:pPr>
              <w:spacing w:after="0" w:line="240" w:lineRule="auto"/>
              <w:rPr>
                <w:rFonts w:ascii="Arial" w:eastAsia="Times New Roman" w:hAnsi="Arial" w:cs="Arial"/>
                <w:b/>
                <w:bCs/>
                <w:color w:val="000000"/>
                <w:sz w:val="24"/>
                <w:szCs w:val="24"/>
                <w:lang w:eastAsia="es-CR"/>
              </w:rPr>
            </w:pPr>
          </w:p>
        </w:tc>
        <w:tc>
          <w:tcPr>
            <w:tcW w:w="1736" w:type="dxa"/>
            <w:tcBorders>
              <w:top w:val="nil"/>
              <w:left w:val="nil"/>
              <w:bottom w:val="single" w:sz="8" w:space="0" w:color="44B3E1"/>
              <w:right w:val="nil"/>
            </w:tcBorders>
            <w:shd w:val="clear" w:color="000000" w:fill="C0E6F5"/>
            <w:noWrap/>
            <w:vAlign w:val="center"/>
            <w:hideMark/>
          </w:tcPr>
          <w:p w14:paraId="5B63D2F3"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a dic 2024</w:t>
            </w:r>
          </w:p>
        </w:tc>
        <w:tc>
          <w:tcPr>
            <w:tcW w:w="1311" w:type="dxa"/>
            <w:tcBorders>
              <w:top w:val="nil"/>
              <w:left w:val="nil"/>
              <w:bottom w:val="single" w:sz="8" w:space="0" w:color="44B3E1"/>
              <w:right w:val="nil"/>
            </w:tcBorders>
            <w:shd w:val="clear" w:color="000000" w:fill="C0E6F5"/>
            <w:noWrap/>
            <w:vAlign w:val="center"/>
            <w:hideMark/>
          </w:tcPr>
          <w:p w14:paraId="1FA0AA71"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a dic 2025</w:t>
            </w:r>
          </w:p>
        </w:tc>
        <w:tc>
          <w:tcPr>
            <w:tcW w:w="1332" w:type="dxa"/>
            <w:tcBorders>
              <w:top w:val="nil"/>
              <w:left w:val="nil"/>
              <w:bottom w:val="single" w:sz="8" w:space="0" w:color="44B3E1"/>
              <w:right w:val="nil"/>
            </w:tcBorders>
            <w:shd w:val="clear" w:color="000000" w:fill="C0E6F5"/>
            <w:noWrap/>
            <w:vAlign w:val="center"/>
            <w:hideMark/>
          </w:tcPr>
          <w:p w14:paraId="71B775AF"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a feb 2026</w:t>
            </w:r>
          </w:p>
        </w:tc>
      </w:tr>
      <w:tr w:rsidR="00FB32E7" w:rsidRPr="002976E0" w14:paraId="36C0240A" w14:textId="77777777" w:rsidTr="00752FF8">
        <w:trPr>
          <w:trHeight w:val="320"/>
          <w:jc w:val="center"/>
        </w:trPr>
        <w:tc>
          <w:tcPr>
            <w:tcW w:w="3261" w:type="dxa"/>
            <w:tcBorders>
              <w:top w:val="nil"/>
              <w:left w:val="nil"/>
              <w:bottom w:val="nil"/>
              <w:right w:val="nil"/>
            </w:tcBorders>
            <w:noWrap/>
            <w:vAlign w:val="bottom"/>
            <w:hideMark/>
          </w:tcPr>
          <w:p w14:paraId="4CBFDEE8"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0004LET016</w:t>
            </w:r>
          </w:p>
        </w:tc>
        <w:tc>
          <w:tcPr>
            <w:tcW w:w="1736" w:type="dxa"/>
            <w:tcBorders>
              <w:top w:val="nil"/>
              <w:left w:val="nil"/>
              <w:bottom w:val="nil"/>
              <w:right w:val="nil"/>
            </w:tcBorders>
            <w:noWrap/>
            <w:vAlign w:val="bottom"/>
            <w:hideMark/>
          </w:tcPr>
          <w:p w14:paraId="77D7488A"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49</w:t>
            </w:r>
          </w:p>
        </w:tc>
        <w:tc>
          <w:tcPr>
            <w:tcW w:w="1311" w:type="dxa"/>
            <w:tcBorders>
              <w:top w:val="nil"/>
              <w:left w:val="nil"/>
              <w:bottom w:val="nil"/>
              <w:right w:val="nil"/>
            </w:tcBorders>
            <w:noWrap/>
            <w:vAlign w:val="center"/>
            <w:hideMark/>
          </w:tcPr>
          <w:p w14:paraId="1906C34E"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33</w:t>
            </w:r>
          </w:p>
        </w:tc>
        <w:tc>
          <w:tcPr>
            <w:tcW w:w="1332" w:type="dxa"/>
            <w:tcBorders>
              <w:top w:val="nil"/>
              <w:left w:val="nil"/>
              <w:bottom w:val="nil"/>
              <w:right w:val="nil"/>
            </w:tcBorders>
            <w:noWrap/>
            <w:vAlign w:val="center"/>
            <w:hideMark/>
          </w:tcPr>
          <w:p w14:paraId="337F53D7"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28</w:t>
            </w:r>
          </w:p>
        </w:tc>
      </w:tr>
      <w:tr w:rsidR="00FB32E7" w:rsidRPr="002976E0" w14:paraId="762B7A25" w14:textId="77777777" w:rsidTr="00752FF8">
        <w:trPr>
          <w:trHeight w:val="320"/>
          <w:jc w:val="center"/>
        </w:trPr>
        <w:tc>
          <w:tcPr>
            <w:tcW w:w="3261" w:type="dxa"/>
            <w:tcBorders>
              <w:top w:val="nil"/>
              <w:left w:val="nil"/>
              <w:bottom w:val="nil"/>
              <w:right w:val="nil"/>
            </w:tcBorders>
            <w:noWrap/>
            <w:vAlign w:val="bottom"/>
            <w:hideMark/>
          </w:tcPr>
          <w:p w14:paraId="043371AC"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0004LET017</w:t>
            </w:r>
          </w:p>
        </w:tc>
        <w:tc>
          <w:tcPr>
            <w:tcW w:w="1736" w:type="dxa"/>
            <w:tcBorders>
              <w:top w:val="nil"/>
              <w:left w:val="nil"/>
              <w:bottom w:val="nil"/>
              <w:right w:val="nil"/>
            </w:tcBorders>
            <w:noWrap/>
            <w:vAlign w:val="bottom"/>
            <w:hideMark/>
          </w:tcPr>
          <w:p w14:paraId="449C8563"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71</w:t>
            </w:r>
          </w:p>
        </w:tc>
        <w:tc>
          <w:tcPr>
            <w:tcW w:w="1311" w:type="dxa"/>
            <w:tcBorders>
              <w:top w:val="nil"/>
              <w:left w:val="nil"/>
              <w:bottom w:val="nil"/>
              <w:right w:val="nil"/>
            </w:tcBorders>
            <w:noWrap/>
            <w:vAlign w:val="center"/>
            <w:hideMark/>
          </w:tcPr>
          <w:p w14:paraId="43B5FFC1"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72</w:t>
            </w:r>
          </w:p>
        </w:tc>
        <w:tc>
          <w:tcPr>
            <w:tcW w:w="1332" w:type="dxa"/>
            <w:tcBorders>
              <w:top w:val="nil"/>
              <w:left w:val="nil"/>
              <w:bottom w:val="nil"/>
              <w:right w:val="nil"/>
            </w:tcBorders>
            <w:noWrap/>
            <w:vAlign w:val="center"/>
            <w:hideMark/>
          </w:tcPr>
          <w:p w14:paraId="38217252"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66</w:t>
            </w:r>
          </w:p>
        </w:tc>
      </w:tr>
      <w:tr w:rsidR="00FB32E7" w:rsidRPr="002976E0" w14:paraId="512165AD" w14:textId="77777777" w:rsidTr="00752FF8">
        <w:trPr>
          <w:trHeight w:val="320"/>
          <w:jc w:val="center"/>
        </w:trPr>
        <w:tc>
          <w:tcPr>
            <w:tcW w:w="3261" w:type="dxa"/>
            <w:tcBorders>
              <w:top w:val="nil"/>
              <w:left w:val="nil"/>
              <w:bottom w:val="nil"/>
              <w:right w:val="nil"/>
            </w:tcBorders>
            <w:noWrap/>
            <w:vAlign w:val="bottom"/>
            <w:hideMark/>
          </w:tcPr>
          <w:p w14:paraId="7CF9CCC8"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0004LET039</w:t>
            </w:r>
          </w:p>
        </w:tc>
        <w:tc>
          <w:tcPr>
            <w:tcW w:w="1736" w:type="dxa"/>
            <w:tcBorders>
              <w:top w:val="nil"/>
              <w:left w:val="nil"/>
              <w:bottom w:val="nil"/>
              <w:right w:val="nil"/>
            </w:tcBorders>
            <w:noWrap/>
            <w:vAlign w:val="bottom"/>
            <w:hideMark/>
          </w:tcPr>
          <w:p w14:paraId="163211DD"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109</w:t>
            </w:r>
          </w:p>
        </w:tc>
        <w:tc>
          <w:tcPr>
            <w:tcW w:w="1311" w:type="dxa"/>
            <w:tcBorders>
              <w:top w:val="nil"/>
              <w:left w:val="nil"/>
              <w:bottom w:val="nil"/>
              <w:right w:val="nil"/>
            </w:tcBorders>
            <w:noWrap/>
            <w:vAlign w:val="center"/>
            <w:hideMark/>
          </w:tcPr>
          <w:p w14:paraId="19E412D8"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88</w:t>
            </w:r>
          </w:p>
        </w:tc>
        <w:tc>
          <w:tcPr>
            <w:tcW w:w="1332" w:type="dxa"/>
            <w:tcBorders>
              <w:top w:val="nil"/>
              <w:left w:val="nil"/>
              <w:bottom w:val="nil"/>
              <w:right w:val="nil"/>
            </w:tcBorders>
            <w:noWrap/>
            <w:vAlign w:val="center"/>
            <w:hideMark/>
          </w:tcPr>
          <w:p w14:paraId="5DB3ADDA"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79</w:t>
            </w:r>
          </w:p>
        </w:tc>
      </w:tr>
      <w:tr w:rsidR="00FB32E7" w:rsidRPr="002976E0" w14:paraId="0631078A" w14:textId="77777777" w:rsidTr="00752FF8">
        <w:trPr>
          <w:trHeight w:val="320"/>
          <w:jc w:val="center"/>
        </w:trPr>
        <w:tc>
          <w:tcPr>
            <w:tcW w:w="3261" w:type="dxa"/>
            <w:tcBorders>
              <w:top w:val="nil"/>
              <w:left w:val="nil"/>
              <w:bottom w:val="nil"/>
              <w:right w:val="nil"/>
            </w:tcBorders>
            <w:noWrap/>
            <w:vAlign w:val="bottom"/>
            <w:hideMark/>
          </w:tcPr>
          <w:p w14:paraId="094683C1"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0004LET019</w:t>
            </w:r>
          </w:p>
        </w:tc>
        <w:tc>
          <w:tcPr>
            <w:tcW w:w="1736" w:type="dxa"/>
            <w:tcBorders>
              <w:top w:val="nil"/>
              <w:left w:val="nil"/>
              <w:bottom w:val="nil"/>
              <w:right w:val="nil"/>
            </w:tcBorders>
            <w:noWrap/>
            <w:vAlign w:val="bottom"/>
            <w:hideMark/>
          </w:tcPr>
          <w:p w14:paraId="713937C9"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49</w:t>
            </w:r>
          </w:p>
        </w:tc>
        <w:tc>
          <w:tcPr>
            <w:tcW w:w="1311" w:type="dxa"/>
            <w:tcBorders>
              <w:top w:val="nil"/>
              <w:left w:val="nil"/>
              <w:bottom w:val="nil"/>
              <w:right w:val="nil"/>
            </w:tcBorders>
            <w:noWrap/>
            <w:vAlign w:val="center"/>
            <w:hideMark/>
          </w:tcPr>
          <w:p w14:paraId="3B1E0E75"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30</w:t>
            </w:r>
          </w:p>
        </w:tc>
        <w:tc>
          <w:tcPr>
            <w:tcW w:w="1332" w:type="dxa"/>
            <w:tcBorders>
              <w:top w:val="nil"/>
              <w:left w:val="nil"/>
              <w:bottom w:val="nil"/>
              <w:right w:val="nil"/>
            </w:tcBorders>
            <w:noWrap/>
            <w:vAlign w:val="center"/>
            <w:hideMark/>
          </w:tcPr>
          <w:p w14:paraId="0B1D82D6"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18</w:t>
            </w:r>
          </w:p>
        </w:tc>
      </w:tr>
      <w:tr w:rsidR="00FB32E7" w:rsidRPr="002976E0" w14:paraId="288C5E77" w14:textId="77777777" w:rsidTr="00752FF8">
        <w:trPr>
          <w:trHeight w:val="320"/>
          <w:jc w:val="center"/>
        </w:trPr>
        <w:tc>
          <w:tcPr>
            <w:tcW w:w="3261" w:type="dxa"/>
            <w:tcBorders>
              <w:top w:val="nil"/>
              <w:left w:val="nil"/>
              <w:bottom w:val="nil"/>
              <w:right w:val="nil"/>
            </w:tcBorders>
            <w:noWrap/>
            <w:vAlign w:val="bottom"/>
            <w:hideMark/>
          </w:tcPr>
          <w:p w14:paraId="21FAEAAA"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0004LET029</w:t>
            </w:r>
          </w:p>
        </w:tc>
        <w:tc>
          <w:tcPr>
            <w:tcW w:w="1736" w:type="dxa"/>
            <w:tcBorders>
              <w:top w:val="nil"/>
              <w:left w:val="nil"/>
              <w:bottom w:val="nil"/>
              <w:right w:val="nil"/>
            </w:tcBorders>
            <w:noWrap/>
            <w:vAlign w:val="bottom"/>
            <w:hideMark/>
          </w:tcPr>
          <w:p w14:paraId="320931B5"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76</w:t>
            </w:r>
          </w:p>
        </w:tc>
        <w:tc>
          <w:tcPr>
            <w:tcW w:w="1311" w:type="dxa"/>
            <w:tcBorders>
              <w:top w:val="nil"/>
              <w:left w:val="nil"/>
              <w:bottom w:val="nil"/>
              <w:right w:val="nil"/>
            </w:tcBorders>
            <w:noWrap/>
            <w:vAlign w:val="center"/>
            <w:hideMark/>
          </w:tcPr>
          <w:p w14:paraId="25C4BE34"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71</w:t>
            </w:r>
          </w:p>
        </w:tc>
        <w:tc>
          <w:tcPr>
            <w:tcW w:w="1332" w:type="dxa"/>
            <w:tcBorders>
              <w:top w:val="nil"/>
              <w:left w:val="nil"/>
              <w:bottom w:val="nil"/>
              <w:right w:val="nil"/>
            </w:tcBorders>
            <w:noWrap/>
            <w:vAlign w:val="center"/>
            <w:hideMark/>
          </w:tcPr>
          <w:p w14:paraId="07C19561"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70</w:t>
            </w:r>
          </w:p>
        </w:tc>
      </w:tr>
      <w:tr w:rsidR="00FB32E7" w:rsidRPr="002976E0" w14:paraId="7981B87C" w14:textId="77777777" w:rsidTr="00752FF8">
        <w:trPr>
          <w:trHeight w:val="320"/>
          <w:jc w:val="center"/>
        </w:trPr>
        <w:tc>
          <w:tcPr>
            <w:tcW w:w="3261" w:type="dxa"/>
            <w:tcBorders>
              <w:top w:val="nil"/>
              <w:left w:val="nil"/>
              <w:bottom w:val="nil"/>
              <w:right w:val="nil"/>
            </w:tcBorders>
            <w:noWrap/>
            <w:vAlign w:val="bottom"/>
            <w:hideMark/>
          </w:tcPr>
          <w:p w14:paraId="2C10C5DC"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0004LET058</w:t>
            </w:r>
          </w:p>
        </w:tc>
        <w:tc>
          <w:tcPr>
            <w:tcW w:w="1736" w:type="dxa"/>
            <w:tcBorders>
              <w:top w:val="nil"/>
              <w:left w:val="nil"/>
              <w:bottom w:val="nil"/>
              <w:right w:val="nil"/>
            </w:tcBorders>
            <w:noWrap/>
            <w:vAlign w:val="bottom"/>
            <w:hideMark/>
          </w:tcPr>
          <w:p w14:paraId="1A835F77"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94</w:t>
            </w:r>
          </w:p>
        </w:tc>
        <w:tc>
          <w:tcPr>
            <w:tcW w:w="1311" w:type="dxa"/>
            <w:tcBorders>
              <w:top w:val="nil"/>
              <w:left w:val="nil"/>
              <w:bottom w:val="nil"/>
              <w:right w:val="nil"/>
            </w:tcBorders>
            <w:noWrap/>
            <w:vAlign w:val="center"/>
            <w:hideMark/>
          </w:tcPr>
          <w:p w14:paraId="3CF22A34"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95</w:t>
            </w:r>
          </w:p>
        </w:tc>
        <w:tc>
          <w:tcPr>
            <w:tcW w:w="1332" w:type="dxa"/>
            <w:tcBorders>
              <w:top w:val="nil"/>
              <w:left w:val="nil"/>
              <w:bottom w:val="nil"/>
              <w:right w:val="nil"/>
            </w:tcBorders>
            <w:noWrap/>
            <w:vAlign w:val="center"/>
            <w:hideMark/>
          </w:tcPr>
          <w:p w14:paraId="3149DBCB"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90</w:t>
            </w:r>
          </w:p>
        </w:tc>
      </w:tr>
      <w:tr w:rsidR="00FB32E7" w:rsidRPr="002976E0" w14:paraId="3DD9764F" w14:textId="77777777" w:rsidTr="00752FF8">
        <w:trPr>
          <w:trHeight w:val="320"/>
          <w:jc w:val="center"/>
        </w:trPr>
        <w:tc>
          <w:tcPr>
            <w:tcW w:w="3261" w:type="dxa"/>
            <w:tcBorders>
              <w:top w:val="nil"/>
              <w:left w:val="nil"/>
              <w:bottom w:val="nil"/>
              <w:right w:val="nil"/>
            </w:tcBorders>
            <w:noWrap/>
            <w:vAlign w:val="bottom"/>
            <w:hideMark/>
          </w:tcPr>
          <w:p w14:paraId="008F60AA"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0004LET006</w:t>
            </w:r>
          </w:p>
        </w:tc>
        <w:tc>
          <w:tcPr>
            <w:tcW w:w="1736" w:type="dxa"/>
            <w:tcBorders>
              <w:top w:val="nil"/>
              <w:left w:val="nil"/>
              <w:bottom w:val="nil"/>
              <w:right w:val="nil"/>
            </w:tcBorders>
            <w:noWrap/>
            <w:vAlign w:val="bottom"/>
            <w:hideMark/>
          </w:tcPr>
          <w:p w14:paraId="177C17BA"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77</w:t>
            </w:r>
          </w:p>
        </w:tc>
        <w:tc>
          <w:tcPr>
            <w:tcW w:w="1311" w:type="dxa"/>
            <w:tcBorders>
              <w:top w:val="nil"/>
              <w:left w:val="nil"/>
              <w:bottom w:val="nil"/>
              <w:right w:val="nil"/>
            </w:tcBorders>
            <w:noWrap/>
            <w:vAlign w:val="center"/>
            <w:hideMark/>
          </w:tcPr>
          <w:p w14:paraId="0EA6F65E"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57</w:t>
            </w:r>
          </w:p>
        </w:tc>
        <w:tc>
          <w:tcPr>
            <w:tcW w:w="1332" w:type="dxa"/>
            <w:tcBorders>
              <w:top w:val="nil"/>
              <w:left w:val="nil"/>
              <w:bottom w:val="nil"/>
              <w:right w:val="nil"/>
            </w:tcBorders>
            <w:noWrap/>
            <w:vAlign w:val="center"/>
            <w:hideMark/>
          </w:tcPr>
          <w:p w14:paraId="3646312E"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47</w:t>
            </w:r>
          </w:p>
        </w:tc>
      </w:tr>
      <w:tr w:rsidR="00FB32E7" w:rsidRPr="002976E0" w14:paraId="58842EE1" w14:textId="77777777" w:rsidTr="00752FF8">
        <w:trPr>
          <w:trHeight w:val="320"/>
          <w:jc w:val="center"/>
        </w:trPr>
        <w:tc>
          <w:tcPr>
            <w:tcW w:w="3261" w:type="dxa"/>
            <w:tcBorders>
              <w:top w:val="nil"/>
              <w:left w:val="nil"/>
              <w:bottom w:val="nil"/>
              <w:right w:val="nil"/>
            </w:tcBorders>
            <w:noWrap/>
            <w:vAlign w:val="bottom"/>
            <w:hideMark/>
          </w:tcPr>
          <w:p w14:paraId="5A9C8685"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0004LET001</w:t>
            </w:r>
          </w:p>
        </w:tc>
        <w:tc>
          <w:tcPr>
            <w:tcW w:w="1736" w:type="dxa"/>
            <w:tcBorders>
              <w:top w:val="nil"/>
              <w:left w:val="nil"/>
              <w:bottom w:val="nil"/>
              <w:right w:val="nil"/>
            </w:tcBorders>
            <w:noWrap/>
            <w:vAlign w:val="bottom"/>
            <w:hideMark/>
          </w:tcPr>
          <w:p w14:paraId="41E183A5"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31</w:t>
            </w:r>
          </w:p>
        </w:tc>
        <w:tc>
          <w:tcPr>
            <w:tcW w:w="1311" w:type="dxa"/>
            <w:tcBorders>
              <w:top w:val="nil"/>
              <w:left w:val="nil"/>
              <w:bottom w:val="nil"/>
              <w:right w:val="nil"/>
            </w:tcBorders>
            <w:noWrap/>
            <w:vAlign w:val="center"/>
            <w:hideMark/>
          </w:tcPr>
          <w:p w14:paraId="038416EE"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6</w:t>
            </w:r>
          </w:p>
        </w:tc>
        <w:tc>
          <w:tcPr>
            <w:tcW w:w="1332" w:type="dxa"/>
            <w:tcBorders>
              <w:top w:val="nil"/>
              <w:left w:val="nil"/>
              <w:bottom w:val="nil"/>
              <w:right w:val="nil"/>
            </w:tcBorders>
            <w:noWrap/>
            <w:vAlign w:val="center"/>
            <w:hideMark/>
          </w:tcPr>
          <w:p w14:paraId="7D704E99"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7</w:t>
            </w:r>
          </w:p>
        </w:tc>
      </w:tr>
      <w:tr w:rsidR="00FB32E7" w:rsidRPr="002976E0" w14:paraId="25C16731" w14:textId="77777777" w:rsidTr="00752FF8">
        <w:trPr>
          <w:trHeight w:val="320"/>
          <w:jc w:val="center"/>
        </w:trPr>
        <w:tc>
          <w:tcPr>
            <w:tcW w:w="3261" w:type="dxa"/>
            <w:tcBorders>
              <w:top w:val="nil"/>
              <w:left w:val="nil"/>
              <w:bottom w:val="nil"/>
              <w:right w:val="nil"/>
            </w:tcBorders>
            <w:noWrap/>
            <w:vAlign w:val="bottom"/>
            <w:hideMark/>
          </w:tcPr>
          <w:p w14:paraId="62074BC6"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0004LET054</w:t>
            </w:r>
          </w:p>
        </w:tc>
        <w:tc>
          <w:tcPr>
            <w:tcW w:w="1736" w:type="dxa"/>
            <w:tcBorders>
              <w:top w:val="nil"/>
              <w:left w:val="nil"/>
              <w:bottom w:val="nil"/>
              <w:right w:val="nil"/>
            </w:tcBorders>
            <w:noWrap/>
            <w:vAlign w:val="bottom"/>
            <w:hideMark/>
          </w:tcPr>
          <w:p w14:paraId="4CF2C332"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43</w:t>
            </w:r>
          </w:p>
        </w:tc>
        <w:tc>
          <w:tcPr>
            <w:tcW w:w="1311" w:type="dxa"/>
            <w:tcBorders>
              <w:top w:val="nil"/>
              <w:left w:val="nil"/>
              <w:bottom w:val="nil"/>
              <w:right w:val="nil"/>
            </w:tcBorders>
            <w:noWrap/>
            <w:vAlign w:val="center"/>
            <w:hideMark/>
          </w:tcPr>
          <w:p w14:paraId="18372DF5"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26</w:t>
            </w:r>
          </w:p>
        </w:tc>
        <w:tc>
          <w:tcPr>
            <w:tcW w:w="1332" w:type="dxa"/>
            <w:tcBorders>
              <w:top w:val="nil"/>
              <w:left w:val="nil"/>
              <w:bottom w:val="nil"/>
              <w:right w:val="nil"/>
            </w:tcBorders>
            <w:noWrap/>
            <w:vAlign w:val="center"/>
            <w:hideMark/>
          </w:tcPr>
          <w:p w14:paraId="17EACCD9"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16</w:t>
            </w:r>
          </w:p>
        </w:tc>
      </w:tr>
      <w:tr w:rsidR="00FB32E7" w:rsidRPr="002976E0" w14:paraId="6C9CE290" w14:textId="77777777" w:rsidTr="00752FF8">
        <w:trPr>
          <w:trHeight w:val="320"/>
          <w:jc w:val="center"/>
        </w:trPr>
        <w:tc>
          <w:tcPr>
            <w:tcW w:w="3261" w:type="dxa"/>
            <w:tcBorders>
              <w:top w:val="nil"/>
              <w:left w:val="nil"/>
              <w:bottom w:val="nil"/>
              <w:right w:val="nil"/>
            </w:tcBorders>
            <w:noWrap/>
            <w:vAlign w:val="bottom"/>
            <w:hideMark/>
          </w:tcPr>
          <w:p w14:paraId="07A08BC9"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0004LET043</w:t>
            </w:r>
          </w:p>
        </w:tc>
        <w:tc>
          <w:tcPr>
            <w:tcW w:w="1736" w:type="dxa"/>
            <w:tcBorders>
              <w:top w:val="nil"/>
              <w:left w:val="nil"/>
              <w:bottom w:val="nil"/>
              <w:right w:val="nil"/>
            </w:tcBorders>
            <w:noWrap/>
            <w:vAlign w:val="bottom"/>
            <w:hideMark/>
          </w:tcPr>
          <w:p w14:paraId="351F4E59"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50</w:t>
            </w:r>
          </w:p>
        </w:tc>
        <w:tc>
          <w:tcPr>
            <w:tcW w:w="1311" w:type="dxa"/>
            <w:tcBorders>
              <w:top w:val="nil"/>
              <w:left w:val="nil"/>
              <w:bottom w:val="nil"/>
              <w:right w:val="nil"/>
            </w:tcBorders>
            <w:noWrap/>
            <w:vAlign w:val="center"/>
            <w:hideMark/>
          </w:tcPr>
          <w:p w14:paraId="0D0D8C3E"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26</w:t>
            </w:r>
          </w:p>
        </w:tc>
        <w:tc>
          <w:tcPr>
            <w:tcW w:w="1332" w:type="dxa"/>
            <w:tcBorders>
              <w:top w:val="nil"/>
              <w:left w:val="nil"/>
              <w:bottom w:val="nil"/>
              <w:right w:val="nil"/>
            </w:tcBorders>
            <w:noWrap/>
            <w:vAlign w:val="center"/>
            <w:hideMark/>
          </w:tcPr>
          <w:p w14:paraId="5BC9ED2E"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20</w:t>
            </w:r>
          </w:p>
        </w:tc>
      </w:tr>
      <w:tr w:rsidR="00FB32E7" w:rsidRPr="002976E0" w14:paraId="7DB5C9FC" w14:textId="77777777" w:rsidTr="00752FF8">
        <w:trPr>
          <w:trHeight w:val="320"/>
          <w:jc w:val="center"/>
        </w:trPr>
        <w:tc>
          <w:tcPr>
            <w:tcW w:w="3261" w:type="dxa"/>
            <w:tcBorders>
              <w:top w:val="nil"/>
              <w:left w:val="nil"/>
              <w:bottom w:val="nil"/>
              <w:right w:val="nil"/>
            </w:tcBorders>
            <w:noWrap/>
            <w:vAlign w:val="bottom"/>
            <w:hideMark/>
          </w:tcPr>
          <w:p w14:paraId="59AC9AE2"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0004LET022</w:t>
            </w:r>
          </w:p>
        </w:tc>
        <w:tc>
          <w:tcPr>
            <w:tcW w:w="1736" w:type="dxa"/>
            <w:tcBorders>
              <w:top w:val="nil"/>
              <w:left w:val="nil"/>
              <w:bottom w:val="nil"/>
              <w:right w:val="nil"/>
            </w:tcBorders>
            <w:noWrap/>
            <w:vAlign w:val="bottom"/>
            <w:hideMark/>
          </w:tcPr>
          <w:p w14:paraId="4DBEB195"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34</w:t>
            </w:r>
          </w:p>
        </w:tc>
        <w:tc>
          <w:tcPr>
            <w:tcW w:w="1311" w:type="dxa"/>
            <w:tcBorders>
              <w:top w:val="nil"/>
              <w:left w:val="nil"/>
              <w:bottom w:val="nil"/>
              <w:right w:val="nil"/>
            </w:tcBorders>
            <w:noWrap/>
            <w:vAlign w:val="center"/>
            <w:hideMark/>
          </w:tcPr>
          <w:p w14:paraId="27AF8708"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63</w:t>
            </w:r>
          </w:p>
        </w:tc>
        <w:tc>
          <w:tcPr>
            <w:tcW w:w="1332" w:type="dxa"/>
            <w:tcBorders>
              <w:top w:val="nil"/>
              <w:left w:val="nil"/>
              <w:bottom w:val="nil"/>
              <w:right w:val="nil"/>
            </w:tcBorders>
            <w:noWrap/>
            <w:vAlign w:val="center"/>
            <w:hideMark/>
          </w:tcPr>
          <w:p w14:paraId="13DC18F2"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91</w:t>
            </w:r>
          </w:p>
        </w:tc>
      </w:tr>
      <w:tr w:rsidR="00FB32E7" w:rsidRPr="002976E0" w14:paraId="2E6FDC93" w14:textId="77777777" w:rsidTr="00752FF8">
        <w:trPr>
          <w:trHeight w:val="320"/>
          <w:jc w:val="center"/>
        </w:trPr>
        <w:tc>
          <w:tcPr>
            <w:tcW w:w="3261" w:type="dxa"/>
            <w:tcBorders>
              <w:top w:val="nil"/>
              <w:left w:val="nil"/>
              <w:bottom w:val="nil"/>
              <w:right w:val="nil"/>
            </w:tcBorders>
            <w:noWrap/>
            <w:vAlign w:val="bottom"/>
            <w:hideMark/>
          </w:tcPr>
          <w:p w14:paraId="4212D317"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0004LET055</w:t>
            </w:r>
          </w:p>
        </w:tc>
        <w:tc>
          <w:tcPr>
            <w:tcW w:w="1736" w:type="dxa"/>
            <w:tcBorders>
              <w:top w:val="nil"/>
              <w:left w:val="nil"/>
              <w:bottom w:val="nil"/>
              <w:right w:val="nil"/>
            </w:tcBorders>
            <w:noWrap/>
            <w:vAlign w:val="bottom"/>
            <w:hideMark/>
          </w:tcPr>
          <w:p w14:paraId="6738EDA6"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93</w:t>
            </w:r>
          </w:p>
        </w:tc>
        <w:tc>
          <w:tcPr>
            <w:tcW w:w="1311" w:type="dxa"/>
            <w:tcBorders>
              <w:top w:val="nil"/>
              <w:left w:val="nil"/>
              <w:bottom w:val="nil"/>
              <w:right w:val="nil"/>
            </w:tcBorders>
            <w:noWrap/>
            <w:vAlign w:val="center"/>
            <w:hideMark/>
          </w:tcPr>
          <w:p w14:paraId="0E01E069"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86</w:t>
            </w:r>
          </w:p>
        </w:tc>
        <w:tc>
          <w:tcPr>
            <w:tcW w:w="1332" w:type="dxa"/>
            <w:tcBorders>
              <w:top w:val="nil"/>
              <w:left w:val="nil"/>
              <w:bottom w:val="nil"/>
              <w:right w:val="nil"/>
            </w:tcBorders>
            <w:noWrap/>
            <w:vAlign w:val="center"/>
            <w:hideMark/>
          </w:tcPr>
          <w:p w14:paraId="790ACD38"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82</w:t>
            </w:r>
          </w:p>
        </w:tc>
      </w:tr>
      <w:tr w:rsidR="00FB32E7" w:rsidRPr="002976E0" w14:paraId="02D72893" w14:textId="77777777" w:rsidTr="00752FF8">
        <w:trPr>
          <w:trHeight w:val="320"/>
          <w:jc w:val="center"/>
        </w:trPr>
        <w:tc>
          <w:tcPr>
            <w:tcW w:w="3261" w:type="dxa"/>
            <w:tcBorders>
              <w:top w:val="nil"/>
              <w:left w:val="nil"/>
              <w:bottom w:val="nil"/>
              <w:right w:val="nil"/>
            </w:tcBorders>
            <w:noWrap/>
            <w:vAlign w:val="bottom"/>
            <w:hideMark/>
          </w:tcPr>
          <w:p w14:paraId="146DB75E"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0004LET003</w:t>
            </w:r>
          </w:p>
        </w:tc>
        <w:tc>
          <w:tcPr>
            <w:tcW w:w="1736" w:type="dxa"/>
            <w:tcBorders>
              <w:top w:val="nil"/>
              <w:left w:val="nil"/>
              <w:bottom w:val="nil"/>
              <w:right w:val="nil"/>
            </w:tcBorders>
            <w:noWrap/>
            <w:vAlign w:val="bottom"/>
            <w:hideMark/>
          </w:tcPr>
          <w:p w14:paraId="50203AF5"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35</w:t>
            </w:r>
          </w:p>
        </w:tc>
        <w:tc>
          <w:tcPr>
            <w:tcW w:w="1311" w:type="dxa"/>
            <w:tcBorders>
              <w:top w:val="nil"/>
              <w:left w:val="nil"/>
              <w:bottom w:val="nil"/>
              <w:right w:val="nil"/>
            </w:tcBorders>
            <w:noWrap/>
            <w:vAlign w:val="center"/>
            <w:hideMark/>
          </w:tcPr>
          <w:p w14:paraId="7F82B07A"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36</w:t>
            </w:r>
          </w:p>
        </w:tc>
        <w:tc>
          <w:tcPr>
            <w:tcW w:w="1332" w:type="dxa"/>
            <w:tcBorders>
              <w:top w:val="nil"/>
              <w:left w:val="nil"/>
              <w:bottom w:val="nil"/>
              <w:right w:val="nil"/>
            </w:tcBorders>
            <w:noWrap/>
            <w:vAlign w:val="center"/>
            <w:hideMark/>
          </w:tcPr>
          <w:p w14:paraId="53B9329A"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31</w:t>
            </w:r>
          </w:p>
        </w:tc>
      </w:tr>
      <w:tr w:rsidR="00FB32E7" w:rsidRPr="002976E0" w14:paraId="3F7E1D90" w14:textId="77777777" w:rsidTr="00752FF8">
        <w:trPr>
          <w:trHeight w:val="320"/>
          <w:jc w:val="center"/>
        </w:trPr>
        <w:tc>
          <w:tcPr>
            <w:tcW w:w="3261" w:type="dxa"/>
            <w:tcBorders>
              <w:top w:val="nil"/>
              <w:left w:val="nil"/>
              <w:bottom w:val="nil"/>
              <w:right w:val="nil"/>
            </w:tcBorders>
            <w:noWrap/>
            <w:vAlign w:val="bottom"/>
            <w:hideMark/>
          </w:tcPr>
          <w:p w14:paraId="133C2EBA"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0004LET058</w:t>
            </w:r>
          </w:p>
        </w:tc>
        <w:tc>
          <w:tcPr>
            <w:tcW w:w="1736" w:type="dxa"/>
            <w:tcBorders>
              <w:top w:val="nil"/>
              <w:left w:val="nil"/>
              <w:bottom w:val="nil"/>
              <w:right w:val="nil"/>
            </w:tcBorders>
            <w:noWrap/>
            <w:vAlign w:val="bottom"/>
            <w:hideMark/>
          </w:tcPr>
          <w:p w14:paraId="06D94634"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13</w:t>
            </w:r>
          </w:p>
        </w:tc>
        <w:tc>
          <w:tcPr>
            <w:tcW w:w="1311" w:type="dxa"/>
            <w:tcBorders>
              <w:top w:val="nil"/>
              <w:left w:val="nil"/>
              <w:bottom w:val="nil"/>
              <w:right w:val="nil"/>
            </w:tcBorders>
            <w:noWrap/>
            <w:vAlign w:val="center"/>
            <w:hideMark/>
          </w:tcPr>
          <w:p w14:paraId="5866FEF3"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3</w:t>
            </w:r>
          </w:p>
        </w:tc>
        <w:tc>
          <w:tcPr>
            <w:tcW w:w="1332" w:type="dxa"/>
            <w:tcBorders>
              <w:top w:val="nil"/>
              <w:left w:val="nil"/>
              <w:bottom w:val="nil"/>
              <w:right w:val="nil"/>
            </w:tcBorders>
            <w:noWrap/>
            <w:vAlign w:val="center"/>
            <w:hideMark/>
          </w:tcPr>
          <w:p w14:paraId="024F83C0"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3</w:t>
            </w:r>
          </w:p>
        </w:tc>
      </w:tr>
      <w:tr w:rsidR="00FB32E7" w:rsidRPr="002976E0" w14:paraId="4606464C" w14:textId="77777777" w:rsidTr="00752FF8">
        <w:trPr>
          <w:trHeight w:val="320"/>
          <w:jc w:val="center"/>
        </w:trPr>
        <w:tc>
          <w:tcPr>
            <w:tcW w:w="3261" w:type="dxa"/>
            <w:tcBorders>
              <w:top w:val="nil"/>
              <w:left w:val="nil"/>
              <w:bottom w:val="nil"/>
              <w:right w:val="nil"/>
            </w:tcBorders>
            <w:noWrap/>
            <w:vAlign w:val="bottom"/>
            <w:hideMark/>
          </w:tcPr>
          <w:p w14:paraId="6440FBB9"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0004LET030</w:t>
            </w:r>
          </w:p>
        </w:tc>
        <w:tc>
          <w:tcPr>
            <w:tcW w:w="1736" w:type="dxa"/>
            <w:tcBorders>
              <w:top w:val="nil"/>
              <w:left w:val="nil"/>
              <w:bottom w:val="nil"/>
              <w:right w:val="nil"/>
            </w:tcBorders>
            <w:noWrap/>
            <w:vAlign w:val="bottom"/>
            <w:hideMark/>
          </w:tcPr>
          <w:p w14:paraId="2C05D3F5"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26</w:t>
            </w:r>
          </w:p>
        </w:tc>
        <w:tc>
          <w:tcPr>
            <w:tcW w:w="1311" w:type="dxa"/>
            <w:tcBorders>
              <w:top w:val="nil"/>
              <w:left w:val="nil"/>
              <w:bottom w:val="nil"/>
              <w:right w:val="nil"/>
            </w:tcBorders>
            <w:noWrap/>
            <w:vAlign w:val="center"/>
            <w:hideMark/>
          </w:tcPr>
          <w:p w14:paraId="76A1191F"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18</w:t>
            </w:r>
          </w:p>
        </w:tc>
        <w:tc>
          <w:tcPr>
            <w:tcW w:w="1332" w:type="dxa"/>
            <w:tcBorders>
              <w:top w:val="nil"/>
              <w:left w:val="nil"/>
              <w:bottom w:val="nil"/>
              <w:right w:val="nil"/>
            </w:tcBorders>
            <w:noWrap/>
            <w:vAlign w:val="center"/>
            <w:hideMark/>
          </w:tcPr>
          <w:p w14:paraId="1D4DA02B"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14</w:t>
            </w:r>
          </w:p>
        </w:tc>
      </w:tr>
      <w:tr w:rsidR="00FB32E7" w:rsidRPr="002976E0" w14:paraId="1090E18C" w14:textId="77777777" w:rsidTr="00752FF8">
        <w:trPr>
          <w:trHeight w:val="320"/>
          <w:jc w:val="center"/>
        </w:trPr>
        <w:tc>
          <w:tcPr>
            <w:tcW w:w="3261" w:type="dxa"/>
            <w:tcBorders>
              <w:top w:val="nil"/>
              <w:left w:val="nil"/>
              <w:bottom w:val="nil"/>
              <w:right w:val="nil"/>
            </w:tcBorders>
            <w:noWrap/>
            <w:vAlign w:val="bottom"/>
            <w:hideMark/>
          </w:tcPr>
          <w:p w14:paraId="79C39FAE"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0004LET037</w:t>
            </w:r>
          </w:p>
        </w:tc>
        <w:tc>
          <w:tcPr>
            <w:tcW w:w="1736" w:type="dxa"/>
            <w:tcBorders>
              <w:top w:val="nil"/>
              <w:left w:val="nil"/>
              <w:bottom w:val="nil"/>
              <w:right w:val="nil"/>
            </w:tcBorders>
            <w:noWrap/>
            <w:vAlign w:val="bottom"/>
            <w:hideMark/>
          </w:tcPr>
          <w:p w14:paraId="60D1E0C0"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129</w:t>
            </w:r>
          </w:p>
        </w:tc>
        <w:tc>
          <w:tcPr>
            <w:tcW w:w="1311" w:type="dxa"/>
            <w:tcBorders>
              <w:top w:val="nil"/>
              <w:left w:val="nil"/>
              <w:bottom w:val="nil"/>
              <w:right w:val="nil"/>
            </w:tcBorders>
            <w:noWrap/>
            <w:vAlign w:val="center"/>
            <w:hideMark/>
          </w:tcPr>
          <w:p w14:paraId="6EA82068"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106</w:t>
            </w:r>
          </w:p>
        </w:tc>
        <w:tc>
          <w:tcPr>
            <w:tcW w:w="1332" w:type="dxa"/>
            <w:tcBorders>
              <w:top w:val="nil"/>
              <w:left w:val="nil"/>
              <w:bottom w:val="nil"/>
              <w:right w:val="nil"/>
            </w:tcBorders>
            <w:noWrap/>
            <w:vAlign w:val="center"/>
            <w:hideMark/>
          </w:tcPr>
          <w:p w14:paraId="42F01CE2"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98</w:t>
            </w:r>
          </w:p>
        </w:tc>
      </w:tr>
      <w:tr w:rsidR="00FB32E7" w:rsidRPr="002976E0" w14:paraId="2CE99A1D" w14:textId="77777777" w:rsidTr="00752FF8">
        <w:trPr>
          <w:trHeight w:val="320"/>
          <w:jc w:val="center"/>
        </w:trPr>
        <w:tc>
          <w:tcPr>
            <w:tcW w:w="3261" w:type="dxa"/>
            <w:tcBorders>
              <w:top w:val="nil"/>
              <w:left w:val="nil"/>
              <w:bottom w:val="nil"/>
              <w:right w:val="nil"/>
            </w:tcBorders>
            <w:noWrap/>
            <w:vAlign w:val="bottom"/>
            <w:hideMark/>
          </w:tcPr>
          <w:p w14:paraId="21296A5D"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0004LET001</w:t>
            </w:r>
          </w:p>
        </w:tc>
        <w:tc>
          <w:tcPr>
            <w:tcW w:w="1736" w:type="dxa"/>
            <w:tcBorders>
              <w:top w:val="nil"/>
              <w:left w:val="nil"/>
              <w:bottom w:val="nil"/>
              <w:right w:val="nil"/>
            </w:tcBorders>
            <w:noWrap/>
            <w:vAlign w:val="bottom"/>
            <w:hideMark/>
          </w:tcPr>
          <w:p w14:paraId="4CE23598"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99</w:t>
            </w:r>
          </w:p>
        </w:tc>
        <w:tc>
          <w:tcPr>
            <w:tcW w:w="1311" w:type="dxa"/>
            <w:tcBorders>
              <w:top w:val="nil"/>
              <w:left w:val="nil"/>
              <w:bottom w:val="nil"/>
              <w:right w:val="nil"/>
            </w:tcBorders>
            <w:noWrap/>
            <w:vAlign w:val="center"/>
            <w:hideMark/>
          </w:tcPr>
          <w:p w14:paraId="1D2EF0D2"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180</w:t>
            </w:r>
          </w:p>
        </w:tc>
        <w:tc>
          <w:tcPr>
            <w:tcW w:w="1332" w:type="dxa"/>
            <w:tcBorders>
              <w:top w:val="nil"/>
              <w:left w:val="nil"/>
              <w:bottom w:val="nil"/>
              <w:right w:val="nil"/>
            </w:tcBorders>
            <w:noWrap/>
            <w:vAlign w:val="center"/>
            <w:hideMark/>
          </w:tcPr>
          <w:p w14:paraId="2CD971A5"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239</w:t>
            </w:r>
          </w:p>
        </w:tc>
      </w:tr>
      <w:tr w:rsidR="00FB32E7" w:rsidRPr="002976E0" w14:paraId="681B6BA3" w14:textId="77777777" w:rsidTr="00752FF8">
        <w:trPr>
          <w:trHeight w:val="320"/>
          <w:jc w:val="center"/>
        </w:trPr>
        <w:tc>
          <w:tcPr>
            <w:tcW w:w="3261" w:type="dxa"/>
            <w:tcBorders>
              <w:top w:val="nil"/>
              <w:left w:val="nil"/>
              <w:bottom w:val="nil"/>
              <w:right w:val="nil"/>
            </w:tcBorders>
            <w:noWrap/>
            <w:vAlign w:val="bottom"/>
            <w:hideMark/>
          </w:tcPr>
          <w:p w14:paraId="18CA15D7"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0004LET012</w:t>
            </w:r>
          </w:p>
        </w:tc>
        <w:tc>
          <w:tcPr>
            <w:tcW w:w="1736" w:type="dxa"/>
            <w:tcBorders>
              <w:top w:val="nil"/>
              <w:left w:val="nil"/>
              <w:bottom w:val="nil"/>
              <w:right w:val="nil"/>
            </w:tcBorders>
            <w:noWrap/>
            <w:vAlign w:val="bottom"/>
            <w:hideMark/>
          </w:tcPr>
          <w:p w14:paraId="1BB4A1A3"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87</w:t>
            </w:r>
          </w:p>
        </w:tc>
        <w:tc>
          <w:tcPr>
            <w:tcW w:w="1311" w:type="dxa"/>
            <w:tcBorders>
              <w:top w:val="nil"/>
              <w:left w:val="nil"/>
              <w:bottom w:val="nil"/>
              <w:right w:val="nil"/>
            </w:tcBorders>
            <w:noWrap/>
            <w:vAlign w:val="center"/>
            <w:hideMark/>
          </w:tcPr>
          <w:p w14:paraId="7BA9BD75"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81</w:t>
            </w:r>
          </w:p>
        </w:tc>
        <w:tc>
          <w:tcPr>
            <w:tcW w:w="1332" w:type="dxa"/>
            <w:tcBorders>
              <w:top w:val="nil"/>
              <w:left w:val="nil"/>
              <w:bottom w:val="nil"/>
              <w:right w:val="nil"/>
            </w:tcBorders>
            <w:noWrap/>
            <w:vAlign w:val="center"/>
            <w:hideMark/>
          </w:tcPr>
          <w:p w14:paraId="39D62A24"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67</w:t>
            </w:r>
          </w:p>
        </w:tc>
      </w:tr>
      <w:tr w:rsidR="00FB32E7" w:rsidRPr="002976E0" w14:paraId="590D1306" w14:textId="77777777" w:rsidTr="00752FF8">
        <w:trPr>
          <w:trHeight w:val="320"/>
          <w:jc w:val="center"/>
        </w:trPr>
        <w:tc>
          <w:tcPr>
            <w:tcW w:w="3261" w:type="dxa"/>
            <w:tcBorders>
              <w:top w:val="nil"/>
              <w:left w:val="nil"/>
              <w:bottom w:val="nil"/>
              <w:right w:val="nil"/>
            </w:tcBorders>
            <w:noWrap/>
            <w:vAlign w:val="bottom"/>
            <w:hideMark/>
          </w:tcPr>
          <w:p w14:paraId="7EFD2DC5"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0004LET033</w:t>
            </w:r>
          </w:p>
        </w:tc>
        <w:tc>
          <w:tcPr>
            <w:tcW w:w="1736" w:type="dxa"/>
            <w:tcBorders>
              <w:top w:val="nil"/>
              <w:left w:val="nil"/>
              <w:bottom w:val="nil"/>
              <w:right w:val="nil"/>
            </w:tcBorders>
            <w:noWrap/>
            <w:vAlign w:val="bottom"/>
            <w:hideMark/>
          </w:tcPr>
          <w:p w14:paraId="51D1CB70"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55</w:t>
            </w:r>
          </w:p>
        </w:tc>
        <w:tc>
          <w:tcPr>
            <w:tcW w:w="1311" w:type="dxa"/>
            <w:tcBorders>
              <w:top w:val="nil"/>
              <w:left w:val="nil"/>
              <w:bottom w:val="nil"/>
              <w:right w:val="nil"/>
            </w:tcBorders>
            <w:noWrap/>
            <w:vAlign w:val="center"/>
            <w:hideMark/>
          </w:tcPr>
          <w:p w14:paraId="78765EAD"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37</w:t>
            </w:r>
          </w:p>
        </w:tc>
        <w:tc>
          <w:tcPr>
            <w:tcW w:w="1332" w:type="dxa"/>
            <w:tcBorders>
              <w:top w:val="nil"/>
              <w:left w:val="nil"/>
              <w:bottom w:val="nil"/>
              <w:right w:val="nil"/>
            </w:tcBorders>
            <w:noWrap/>
            <w:vAlign w:val="center"/>
            <w:hideMark/>
          </w:tcPr>
          <w:p w14:paraId="701B0EA0"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37</w:t>
            </w:r>
          </w:p>
        </w:tc>
      </w:tr>
      <w:tr w:rsidR="00FB32E7" w:rsidRPr="002976E0" w14:paraId="088C02C6" w14:textId="77777777" w:rsidTr="00752FF8">
        <w:trPr>
          <w:trHeight w:val="320"/>
          <w:jc w:val="center"/>
        </w:trPr>
        <w:tc>
          <w:tcPr>
            <w:tcW w:w="3261" w:type="dxa"/>
            <w:tcBorders>
              <w:top w:val="nil"/>
              <w:left w:val="nil"/>
              <w:bottom w:val="nil"/>
              <w:right w:val="nil"/>
            </w:tcBorders>
            <w:noWrap/>
            <w:vAlign w:val="bottom"/>
            <w:hideMark/>
          </w:tcPr>
          <w:p w14:paraId="659FB39B"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0004LET010</w:t>
            </w:r>
          </w:p>
        </w:tc>
        <w:tc>
          <w:tcPr>
            <w:tcW w:w="1736" w:type="dxa"/>
            <w:tcBorders>
              <w:top w:val="nil"/>
              <w:left w:val="nil"/>
              <w:bottom w:val="nil"/>
              <w:right w:val="nil"/>
            </w:tcBorders>
            <w:noWrap/>
            <w:vAlign w:val="bottom"/>
            <w:hideMark/>
          </w:tcPr>
          <w:p w14:paraId="3ABA26C3"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74</w:t>
            </w:r>
          </w:p>
        </w:tc>
        <w:tc>
          <w:tcPr>
            <w:tcW w:w="1311" w:type="dxa"/>
            <w:tcBorders>
              <w:top w:val="nil"/>
              <w:left w:val="nil"/>
              <w:bottom w:val="nil"/>
              <w:right w:val="nil"/>
            </w:tcBorders>
            <w:noWrap/>
            <w:vAlign w:val="center"/>
            <w:hideMark/>
          </w:tcPr>
          <w:p w14:paraId="126DDE6F"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47</w:t>
            </w:r>
          </w:p>
        </w:tc>
        <w:tc>
          <w:tcPr>
            <w:tcW w:w="1332" w:type="dxa"/>
            <w:tcBorders>
              <w:top w:val="nil"/>
              <w:left w:val="nil"/>
              <w:bottom w:val="nil"/>
              <w:right w:val="nil"/>
            </w:tcBorders>
            <w:noWrap/>
            <w:vAlign w:val="center"/>
            <w:hideMark/>
          </w:tcPr>
          <w:p w14:paraId="1BFB08C4"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44</w:t>
            </w:r>
          </w:p>
        </w:tc>
      </w:tr>
      <w:tr w:rsidR="00FB32E7" w:rsidRPr="002976E0" w14:paraId="1CB973E1" w14:textId="77777777" w:rsidTr="00752FF8">
        <w:trPr>
          <w:trHeight w:val="320"/>
          <w:jc w:val="center"/>
        </w:trPr>
        <w:tc>
          <w:tcPr>
            <w:tcW w:w="3261" w:type="dxa"/>
            <w:tcBorders>
              <w:top w:val="nil"/>
              <w:left w:val="nil"/>
              <w:bottom w:val="nil"/>
              <w:right w:val="nil"/>
            </w:tcBorders>
            <w:noWrap/>
            <w:vAlign w:val="bottom"/>
            <w:hideMark/>
          </w:tcPr>
          <w:p w14:paraId="7E5328E9"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0004LET047</w:t>
            </w:r>
          </w:p>
        </w:tc>
        <w:tc>
          <w:tcPr>
            <w:tcW w:w="1736" w:type="dxa"/>
            <w:tcBorders>
              <w:top w:val="nil"/>
              <w:left w:val="nil"/>
              <w:bottom w:val="nil"/>
              <w:right w:val="nil"/>
            </w:tcBorders>
            <w:noWrap/>
            <w:vAlign w:val="bottom"/>
            <w:hideMark/>
          </w:tcPr>
          <w:p w14:paraId="575581AE"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102</w:t>
            </w:r>
          </w:p>
        </w:tc>
        <w:tc>
          <w:tcPr>
            <w:tcW w:w="1311" w:type="dxa"/>
            <w:tcBorders>
              <w:top w:val="nil"/>
              <w:left w:val="nil"/>
              <w:bottom w:val="nil"/>
              <w:right w:val="nil"/>
            </w:tcBorders>
            <w:noWrap/>
            <w:vAlign w:val="center"/>
            <w:hideMark/>
          </w:tcPr>
          <w:p w14:paraId="065CE6FA"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91</w:t>
            </w:r>
          </w:p>
        </w:tc>
        <w:tc>
          <w:tcPr>
            <w:tcW w:w="1332" w:type="dxa"/>
            <w:tcBorders>
              <w:top w:val="nil"/>
              <w:left w:val="nil"/>
              <w:bottom w:val="nil"/>
              <w:right w:val="nil"/>
            </w:tcBorders>
            <w:noWrap/>
            <w:vAlign w:val="center"/>
            <w:hideMark/>
          </w:tcPr>
          <w:p w14:paraId="3515B47A"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76</w:t>
            </w:r>
          </w:p>
        </w:tc>
      </w:tr>
      <w:tr w:rsidR="00FB32E7" w:rsidRPr="002976E0" w14:paraId="4B097FCA" w14:textId="77777777" w:rsidTr="00752FF8">
        <w:trPr>
          <w:trHeight w:val="320"/>
          <w:jc w:val="center"/>
        </w:trPr>
        <w:tc>
          <w:tcPr>
            <w:tcW w:w="3261" w:type="dxa"/>
            <w:tcBorders>
              <w:top w:val="nil"/>
              <w:left w:val="nil"/>
              <w:bottom w:val="nil"/>
              <w:right w:val="nil"/>
            </w:tcBorders>
            <w:noWrap/>
            <w:vAlign w:val="bottom"/>
            <w:hideMark/>
          </w:tcPr>
          <w:p w14:paraId="119F4420"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0004LET026</w:t>
            </w:r>
          </w:p>
        </w:tc>
        <w:tc>
          <w:tcPr>
            <w:tcW w:w="1736" w:type="dxa"/>
            <w:tcBorders>
              <w:top w:val="nil"/>
              <w:left w:val="nil"/>
              <w:bottom w:val="nil"/>
              <w:right w:val="nil"/>
            </w:tcBorders>
            <w:noWrap/>
            <w:vAlign w:val="bottom"/>
            <w:hideMark/>
          </w:tcPr>
          <w:p w14:paraId="26053ABF"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45</w:t>
            </w:r>
          </w:p>
        </w:tc>
        <w:tc>
          <w:tcPr>
            <w:tcW w:w="1311" w:type="dxa"/>
            <w:tcBorders>
              <w:top w:val="nil"/>
              <w:left w:val="nil"/>
              <w:bottom w:val="nil"/>
              <w:right w:val="nil"/>
            </w:tcBorders>
            <w:noWrap/>
            <w:vAlign w:val="center"/>
            <w:hideMark/>
          </w:tcPr>
          <w:p w14:paraId="31AB70ED"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31</w:t>
            </w:r>
          </w:p>
        </w:tc>
        <w:tc>
          <w:tcPr>
            <w:tcW w:w="1332" w:type="dxa"/>
            <w:tcBorders>
              <w:top w:val="nil"/>
              <w:left w:val="nil"/>
              <w:bottom w:val="nil"/>
              <w:right w:val="nil"/>
            </w:tcBorders>
            <w:noWrap/>
            <w:vAlign w:val="center"/>
            <w:hideMark/>
          </w:tcPr>
          <w:p w14:paraId="19180F23"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26</w:t>
            </w:r>
          </w:p>
        </w:tc>
      </w:tr>
      <w:tr w:rsidR="00FB32E7" w:rsidRPr="002976E0" w14:paraId="597B6727" w14:textId="77777777" w:rsidTr="00752FF8">
        <w:trPr>
          <w:trHeight w:val="320"/>
          <w:jc w:val="center"/>
        </w:trPr>
        <w:tc>
          <w:tcPr>
            <w:tcW w:w="3261" w:type="dxa"/>
            <w:tcBorders>
              <w:top w:val="nil"/>
              <w:left w:val="nil"/>
              <w:bottom w:val="nil"/>
              <w:right w:val="nil"/>
            </w:tcBorders>
            <w:noWrap/>
            <w:vAlign w:val="bottom"/>
            <w:hideMark/>
          </w:tcPr>
          <w:p w14:paraId="46784C90"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0004LET056</w:t>
            </w:r>
          </w:p>
        </w:tc>
        <w:tc>
          <w:tcPr>
            <w:tcW w:w="1736" w:type="dxa"/>
            <w:tcBorders>
              <w:top w:val="nil"/>
              <w:left w:val="nil"/>
              <w:bottom w:val="nil"/>
              <w:right w:val="nil"/>
            </w:tcBorders>
            <w:noWrap/>
            <w:vAlign w:val="bottom"/>
            <w:hideMark/>
          </w:tcPr>
          <w:p w14:paraId="101E0489"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19</w:t>
            </w:r>
          </w:p>
        </w:tc>
        <w:tc>
          <w:tcPr>
            <w:tcW w:w="1311" w:type="dxa"/>
            <w:tcBorders>
              <w:top w:val="nil"/>
              <w:left w:val="nil"/>
              <w:bottom w:val="nil"/>
              <w:right w:val="nil"/>
            </w:tcBorders>
            <w:noWrap/>
            <w:vAlign w:val="center"/>
            <w:hideMark/>
          </w:tcPr>
          <w:p w14:paraId="6AA0B589"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72</w:t>
            </w:r>
          </w:p>
        </w:tc>
        <w:tc>
          <w:tcPr>
            <w:tcW w:w="1332" w:type="dxa"/>
            <w:tcBorders>
              <w:top w:val="nil"/>
              <w:left w:val="nil"/>
              <w:bottom w:val="nil"/>
              <w:right w:val="nil"/>
            </w:tcBorders>
            <w:noWrap/>
            <w:vAlign w:val="center"/>
            <w:hideMark/>
          </w:tcPr>
          <w:p w14:paraId="32614AB2"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84</w:t>
            </w:r>
          </w:p>
        </w:tc>
      </w:tr>
      <w:tr w:rsidR="00FB32E7" w:rsidRPr="002976E0" w14:paraId="752105F3" w14:textId="77777777" w:rsidTr="00752FF8">
        <w:trPr>
          <w:trHeight w:val="320"/>
          <w:jc w:val="center"/>
        </w:trPr>
        <w:tc>
          <w:tcPr>
            <w:tcW w:w="3261" w:type="dxa"/>
            <w:tcBorders>
              <w:top w:val="nil"/>
              <w:left w:val="nil"/>
              <w:bottom w:val="nil"/>
              <w:right w:val="nil"/>
            </w:tcBorders>
            <w:noWrap/>
            <w:vAlign w:val="bottom"/>
            <w:hideMark/>
          </w:tcPr>
          <w:p w14:paraId="6E3130DC"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0004SUP020</w:t>
            </w:r>
          </w:p>
        </w:tc>
        <w:tc>
          <w:tcPr>
            <w:tcW w:w="1736" w:type="dxa"/>
            <w:tcBorders>
              <w:top w:val="nil"/>
              <w:left w:val="nil"/>
              <w:bottom w:val="nil"/>
              <w:right w:val="nil"/>
            </w:tcBorders>
            <w:noWrap/>
            <w:vAlign w:val="bottom"/>
            <w:hideMark/>
          </w:tcPr>
          <w:p w14:paraId="702C6520"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35</w:t>
            </w:r>
          </w:p>
        </w:tc>
        <w:tc>
          <w:tcPr>
            <w:tcW w:w="1311" w:type="dxa"/>
            <w:tcBorders>
              <w:top w:val="nil"/>
              <w:left w:val="nil"/>
              <w:bottom w:val="nil"/>
              <w:right w:val="nil"/>
            </w:tcBorders>
            <w:noWrap/>
            <w:vAlign w:val="center"/>
            <w:hideMark/>
          </w:tcPr>
          <w:p w14:paraId="72306A8B"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64</w:t>
            </w:r>
          </w:p>
        </w:tc>
        <w:tc>
          <w:tcPr>
            <w:tcW w:w="1332" w:type="dxa"/>
            <w:tcBorders>
              <w:top w:val="nil"/>
              <w:left w:val="nil"/>
              <w:bottom w:val="nil"/>
              <w:right w:val="nil"/>
            </w:tcBorders>
            <w:noWrap/>
            <w:vAlign w:val="center"/>
            <w:hideMark/>
          </w:tcPr>
          <w:p w14:paraId="46744251"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67</w:t>
            </w:r>
          </w:p>
        </w:tc>
      </w:tr>
      <w:tr w:rsidR="00FB32E7" w:rsidRPr="002976E0" w14:paraId="4B92A906" w14:textId="77777777" w:rsidTr="00752FF8">
        <w:trPr>
          <w:trHeight w:val="320"/>
          <w:jc w:val="center"/>
        </w:trPr>
        <w:tc>
          <w:tcPr>
            <w:tcW w:w="3261" w:type="dxa"/>
            <w:tcBorders>
              <w:top w:val="nil"/>
              <w:left w:val="nil"/>
              <w:bottom w:val="nil"/>
              <w:right w:val="nil"/>
            </w:tcBorders>
            <w:noWrap/>
            <w:vAlign w:val="bottom"/>
            <w:hideMark/>
          </w:tcPr>
          <w:p w14:paraId="0EEE2408"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0004LET029</w:t>
            </w:r>
          </w:p>
        </w:tc>
        <w:tc>
          <w:tcPr>
            <w:tcW w:w="1736" w:type="dxa"/>
            <w:tcBorders>
              <w:top w:val="nil"/>
              <w:left w:val="nil"/>
              <w:bottom w:val="nil"/>
              <w:right w:val="nil"/>
            </w:tcBorders>
            <w:noWrap/>
            <w:vAlign w:val="bottom"/>
            <w:hideMark/>
          </w:tcPr>
          <w:p w14:paraId="60E8F7FC"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38</w:t>
            </w:r>
          </w:p>
        </w:tc>
        <w:tc>
          <w:tcPr>
            <w:tcW w:w="1311" w:type="dxa"/>
            <w:tcBorders>
              <w:top w:val="nil"/>
              <w:left w:val="nil"/>
              <w:bottom w:val="nil"/>
              <w:right w:val="nil"/>
            </w:tcBorders>
            <w:noWrap/>
            <w:vAlign w:val="center"/>
            <w:hideMark/>
          </w:tcPr>
          <w:p w14:paraId="647E5769"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23</w:t>
            </w:r>
          </w:p>
        </w:tc>
        <w:tc>
          <w:tcPr>
            <w:tcW w:w="1332" w:type="dxa"/>
            <w:tcBorders>
              <w:top w:val="nil"/>
              <w:left w:val="nil"/>
              <w:bottom w:val="nil"/>
              <w:right w:val="nil"/>
            </w:tcBorders>
            <w:noWrap/>
            <w:vAlign w:val="center"/>
            <w:hideMark/>
          </w:tcPr>
          <w:p w14:paraId="5DEC4151"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18</w:t>
            </w:r>
          </w:p>
        </w:tc>
      </w:tr>
      <w:tr w:rsidR="00FB32E7" w:rsidRPr="002976E0" w14:paraId="52483287" w14:textId="77777777" w:rsidTr="00752FF8">
        <w:trPr>
          <w:trHeight w:val="320"/>
          <w:jc w:val="center"/>
        </w:trPr>
        <w:tc>
          <w:tcPr>
            <w:tcW w:w="3261" w:type="dxa"/>
            <w:tcBorders>
              <w:top w:val="nil"/>
              <w:left w:val="nil"/>
              <w:bottom w:val="nil"/>
              <w:right w:val="nil"/>
            </w:tcBorders>
            <w:noWrap/>
            <w:vAlign w:val="bottom"/>
            <w:hideMark/>
          </w:tcPr>
          <w:p w14:paraId="546B3AE6"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0004LET025</w:t>
            </w:r>
          </w:p>
        </w:tc>
        <w:tc>
          <w:tcPr>
            <w:tcW w:w="1736" w:type="dxa"/>
            <w:tcBorders>
              <w:top w:val="nil"/>
              <w:left w:val="nil"/>
              <w:bottom w:val="nil"/>
              <w:right w:val="nil"/>
            </w:tcBorders>
            <w:noWrap/>
            <w:vAlign w:val="bottom"/>
            <w:hideMark/>
          </w:tcPr>
          <w:p w14:paraId="30BF5CBA"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58</w:t>
            </w:r>
          </w:p>
        </w:tc>
        <w:tc>
          <w:tcPr>
            <w:tcW w:w="1311" w:type="dxa"/>
            <w:tcBorders>
              <w:top w:val="nil"/>
              <w:left w:val="nil"/>
              <w:bottom w:val="nil"/>
              <w:right w:val="nil"/>
            </w:tcBorders>
            <w:noWrap/>
            <w:vAlign w:val="center"/>
            <w:hideMark/>
          </w:tcPr>
          <w:p w14:paraId="385516E0"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47</w:t>
            </w:r>
          </w:p>
        </w:tc>
        <w:tc>
          <w:tcPr>
            <w:tcW w:w="1332" w:type="dxa"/>
            <w:tcBorders>
              <w:top w:val="nil"/>
              <w:left w:val="nil"/>
              <w:bottom w:val="nil"/>
              <w:right w:val="nil"/>
            </w:tcBorders>
            <w:noWrap/>
            <w:vAlign w:val="center"/>
            <w:hideMark/>
          </w:tcPr>
          <w:p w14:paraId="335B57E8"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41</w:t>
            </w:r>
          </w:p>
        </w:tc>
      </w:tr>
      <w:tr w:rsidR="00FB32E7" w:rsidRPr="002976E0" w14:paraId="63169AEF" w14:textId="77777777" w:rsidTr="00752FF8">
        <w:trPr>
          <w:trHeight w:val="320"/>
          <w:jc w:val="center"/>
        </w:trPr>
        <w:tc>
          <w:tcPr>
            <w:tcW w:w="3261" w:type="dxa"/>
            <w:tcBorders>
              <w:top w:val="nil"/>
              <w:left w:val="nil"/>
              <w:bottom w:val="nil"/>
              <w:right w:val="nil"/>
            </w:tcBorders>
            <w:noWrap/>
            <w:vAlign w:val="bottom"/>
            <w:hideMark/>
          </w:tcPr>
          <w:p w14:paraId="36C73751"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0004LET009</w:t>
            </w:r>
          </w:p>
        </w:tc>
        <w:tc>
          <w:tcPr>
            <w:tcW w:w="1736" w:type="dxa"/>
            <w:tcBorders>
              <w:top w:val="nil"/>
              <w:left w:val="nil"/>
              <w:bottom w:val="nil"/>
              <w:right w:val="nil"/>
            </w:tcBorders>
            <w:noWrap/>
            <w:vAlign w:val="bottom"/>
            <w:hideMark/>
          </w:tcPr>
          <w:p w14:paraId="13A1E2D7"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83</w:t>
            </w:r>
          </w:p>
        </w:tc>
        <w:tc>
          <w:tcPr>
            <w:tcW w:w="1311" w:type="dxa"/>
            <w:tcBorders>
              <w:top w:val="nil"/>
              <w:left w:val="nil"/>
              <w:bottom w:val="nil"/>
              <w:right w:val="nil"/>
            </w:tcBorders>
            <w:noWrap/>
            <w:vAlign w:val="center"/>
            <w:hideMark/>
          </w:tcPr>
          <w:p w14:paraId="4487FF5D"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68</w:t>
            </w:r>
          </w:p>
        </w:tc>
        <w:tc>
          <w:tcPr>
            <w:tcW w:w="1332" w:type="dxa"/>
            <w:tcBorders>
              <w:top w:val="nil"/>
              <w:left w:val="nil"/>
              <w:bottom w:val="nil"/>
              <w:right w:val="nil"/>
            </w:tcBorders>
            <w:noWrap/>
            <w:vAlign w:val="center"/>
            <w:hideMark/>
          </w:tcPr>
          <w:p w14:paraId="305C6189"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65</w:t>
            </w:r>
          </w:p>
        </w:tc>
      </w:tr>
      <w:tr w:rsidR="00FB32E7" w:rsidRPr="002976E0" w14:paraId="443C8D03" w14:textId="77777777" w:rsidTr="00752FF8">
        <w:trPr>
          <w:trHeight w:val="320"/>
          <w:jc w:val="center"/>
        </w:trPr>
        <w:tc>
          <w:tcPr>
            <w:tcW w:w="3261" w:type="dxa"/>
            <w:tcBorders>
              <w:top w:val="nil"/>
              <w:left w:val="nil"/>
              <w:bottom w:val="nil"/>
              <w:right w:val="nil"/>
            </w:tcBorders>
            <w:noWrap/>
            <w:vAlign w:val="bottom"/>
            <w:hideMark/>
          </w:tcPr>
          <w:p w14:paraId="7542BEAE"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0004LET045</w:t>
            </w:r>
          </w:p>
        </w:tc>
        <w:tc>
          <w:tcPr>
            <w:tcW w:w="1736" w:type="dxa"/>
            <w:tcBorders>
              <w:top w:val="nil"/>
              <w:left w:val="nil"/>
              <w:bottom w:val="nil"/>
              <w:right w:val="nil"/>
            </w:tcBorders>
            <w:noWrap/>
            <w:vAlign w:val="bottom"/>
            <w:hideMark/>
          </w:tcPr>
          <w:p w14:paraId="1C99FCB8"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23</w:t>
            </w:r>
          </w:p>
        </w:tc>
        <w:tc>
          <w:tcPr>
            <w:tcW w:w="1311" w:type="dxa"/>
            <w:tcBorders>
              <w:top w:val="nil"/>
              <w:left w:val="nil"/>
              <w:bottom w:val="nil"/>
              <w:right w:val="nil"/>
            </w:tcBorders>
            <w:noWrap/>
            <w:vAlign w:val="center"/>
            <w:hideMark/>
          </w:tcPr>
          <w:p w14:paraId="5A80DAB6"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72</w:t>
            </w:r>
          </w:p>
        </w:tc>
        <w:tc>
          <w:tcPr>
            <w:tcW w:w="1332" w:type="dxa"/>
            <w:tcBorders>
              <w:top w:val="nil"/>
              <w:left w:val="nil"/>
              <w:bottom w:val="nil"/>
              <w:right w:val="nil"/>
            </w:tcBorders>
            <w:noWrap/>
            <w:vAlign w:val="center"/>
            <w:hideMark/>
          </w:tcPr>
          <w:p w14:paraId="1C5356FB" w14:textId="77777777" w:rsidR="00FB32E7" w:rsidRPr="002976E0" w:rsidRDefault="00FB32E7" w:rsidP="00752FF8">
            <w:pPr>
              <w:spacing w:after="0" w:line="240" w:lineRule="auto"/>
              <w:jc w:val="center"/>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91</w:t>
            </w:r>
          </w:p>
        </w:tc>
      </w:tr>
      <w:tr w:rsidR="00FB32E7" w:rsidRPr="002976E0" w14:paraId="22F8438E" w14:textId="77777777" w:rsidTr="00752FF8">
        <w:trPr>
          <w:trHeight w:val="600"/>
          <w:jc w:val="center"/>
        </w:trPr>
        <w:tc>
          <w:tcPr>
            <w:tcW w:w="3261" w:type="dxa"/>
            <w:tcBorders>
              <w:top w:val="nil"/>
              <w:left w:val="nil"/>
              <w:bottom w:val="nil"/>
              <w:right w:val="nil"/>
            </w:tcBorders>
            <w:shd w:val="clear" w:color="000000" w:fill="C0E6F5"/>
            <w:vAlign w:val="center"/>
            <w:hideMark/>
          </w:tcPr>
          <w:p w14:paraId="61FA7DE9" w14:textId="77777777" w:rsidR="00FB32E7" w:rsidRPr="002976E0" w:rsidRDefault="00FB32E7" w:rsidP="00752FF8">
            <w:pPr>
              <w:spacing w:after="0" w:line="240" w:lineRule="auto"/>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Personal letrado suplente temporal</w:t>
            </w:r>
          </w:p>
        </w:tc>
        <w:tc>
          <w:tcPr>
            <w:tcW w:w="3047" w:type="dxa"/>
            <w:gridSpan w:val="2"/>
            <w:tcBorders>
              <w:top w:val="nil"/>
              <w:left w:val="nil"/>
              <w:bottom w:val="nil"/>
              <w:right w:val="nil"/>
            </w:tcBorders>
            <w:shd w:val="clear" w:color="000000" w:fill="C0E6F5"/>
            <w:noWrap/>
            <w:vAlign w:val="center"/>
            <w:hideMark/>
          </w:tcPr>
          <w:p w14:paraId="61BD3AF8"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 </w:t>
            </w:r>
          </w:p>
        </w:tc>
        <w:tc>
          <w:tcPr>
            <w:tcW w:w="1332" w:type="dxa"/>
            <w:tcBorders>
              <w:top w:val="nil"/>
              <w:left w:val="nil"/>
              <w:bottom w:val="nil"/>
              <w:right w:val="nil"/>
            </w:tcBorders>
            <w:shd w:val="clear" w:color="000000" w:fill="C0E6F5"/>
            <w:noWrap/>
            <w:vAlign w:val="center"/>
            <w:hideMark/>
          </w:tcPr>
          <w:p w14:paraId="338C2871"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 </w:t>
            </w:r>
          </w:p>
        </w:tc>
      </w:tr>
      <w:tr w:rsidR="00FB32E7" w:rsidRPr="002976E0" w14:paraId="2083C2BD" w14:textId="77777777" w:rsidTr="00752FF8">
        <w:trPr>
          <w:trHeight w:val="290"/>
          <w:jc w:val="center"/>
        </w:trPr>
        <w:tc>
          <w:tcPr>
            <w:tcW w:w="3261" w:type="dxa"/>
            <w:tcBorders>
              <w:top w:val="nil"/>
              <w:left w:val="nil"/>
              <w:bottom w:val="nil"/>
              <w:right w:val="nil"/>
            </w:tcBorders>
            <w:noWrap/>
            <w:vAlign w:val="bottom"/>
            <w:hideMark/>
          </w:tcPr>
          <w:p w14:paraId="29446386"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Sustituto en código 0004LET037</w:t>
            </w:r>
          </w:p>
        </w:tc>
        <w:tc>
          <w:tcPr>
            <w:tcW w:w="1736" w:type="dxa"/>
            <w:tcBorders>
              <w:top w:val="nil"/>
              <w:left w:val="nil"/>
              <w:bottom w:val="nil"/>
              <w:right w:val="nil"/>
            </w:tcBorders>
            <w:noWrap/>
            <w:vAlign w:val="bottom"/>
            <w:hideMark/>
          </w:tcPr>
          <w:p w14:paraId="3FAAC35A" w14:textId="77777777" w:rsidR="00FB32E7" w:rsidRPr="002976E0" w:rsidRDefault="00FB32E7" w:rsidP="00752FF8">
            <w:pPr>
              <w:spacing w:after="0" w:line="240" w:lineRule="auto"/>
              <w:jc w:val="right"/>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1</w:t>
            </w:r>
          </w:p>
        </w:tc>
        <w:tc>
          <w:tcPr>
            <w:tcW w:w="1311" w:type="dxa"/>
            <w:tcBorders>
              <w:top w:val="nil"/>
              <w:left w:val="nil"/>
              <w:bottom w:val="nil"/>
              <w:right w:val="nil"/>
            </w:tcBorders>
            <w:noWrap/>
            <w:vAlign w:val="bottom"/>
            <w:hideMark/>
          </w:tcPr>
          <w:p w14:paraId="15152BF7" w14:textId="77777777" w:rsidR="00FB32E7" w:rsidRPr="002976E0" w:rsidRDefault="00FB32E7" w:rsidP="00752FF8">
            <w:pPr>
              <w:spacing w:after="0" w:line="240" w:lineRule="auto"/>
              <w:jc w:val="right"/>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w:t>
            </w:r>
          </w:p>
        </w:tc>
        <w:tc>
          <w:tcPr>
            <w:tcW w:w="1332" w:type="dxa"/>
            <w:tcBorders>
              <w:top w:val="nil"/>
              <w:left w:val="nil"/>
              <w:bottom w:val="nil"/>
              <w:right w:val="nil"/>
            </w:tcBorders>
            <w:noWrap/>
            <w:vAlign w:val="bottom"/>
            <w:hideMark/>
          </w:tcPr>
          <w:p w14:paraId="68445528" w14:textId="77777777" w:rsidR="00FB32E7" w:rsidRPr="002976E0" w:rsidRDefault="00FB32E7" w:rsidP="00752FF8">
            <w:pPr>
              <w:spacing w:after="0" w:line="240" w:lineRule="auto"/>
              <w:jc w:val="right"/>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w:t>
            </w:r>
          </w:p>
        </w:tc>
      </w:tr>
      <w:tr w:rsidR="00FB32E7" w:rsidRPr="002976E0" w14:paraId="077DD50B" w14:textId="77777777" w:rsidTr="00752FF8">
        <w:trPr>
          <w:trHeight w:val="290"/>
          <w:jc w:val="center"/>
        </w:trPr>
        <w:tc>
          <w:tcPr>
            <w:tcW w:w="3261" w:type="dxa"/>
            <w:tcBorders>
              <w:top w:val="nil"/>
              <w:left w:val="nil"/>
              <w:bottom w:val="nil"/>
              <w:right w:val="nil"/>
            </w:tcBorders>
            <w:noWrap/>
            <w:vAlign w:val="bottom"/>
            <w:hideMark/>
          </w:tcPr>
          <w:p w14:paraId="79D29304"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Sustituto en código 0004LET001</w:t>
            </w:r>
          </w:p>
        </w:tc>
        <w:tc>
          <w:tcPr>
            <w:tcW w:w="1736" w:type="dxa"/>
            <w:tcBorders>
              <w:top w:val="nil"/>
              <w:left w:val="nil"/>
              <w:bottom w:val="nil"/>
              <w:right w:val="nil"/>
            </w:tcBorders>
            <w:noWrap/>
            <w:vAlign w:val="bottom"/>
            <w:hideMark/>
          </w:tcPr>
          <w:p w14:paraId="1E5EEFCD" w14:textId="77777777" w:rsidR="00FB32E7" w:rsidRPr="002976E0" w:rsidRDefault="00FB32E7" w:rsidP="00752FF8">
            <w:pPr>
              <w:spacing w:after="0" w:line="240" w:lineRule="auto"/>
              <w:jc w:val="right"/>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16</w:t>
            </w:r>
          </w:p>
        </w:tc>
        <w:tc>
          <w:tcPr>
            <w:tcW w:w="1311" w:type="dxa"/>
            <w:tcBorders>
              <w:top w:val="nil"/>
              <w:left w:val="nil"/>
              <w:bottom w:val="nil"/>
              <w:right w:val="nil"/>
            </w:tcBorders>
            <w:noWrap/>
            <w:vAlign w:val="bottom"/>
            <w:hideMark/>
          </w:tcPr>
          <w:p w14:paraId="3B223BF4" w14:textId="77777777" w:rsidR="00FB32E7" w:rsidRPr="002976E0" w:rsidRDefault="00FB32E7" w:rsidP="00752FF8">
            <w:pPr>
              <w:spacing w:after="0" w:line="240" w:lineRule="auto"/>
              <w:jc w:val="right"/>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w:t>
            </w:r>
          </w:p>
        </w:tc>
        <w:tc>
          <w:tcPr>
            <w:tcW w:w="1332" w:type="dxa"/>
            <w:tcBorders>
              <w:top w:val="nil"/>
              <w:left w:val="nil"/>
              <w:bottom w:val="nil"/>
              <w:right w:val="nil"/>
            </w:tcBorders>
            <w:noWrap/>
            <w:vAlign w:val="bottom"/>
            <w:hideMark/>
          </w:tcPr>
          <w:p w14:paraId="2B62C720" w14:textId="77777777" w:rsidR="00FB32E7" w:rsidRPr="002976E0" w:rsidRDefault="00FB32E7" w:rsidP="00752FF8">
            <w:pPr>
              <w:spacing w:after="0" w:line="240" w:lineRule="auto"/>
              <w:jc w:val="right"/>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w:t>
            </w:r>
          </w:p>
        </w:tc>
      </w:tr>
      <w:tr w:rsidR="00FB32E7" w:rsidRPr="002976E0" w14:paraId="70F11BC7" w14:textId="77777777" w:rsidTr="00752FF8">
        <w:trPr>
          <w:trHeight w:val="290"/>
          <w:jc w:val="center"/>
        </w:trPr>
        <w:tc>
          <w:tcPr>
            <w:tcW w:w="3261" w:type="dxa"/>
            <w:tcBorders>
              <w:top w:val="nil"/>
              <w:left w:val="nil"/>
              <w:bottom w:val="nil"/>
              <w:right w:val="nil"/>
            </w:tcBorders>
            <w:noWrap/>
            <w:vAlign w:val="bottom"/>
            <w:hideMark/>
          </w:tcPr>
          <w:p w14:paraId="0162C63D"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lastRenderedPageBreak/>
              <w:t>Sustituto en código 0004LET001</w:t>
            </w:r>
          </w:p>
        </w:tc>
        <w:tc>
          <w:tcPr>
            <w:tcW w:w="1736" w:type="dxa"/>
            <w:tcBorders>
              <w:top w:val="nil"/>
              <w:left w:val="nil"/>
              <w:bottom w:val="nil"/>
              <w:right w:val="nil"/>
            </w:tcBorders>
            <w:noWrap/>
            <w:vAlign w:val="bottom"/>
            <w:hideMark/>
          </w:tcPr>
          <w:p w14:paraId="455BD153" w14:textId="77777777" w:rsidR="00FB32E7" w:rsidRPr="002976E0" w:rsidRDefault="00FB32E7" w:rsidP="00752FF8">
            <w:pPr>
              <w:spacing w:after="0" w:line="240" w:lineRule="auto"/>
              <w:jc w:val="right"/>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3</w:t>
            </w:r>
          </w:p>
        </w:tc>
        <w:tc>
          <w:tcPr>
            <w:tcW w:w="1311" w:type="dxa"/>
            <w:tcBorders>
              <w:top w:val="nil"/>
              <w:left w:val="nil"/>
              <w:bottom w:val="nil"/>
              <w:right w:val="nil"/>
            </w:tcBorders>
            <w:noWrap/>
            <w:vAlign w:val="bottom"/>
            <w:hideMark/>
          </w:tcPr>
          <w:p w14:paraId="6E7A3BB6" w14:textId="77777777" w:rsidR="00FB32E7" w:rsidRPr="002976E0" w:rsidRDefault="00FB32E7" w:rsidP="00752FF8">
            <w:pPr>
              <w:spacing w:after="0" w:line="240" w:lineRule="auto"/>
              <w:jc w:val="right"/>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w:t>
            </w:r>
          </w:p>
        </w:tc>
        <w:tc>
          <w:tcPr>
            <w:tcW w:w="1332" w:type="dxa"/>
            <w:tcBorders>
              <w:top w:val="nil"/>
              <w:left w:val="nil"/>
              <w:bottom w:val="nil"/>
              <w:right w:val="nil"/>
            </w:tcBorders>
            <w:noWrap/>
            <w:vAlign w:val="bottom"/>
            <w:hideMark/>
          </w:tcPr>
          <w:p w14:paraId="6251A343" w14:textId="77777777" w:rsidR="00FB32E7" w:rsidRPr="002976E0" w:rsidRDefault="00FB32E7" w:rsidP="00752FF8">
            <w:pPr>
              <w:spacing w:after="0" w:line="240" w:lineRule="auto"/>
              <w:jc w:val="right"/>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w:t>
            </w:r>
          </w:p>
        </w:tc>
      </w:tr>
      <w:tr w:rsidR="00FB32E7" w:rsidRPr="002976E0" w14:paraId="5BDD0823" w14:textId="77777777" w:rsidTr="00752FF8">
        <w:trPr>
          <w:trHeight w:val="290"/>
          <w:jc w:val="center"/>
        </w:trPr>
        <w:tc>
          <w:tcPr>
            <w:tcW w:w="3261" w:type="dxa"/>
            <w:tcBorders>
              <w:top w:val="nil"/>
              <w:left w:val="nil"/>
              <w:bottom w:val="nil"/>
              <w:right w:val="nil"/>
            </w:tcBorders>
            <w:noWrap/>
            <w:vAlign w:val="bottom"/>
            <w:hideMark/>
          </w:tcPr>
          <w:p w14:paraId="6CC38459"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Sustituto en código 0004SUP020</w:t>
            </w:r>
          </w:p>
        </w:tc>
        <w:tc>
          <w:tcPr>
            <w:tcW w:w="1736" w:type="dxa"/>
            <w:tcBorders>
              <w:top w:val="nil"/>
              <w:left w:val="nil"/>
              <w:bottom w:val="nil"/>
              <w:right w:val="nil"/>
            </w:tcBorders>
            <w:noWrap/>
            <w:vAlign w:val="bottom"/>
            <w:hideMark/>
          </w:tcPr>
          <w:p w14:paraId="23B92945" w14:textId="77777777" w:rsidR="00FB32E7" w:rsidRPr="002976E0" w:rsidRDefault="00FB32E7" w:rsidP="00752FF8">
            <w:pPr>
              <w:spacing w:after="0" w:line="240" w:lineRule="auto"/>
              <w:jc w:val="right"/>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28</w:t>
            </w:r>
          </w:p>
        </w:tc>
        <w:tc>
          <w:tcPr>
            <w:tcW w:w="1311" w:type="dxa"/>
            <w:tcBorders>
              <w:top w:val="nil"/>
              <w:left w:val="nil"/>
              <w:bottom w:val="nil"/>
              <w:right w:val="nil"/>
            </w:tcBorders>
            <w:noWrap/>
            <w:vAlign w:val="bottom"/>
            <w:hideMark/>
          </w:tcPr>
          <w:p w14:paraId="1170F4F1" w14:textId="77777777" w:rsidR="00FB32E7" w:rsidRPr="002976E0" w:rsidRDefault="00FB32E7" w:rsidP="00752FF8">
            <w:pPr>
              <w:spacing w:after="0" w:line="240" w:lineRule="auto"/>
              <w:jc w:val="right"/>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w:t>
            </w:r>
          </w:p>
        </w:tc>
        <w:tc>
          <w:tcPr>
            <w:tcW w:w="1332" w:type="dxa"/>
            <w:tcBorders>
              <w:top w:val="nil"/>
              <w:left w:val="nil"/>
              <w:bottom w:val="nil"/>
              <w:right w:val="nil"/>
            </w:tcBorders>
            <w:noWrap/>
            <w:vAlign w:val="bottom"/>
            <w:hideMark/>
          </w:tcPr>
          <w:p w14:paraId="35716FDC" w14:textId="77777777" w:rsidR="00FB32E7" w:rsidRPr="002976E0" w:rsidRDefault="00FB32E7" w:rsidP="00752FF8">
            <w:pPr>
              <w:spacing w:after="0" w:line="240" w:lineRule="auto"/>
              <w:jc w:val="right"/>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w:t>
            </w:r>
          </w:p>
        </w:tc>
      </w:tr>
      <w:tr w:rsidR="00FB32E7" w:rsidRPr="002976E0" w14:paraId="47085B59" w14:textId="77777777" w:rsidTr="00752FF8">
        <w:trPr>
          <w:trHeight w:val="290"/>
          <w:jc w:val="center"/>
        </w:trPr>
        <w:tc>
          <w:tcPr>
            <w:tcW w:w="3261" w:type="dxa"/>
            <w:tcBorders>
              <w:top w:val="nil"/>
              <w:left w:val="nil"/>
              <w:bottom w:val="nil"/>
              <w:right w:val="nil"/>
            </w:tcBorders>
            <w:noWrap/>
            <w:vAlign w:val="bottom"/>
            <w:hideMark/>
          </w:tcPr>
          <w:p w14:paraId="498E0FEA" w14:textId="77777777" w:rsidR="00FB32E7" w:rsidRPr="002976E0" w:rsidRDefault="00FB32E7" w:rsidP="00752FF8">
            <w:pPr>
              <w:spacing w:after="0" w:line="240" w:lineRule="auto"/>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Sustituto en código 0004LET043</w:t>
            </w:r>
          </w:p>
        </w:tc>
        <w:tc>
          <w:tcPr>
            <w:tcW w:w="1736" w:type="dxa"/>
            <w:tcBorders>
              <w:top w:val="nil"/>
              <w:left w:val="nil"/>
              <w:bottom w:val="nil"/>
              <w:right w:val="nil"/>
            </w:tcBorders>
            <w:noWrap/>
            <w:vAlign w:val="bottom"/>
            <w:hideMark/>
          </w:tcPr>
          <w:p w14:paraId="6A055EBE" w14:textId="77777777" w:rsidR="00FB32E7" w:rsidRPr="002976E0" w:rsidRDefault="00FB32E7" w:rsidP="00752FF8">
            <w:pPr>
              <w:spacing w:after="0" w:line="240" w:lineRule="auto"/>
              <w:jc w:val="right"/>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40</w:t>
            </w:r>
          </w:p>
        </w:tc>
        <w:tc>
          <w:tcPr>
            <w:tcW w:w="1311" w:type="dxa"/>
            <w:tcBorders>
              <w:top w:val="nil"/>
              <w:left w:val="nil"/>
              <w:bottom w:val="nil"/>
              <w:right w:val="nil"/>
            </w:tcBorders>
            <w:noWrap/>
            <w:vAlign w:val="bottom"/>
            <w:hideMark/>
          </w:tcPr>
          <w:p w14:paraId="6B109DF3" w14:textId="77777777" w:rsidR="00FB32E7" w:rsidRPr="002976E0" w:rsidRDefault="00FB32E7" w:rsidP="00752FF8">
            <w:pPr>
              <w:spacing w:after="0" w:line="240" w:lineRule="auto"/>
              <w:jc w:val="right"/>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w:t>
            </w:r>
          </w:p>
        </w:tc>
        <w:tc>
          <w:tcPr>
            <w:tcW w:w="1332" w:type="dxa"/>
            <w:tcBorders>
              <w:top w:val="nil"/>
              <w:left w:val="nil"/>
              <w:bottom w:val="nil"/>
              <w:right w:val="nil"/>
            </w:tcBorders>
            <w:noWrap/>
            <w:vAlign w:val="bottom"/>
            <w:hideMark/>
          </w:tcPr>
          <w:p w14:paraId="778867F0" w14:textId="77777777" w:rsidR="00FB32E7" w:rsidRPr="002976E0" w:rsidRDefault="00FB32E7" w:rsidP="00752FF8">
            <w:pPr>
              <w:spacing w:after="0" w:line="240" w:lineRule="auto"/>
              <w:jc w:val="right"/>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0</w:t>
            </w:r>
          </w:p>
        </w:tc>
      </w:tr>
      <w:tr w:rsidR="00FB32E7" w:rsidRPr="002976E0" w14:paraId="708019DA" w14:textId="77777777" w:rsidTr="00752FF8">
        <w:trPr>
          <w:trHeight w:val="120"/>
          <w:jc w:val="center"/>
        </w:trPr>
        <w:tc>
          <w:tcPr>
            <w:tcW w:w="3261" w:type="dxa"/>
            <w:tcBorders>
              <w:top w:val="nil"/>
              <w:left w:val="nil"/>
              <w:bottom w:val="nil"/>
              <w:right w:val="nil"/>
            </w:tcBorders>
            <w:shd w:val="clear" w:color="000000" w:fill="C0E6F5"/>
            <w:noWrap/>
            <w:vAlign w:val="center"/>
            <w:hideMark/>
          </w:tcPr>
          <w:p w14:paraId="26A5343C"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 </w:t>
            </w:r>
          </w:p>
        </w:tc>
        <w:tc>
          <w:tcPr>
            <w:tcW w:w="3047" w:type="dxa"/>
            <w:gridSpan w:val="2"/>
            <w:tcBorders>
              <w:top w:val="nil"/>
              <w:left w:val="nil"/>
              <w:bottom w:val="nil"/>
              <w:right w:val="nil"/>
            </w:tcBorders>
            <w:shd w:val="clear" w:color="000000" w:fill="C0E6F5"/>
            <w:noWrap/>
            <w:vAlign w:val="center"/>
            <w:hideMark/>
          </w:tcPr>
          <w:p w14:paraId="2AD19F8A"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 </w:t>
            </w:r>
          </w:p>
        </w:tc>
        <w:tc>
          <w:tcPr>
            <w:tcW w:w="1332" w:type="dxa"/>
            <w:tcBorders>
              <w:top w:val="nil"/>
              <w:left w:val="nil"/>
              <w:bottom w:val="nil"/>
              <w:right w:val="nil"/>
            </w:tcBorders>
            <w:shd w:val="clear" w:color="000000" w:fill="C0E6F5"/>
            <w:noWrap/>
            <w:vAlign w:val="center"/>
            <w:hideMark/>
          </w:tcPr>
          <w:p w14:paraId="46E23E62"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 </w:t>
            </w:r>
          </w:p>
        </w:tc>
      </w:tr>
      <w:tr w:rsidR="00FB32E7" w:rsidRPr="002976E0" w14:paraId="00284AB6" w14:textId="77777777" w:rsidTr="00752FF8">
        <w:trPr>
          <w:trHeight w:val="580"/>
          <w:jc w:val="center"/>
        </w:trPr>
        <w:tc>
          <w:tcPr>
            <w:tcW w:w="3261" w:type="dxa"/>
            <w:tcBorders>
              <w:top w:val="nil"/>
              <w:left w:val="nil"/>
              <w:bottom w:val="single" w:sz="4" w:space="0" w:color="auto"/>
              <w:right w:val="nil"/>
            </w:tcBorders>
            <w:vAlign w:val="bottom"/>
            <w:hideMark/>
          </w:tcPr>
          <w:p w14:paraId="7D6CC1BE" w14:textId="77777777" w:rsidR="00FB32E7" w:rsidRPr="002976E0" w:rsidRDefault="00FB32E7" w:rsidP="00752FF8">
            <w:pPr>
              <w:spacing w:after="0" w:line="240" w:lineRule="auto"/>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En proceso de asignación de persona Letrada</w:t>
            </w:r>
          </w:p>
        </w:tc>
        <w:tc>
          <w:tcPr>
            <w:tcW w:w="1736" w:type="dxa"/>
            <w:tcBorders>
              <w:top w:val="nil"/>
              <w:left w:val="nil"/>
              <w:bottom w:val="single" w:sz="4" w:space="0" w:color="auto"/>
              <w:right w:val="nil"/>
            </w:tcBorders>
            <w:noWrap/>
            <w:vAlign w:val="center"/>
            <w:hideMark/>
          </w:tcPr>
          <w:p w14:paraId="50519879" w14:textId="77777777" w:rsidR="00FB32E7" w:rsidRPr="002976E0" w:rsidRDefault="00FB32E7" w:rsidP="00752FF8">
            <w:pPr>
              <w:spacing w:after="0" w:line="240" w:lineRule="auto"/>
              <w:jc w:val="right"/>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85</w:t>
            </w:r>
          </w:p>
        </w:tc>
        <w:tc>
          <w:tcPr>
            <w:tcW w:w="1311" w:type="dxa"/>
            <w:tcBorders>
              <w:top w:val="nil"/>
              <w:left w:val="nil"/>
              <w:bottom w:val="single" w:sz="4" w:space="0" w:color="auto"/>
              <w:right w:val="nil"/>
            </w:tcBorders>
            <w:noWrap/>
            <w:vAlign w:val="center"/>
            <w:hideMark/>
          </w:tcPr>
          <w:p w14:paraId="65533CEF" w14:textId="77777777" w:rsidR="00FB32E7" w:rsidRPr="002976E0" w:rsidRDefault="00FB32E7" w:rsidP="00752FF8">
            <w:pPr>
              <w:spacing w:after="0" w:line="240" w:lineRule="auto"/>
              <w:jc w:val="right"/>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118</w:t>
            </w:r>
          </w:p>
        </w:tc>
        <w:tc>
          <w:tcPr>
            <w:tcW w:w="1332" w:type="dxa"/>
            <w:tcBorders>
              <w:top w:val="nil"/>
              <w:left w:val="nil"/>
              <w:bottom w:val="single" w:sz="4" w:space="0" w:color="auto"/>
              <w:right w:val="nil"/>
            </w:tcBorders>
            <w:noWrap/>
            <w:vAlign w:val="center"/>
            <w:hideMark/>
          </w:tcPr>
          <w:p w14:paraId="45559B01" w14:textId="77777777" w:rsidR="00FB32E7" w:rsidRPr="002976E0" w:rsidRDefault="00FB32E7" w:rsidP="00752FF8">
            <w:pPr>
              <w:spacing w:after="0" w:line="240" w:lineRule="auto"/>
              <w:jc w:val="right"/>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121</w:t>
            </w:r>
          </w:p>
        </w:tc>
      </w:tr>
      <w:tr w:rsidR="00FB32E7" w:rsidRPr="002976E0" w14:paraId="630734C4" w14:textId="77777777" w:rsidTr="00752FF8">
        <w:trPr>
          <w:trHeight w:val="430"/>
          <w:jc w:val="center"/>
        </w:trPr>
        <w:tc>
          <w:tcPr>
            <w:tcW w:w="3261" w:type="dxa"/>
            <w:tcBorders>
              <w:top w:val="nil"/>
              <w:left w:val="nil"/>
              <w:bottom w:val="single" w:sz="4" w:space="0" w:color="auto"/>
              <w:right w:val="nil"/>
            </w:tcBorders>
            <w:noWrap/>
            <w:vAlign w:val="bottom"/>
            <w:hideMark/>
          </w:tcPr>
          <w:p w14:paraId="24C6D753" w14:textId="77777777" w:rsidR="00FB32E7" w:rsidRPr="002976E0" w:rsidRDefault="00FB32E7" w:rsidP="00752FF8">
            <w:pPr>
              <w:spacing w:after="0" w:line="240" w:lineRule="auto"/>
              <w:jc w:val="center"/>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Total</w:t>
            </w:r>
          </w:p>
        </w:tc>
        <w:tc>
          <w:tcPr>
            <w:tcW w:w="1736" w:type="dxa"/>
            <w:tcBorders>
              <w:top w:val="nil"/>
              <w:left w:val="nil"/>
              <w:bottom w:val="single" w:sz="4" w:space="0" w:color="auto"/>
              <w:right w:val="nil"/>
            </w:tcBorders>
            <w:noWrap/>
            <w:vAlign w:val="bottom"/>
            <w:hideMark/>
          </w:tcPr>
          <w:p w14:paraId="7B3F4F43" w14:textId="77777777" w:rsidR="00FB32E7" w:rsidRPr="002976E0" w:rsidRDefault="00FB32E7" w:rsidP="00752FF8">
            <w:pPr>
              <w:spacing w:after="0" w:line="240" w:lineRule="auto"/>
              <w:jc w:val="right"/>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1870</w:t>
            </w:r>
          </w:p>
        </w:tc>
        <w:tc>
          <w:tcPr>
            <w:tcW w:w="1311" w:type="dxa"/>
            <w:tcBorders>
              <w:top w:val="nil"/>
              <w:left w:val="nil"/>
              <w:bottom w:val="single" w:sz="4" w:space="0" w:color="auto"/>
              <w:right w:val="nil"/>
            </w:tcBorders>
            <w:noWrap/>
            <w:vAlign w:val="bottom"/>
            <w:hideMark/>
          </w:tcPr>
          <w:p w14:paraId="46D0A9D6" w14:textId="77777777" w:rsidR="00FB32E7" w:rsidRPr="002976E0" w:rsidRDefault="00FB32E7" w:rsidP="00752FF8">
            <w:pPr>
              <w:spacing w:after="0" w:line="240" w:lineRule="auto"/>
              <w:jc w:val="right"/>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1747</w:t>
            </w:r>
          </w:p>
        </w:tc>
        <w:tc>
          <w:tcPr>
            <w:tcW w:w="1332" w:type="dxa"/>
            <w:tcBorders>
              <w:top w:val="nil"/>
              <w:left w:val="nil"/>
              <w:bottom w:val="single" w:sz="4" w:space="0" w:color="auto"/>
              <w:right w:val="nil"/>
            </w:tcBorders>
            <w:noWrap/>
            <w:vAlign w:val="bottom"/>
            <w:hideMark/>
          </w:tcPr>
          <w:p w14:paraId="4E10512E" w14:textId="77777777" w:rsidR="00FB32E7" w:rsidRPr="002976E0" w:rsidRDefault="00FB32E7" w:rsidP="00752FF8">
            <w:pPr>
              <w:spacing w:after="0" w:line="240" w:lineRule="auto"/>
              <w:jc w:val="right"/>
              <w:rPr>
                <w:rFonts w:ascii="Arial" w:eastAsia="Times New Roman" w:hAnsi="Arial" w:cs="Arial"/>
                <w:b/>
                <w:bCs/>
                <w:color w:val="000000"/>
                <w:sz w:val="24"/>
                <w:szCs w:val="24"/>
                <w:lang w:eastAsia="es-CR"/>
              </w:rPr>
            </w:pPr>
            <w:r w:rsidRPr="002976E0">
              <w:rPr>
                <w:rFonts w:ascii="Arial" w:eastAsia="Times New Roman" w:hAnsi="Arial" w:cs="Arial"/>
                <w:b/>
                <w:bCs/>
                <w:color w:val="000000"/>
                <w:sz w:val="24"/>
                <w:szCs w:val="24"/>
                <w:lang w:eastAsia="es-CR"/>
              </w:rPr>
              <w:t>1736</w:t>
            </w:r>
          </w:p>
        </w:tc>
      </w:tr>
    </w:tbl>
    <w:p w14:paraId="268021FD" w14:textId="77777777" w:rsidR="00FB32E7" w:rsidRPr="002976E0" w:rsidRDefault="00FB32E7" w:rsidP="00FB32E7">
      <w:pPr>
        <w:rPr>
          <w:rFonts w:ascii="Arial" w:hAnsi="Arial" w:cs="Arial"/>
          <w:sz w:val="24"/>
          <w:szCs w:val="24"/>
        </w:rPr>
      </w:pPr>
    </w:p>
    <w:p w14:paraId="1CA4B823" w14:textId="77777777" w:rsidR="00FB32E7" w:rsidRPr="002976E0" w:rsidRDefault="00FB32E7" w:rsidP="00FB32E7">
      <w:pPr>
        <w:ind w:firstLine="708"/>
        <w:jc w:val="both"/>
        <w:rPr>
          <w:rFonts w:ascii="Arial" w:hAnsi="Arial" w:cs="Arial"/>
          <w:sz w:val="24"/>
          <w:szCs w:val="24"/>
        </w:rPr>
      </w:pPr>
      <w:r w:rsidRPr="002976E0">
        <w:rPr>
          <w:rFonts w:ascii="Arial" w:hAnsi="Arial" w:cs="Arial"/>
          <w:sz w:val="24"/>
          <w:szCs w:val="24"/>
        </w:rPr>
        <w:t xml:space="preserve">Los casos en proceso de asignación de persona letrada son de muy reciente ingreso y se encuentran en la etapa inicial de trámite en la Secretaría de la Sala. Una vez superada esta fase, se realizan las distribuciones internas correspondientes. </w:t>
      </w:r>
    </w:p>
    <w:bookmarkStart w:id="32" w:name="_MON_1837257030"/>
    <w:bookmarkEnd w:id="32"/>
    <w:p w14:paraId="276A61C0" w14:textId="21C3EEC3" w:rsidR="00A24FDD" w:rsidRPr="002976E0" w:rsidRDefault="009717F5" w:rsidP="009717F5">
      <w:pPr>
        <w:spacing w:after="0" w:line="276" w:lineRule="auto"/>
        <w:jc w:val="center"/>
        <w:rPr>
          <w:rFonts w:ascii="Arial" w:hAnsi="Arial" w:cs="Arial"/>
          <w:sz w:val="24"/>
          <w:szCs w:val="24"/>
        </w:rPr>
      </w:pPr>
      <w:r w:rsidRPr="002976E0">
        <w:rPr>
          <w:rFonts w:ascii="Arial" w:hAnsi="Arial" w:cs="Arial"/>
          <w:sz w:val="24"/>
          <w:szCs w:val="24"/>
        </w:rPr>
        <w:object w:dxaOrig="1537" w:dyaOrig="997" w14:anchorId="74AB82C2">
          <v:shape id="_x0000_i1062" type="#_x0000_t75" style="width:76.1pt;height:49.6pt" o:ole="">
            <v:imagedata r:id="rId101" o:title=""/>
          </v:shape>
          <o:OLEObject Type="Embed" ProgID="Word.Document.12" ShapeID="_x0000_i1062" DrawAspect="Icon" ObjectID="_1837341307" r:id="rId102">
            <o:FieldCodes>\s</o:FieldCodes>
          </o:OLEObject>
        </w:object>
      </w:r>
    </w:p>
    <w:p w14:paraId="621D36CF" w14:textId="77777777" w:rsidR="009717F5" w:rsidRPr="002976E0" w:rsidRDefault="009717F5" w:rsidP="00DB4567">
      <w:pPr>
        <w:spacing w:after="0" w:line="276" w:lineRule="auto"/>
        <w:jc w:val="both"/>
        <w:rPr>
          <w:rFonts w:ascii="Arial" w:hAnsi="Arial" w:cs="Arial"/>
          <w:b/>
          <w:bCs/>
          <w:sz w:val="24"/>
          <w:szCs w:val="24"/>
          <w:u w:val="single"/>
        </w:rPr>
      </w:pPr>
    </w:p>
    <w:p w14:paraId="37ECF876" w14:textId="77777777" w:rsidR="009717F5" w:rsidRPr="002976E0" w:rsidRDefault="009717F5" w:rsidP="00DB4567">
      <w:pPr>
        <w:spacing w:after="0" w:line="276" w:lineRule="auto"/>
        <w:jc w:val="both"/>
        <w:rPr>
          <w:rFonts w:ascii="Arial" w:hAnsi="Arial" w:cs="Arial"/>
          <w:b/>
          <w:bCs/>
          <w:sz w:val="24"/>
          <w:szCs w:val="24"/>
          <w:u w:val="single"/>
        </w:rPr>
      </w:pPr>
    </w:p>
    <w:p w14:paraId="638894FE" w14:textId="77777777" w:rsidR="009717F5" w:rsidRPr="002976E0" w:rsidRDefault="00033E19" w:rsidP="009717F5">
      <w:pPr>
        <w:pStyle w:val="Ttulo2"/>
        <w:rPr>
          <w:rFonts w:cs="Arial"/>
        </w:rPr>
      </w:pPr>
      <w:r w:rsidRPr="002976E0">
        <w:rPr>
          <w:rFonts w:cs="Arial"/>
        </w:rPr>
        <w:t>Sala Segunda</w:t>
      </w:r>
    </w:p>
    <w:p w14:paraId="3938CC9F" w14:textId="77777777" w:rsidR="00033E19" w:rsidRPr="002976E0" w:rsidRDefault="00033E19" w:rsidP="00033E19">
      <w:pPr>
        <w:spacing w:after="0" w:line="276" w:lineRule="auto"/>
        <w:jc w:val="both"/>
        <w:rPr>
          <w:rFonts w:ascii="Arial" w:hAnsi="Arial" w:cs="Arial"/>
          <w:b/>
          <w:bCs/>
          <w:i/>
          <w:iCs/>
          <w:sz w:val="24"/>
          <w:szCs w:val="24"/>
          <w:lang w:val="es-ES"/>
        </w:rPr>
      </w:pPr>
      <w:r w:rsidRPr="002976E0">
        <w:rPr>
          <w:rFonts w:ascii="Arial" w:hAnsi="Arial" w:cs="Arial"/>
          <w:b/>
          <w:bCs/>
          <w:i/>
          <w:iCs/>
          <w:sz w:val="24"/>
          <w:szCs w:val="24"/>
          <w:lang w:val="es-ES"/>
        </w:rPr>
        <w:t xml:space="preserve">Circulante Activo en la Sala Segunda, al corte del 31 de diciembre 2024 y 2025 </w:t>
      </w:r>
    </w:p>
    <w:p w14:paraId="530EC0FC" w14:textId="77777777" w:rsidR="00033E19" w:rsidRPr="002976E0" w:rsidRDefault="00033E19" w:rsidP="00033E19">
      <w:pPr>
        <w:spacing w:after="0" w:line="276" w:lineRule="auto"/>
        <w:jc w:val="both"/>
        <w:rPr>
          <w:rFonts w:ascii="Arial" w:hAnsi="Arial" w:cs="Arial"/>
          <w:b/>
          <w:bCs/>
          <w:i/>
          <w:iCs/>
          <w:sz w:val="24"/>
          <w:szCs w:val="24"/>
          <w:lang w:val="es-ES"/>
        </w:rPr>
      </w:pPr>
      <w:r w:rsidRPr="002976E0">
        <w:rPr>
          <w:rFonts w:ascii="Arial" w:hAnsi="Arial" w:cs="Arial"/>
          <w:b/>
          <w:bCs/>
          <w:i/>
          <w:iCs/>
          <w:sz w:val="24"/>
          <w:szCs w:val="24"/>
          <w:lang w:val="es-ES"/>
        </w:rPr>
        <w:t>y al 28 de febrero 2026 por Magistrado/a asignado</w:t>
      </w:r>
    </w:p>
    <w:p w14:paraId="780E597D" w14:textId="77777777" w:rsidR="00033E19" w:rsidRPr="002976E0" w:rsidRDefault="00033E19" w:rsidP="00033E19">
      <w:pPr>
        <w:spacing w:after="0" w:line="276" w:lineRule="auto"/>
        <w:jc w:val="both"/>
        <w:rPr>
          <w:rFonts w:ascii="Arial" w:hAnsi="Arial" w:cs="Arial"/>
          <w:sz w:val="24"/>
          <w:szCs w:val="24"/>
          <w:lang w:val="es-ES"/>
        </w:rPr>
      </w:pPr>
    </w:p>
    <w:tbl>
      <w:tblPr>
        <w:tblW w:w="9072" w:type="dxa"/>
        <w:jc w:val="center"/>
        <w:tblLook w:val="04A0" w:firstRow="1" w:lastRow="0" w:firstColumn="1" w:lastColumn="0" w:noHBand="0" w:noVBand="1"/>
      </w:tblPr>
      <w:tblGrid>
        <w:gridCol w:w="4253"/>
        <w:gridCol w:w="1701"/>
        <w:gridCol w:w="1559"/>
        <w:gridCol w:w="1559"/>
      </w:tblGrid>
      <w:tr w:rsidR="00033E19" w:rsidRPr="002976E0" w14:paraId="5888DBBB" w14:textId="77777777">
        <w:trPr>
          <w:trHeight w:val="300"/>
          <w:jc w:val="center"/>
        </w:trPr>
        <w:tc>
          <w:tcPr>
            <w:tcW w:w="4253" w:type="dxa"/>
            <w:tcMar>
              <w:top w:w="0" w:type="dxa"/>
              <w:left w:w="70" w:type="dxa"/>
              <w:bottom w:w="0" w:type="dxa"/>
              <w:right w:w="70" w:type="dxa"/>
            </w:tcMar>
            <w:vAlign w:val="center"/>
          </w:tcPr>
          <w:p w14:paraId="598BF75C" w14:textId="77777777" w:rsidR="00033E19" w:rsidRPr="002976E0" w:rsidRDefault="00033E19" w:rsidP="00033E19">
            <w:pPr>
              <w:spacing w:after="0" w:line="276" w:lineRule="auto"/>
              <w:jc w:val="both"/>
              <w:rPr>
                <w:rFonts w:ascii="Arial" w:hAnsi="Arial" w:cs="Arial"/>
                <w:sz w:val="24"/>
                <w:szCs w:val="24"/>
                <w:lang w:val="es-ES"/>
              </w:rPr>
            </w:pPr>
          </w:p>
        </w:tc>
        <w:tc>
          <w:tcPr>
            <w:tcW w:w="4819" w:type="dxa"/>
            <w:gridSpan w:val="3"/>
            <w:tcMar>
              <w:top w:w="0" w:type="dxa"/>
              <w:left w:w="70" w:type="dxa"/>
              <w:bottom w:w="0" w:type="dxa"/>
              <w:right w:w="70" w:type="dxa"/>
            </w:tcMar>
            <w:vAlign w:val="center"/>
            <w:hideMark/>
          </w:tcPr>
          <w:p w14:paraId="699D7470"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b/>
                <w:bCs/>
                <w:sz w:val="24"/>
                <w:szCs w:val="24"/>
                <w:lang w:val="es-ES"/>
              </w:rPr>
              <w:t>Período con corte a:</w:t>
            </w:r>
          </w:p>
        </w:tc>
      </w:tr>
      <w:tr w:rsidR="00033E19" w:rsidRPr="002976E0" w14:paraId="0597BA62" w14:textId="77777777">
        <w:trPr>
          <w:trHeight w:val="435"/>
          <w:jc w:val="center"/>
        </w:trPr>
        <w:tc>
          <w:tcPr>
            <w:tcW w:w="4253" w:type="dxa"/>
            <w:shd w:val="clear" w:color="auto" w:fill="C0E6F5"/>
            <w:tcMar>
              <w:top w:w="0" w:type="dxa"/>
              <w:left w:w="70" w:type="dxa"/>
              <w:bottom w:w="0" w:type="dxa"/>
              <w:right w:w="70" w:type="dxa"/>
            </w:tcMar>
            <w:vAlign w:val="center"/>
            <w:hideMark/>
          </w:tcPr>
          <w:p w14:paraId="1562761E"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b/>
                <w:bCs/>
                <w:sz w:val="24"/>
                <w:szCs w:val="24"/>
                <w:lang w:val="es-ES"/>
              </w:rPr>
              <w:t>Por Magistrado/a</w:t>
            </w:r>
          </w:p>
        </w:tc>
        <w:tc>
          <w:tcPr>
            <w:tcW w:w="1701" w:type="dxa"/>
            <w:shd w:val="clear" w:color="auto" w:fill="C0E6F5"/>
            <w:tcMar>
              <w:top w:w="0" w:type="dxa"/>
              <w:left w:w="70" w:type="dxa"/>
              <w:bottom w:w="0" w:type="dxa"/>
              <w:right w:w="70" w:type="dxa"/>
            </w:tcMar>
            <w:vAlign w:val="center"/>
            <w:hideMark/>
          </w:tcPr>
          <w:p w14:paraId="7D5A26ED"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b/>
                <w:bCs/>
                <w:sz w:val="24"/>
                <w:szCs w:val="24"/>
                <w:lang w:val="es-ES"/>
              </w:rPr>
              <w:t>a dic 2024</w:t>
            </w:r>
          </w:p>
        </w:tc>
        <w:tc>
          <w:tcPr>
            <w:tcW w:w="1559" w:type="dxa"/>
            <w:shd w:val="clear" w:color="auto" w:fill="C0E6F5"/>
            <w:tcMar>
              <w:top w:w="0" w:type="dxa"/>
              <w:left w:w="70" w:type="dxa"/>
              <w:bottom w:w="0" w:type="dxa"/>
              <w:right w:w="70" w:type="dxa"/>
            </w:tcMar>
            <w:vAlign w:val="center"/>
            <w:hideMark/>
          </w:tcPr>
          <w:p w14:paraId="06943DA0"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b/>
                <w:bCs/>
                <w:sz w:val="24"/>
                <w:szCs w:val="24"/>
                <w:lang w:val="es-ES"/>
              </w:rPr>
              <w:t>a dic 2025</w:t>
            </w:r>
          </w:p>
        </w:tc>
        <w:tc>
          <w:tcPr>
            <w:tcW w:w="1559" w:type="dxa"/>
            <w:shd w:val="clear" w:color="auto" w:fill="C0E6F5"/>
            <w:tcMar>
              <w:top w:w="0" w:type="dxa"/>
              <w:left w:w="70" w:type="dxa"/>
              <w:bottom w:w="0" w:type="dxa"/>
              <w:right w:w="70" w:type="dxa"/>
            </w:tcMar>
            <w:vAlign w:val="center"/>
            <w:hideMark/>
          </w:tcPr>
          <w:p w14:paraId="000CC96B"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b/>
                <w:bCs/>
                <w:sz w:val="24"/>
                <w:szCs w:val="24"/>
                <w:lang w:val="es-ES"/>
              </w:rPr>
              <w:t>a feb 2026</w:t>
            </w:r>
          </w:p>
        </w:tc>
      </w:tr>
      <w:tr w:rsidR="00033E19" w:rsidRPr="002976E0" w14:paraId="10B18096" w14:textId="77777777">
        <w:trPr>
          <w:trHeight w:val="330"/>
          <w:jc w:val="center"/>
        </w:trPr>
        <w:tc>
          <w:tcPr>
            <w:tcW w:w="4253" w:type="dxa"/>
            <w:tcMar>
              <w:top w:w="0" w:type="dxa"/>
              <w:left w:w="70" w:type="dxa"/>
              <w:bottom w:w="0" w:type="dxa"/>
              <w:right w:w="70" w:type="dxa"/>
            </w:tcMar>
            <w:vAlign w:val="center"/>
          </w:tcPr>
          <w:p w14:paraId="28D5F109" w14:textId="77777777" w:rsidR="00033E19" w:rsidRPr="002976E0" w:rsidRDefault="00033E19" w:rsidP="00033E19">
            <w:pPr>
              <w:spacing w:after="0" w:line="276" w:lineRule="auto"/>
              <w:jc w:val="both"/>
              <w:rPr>
                <w:rFonts w:ascii="Arial" w:hAnsi="Arial" w:cs="Arial"/>
                <w:sz w:val="24"/>
                <w:szCs w:val="24"/>
                <w:lang w:val="es-ES"/>
              </w:rPr>
            </w:pPr>
          </w:p>
        </w:tc>
        <w:tc>
          <w:tcPr>
            <w:tcW w:w="1701" w:type="dxa"/>
            <w:tcMar>
              <w:top w:w="0" w:type="dxa"/>
              <w:left w:w="70" w:type="dxa"/>
              <w:bottom w:w="0" w:type="dxa"/>
              <w:right w:w="70" w:type="dxa"/>
            </w:tcMar>
            <w:vAlign w:val="center"/>
          </w:tcPr>
          <w:p w14:paraId="328CA694" w14:textId="77777777" w:rsidR="00033E19" w:rsidRPr="002976E0" w:rsidRDefault="00033E19" w:rsidP="00033E19">
            <w:pPr>
              <w:spacing w:after="0" w:line="276" w:lineRule="auto"/>
              <w:jc w:val="both"/>
              <w:rPr>
                <w:rFonts w:ascii="Arial" w:hAnsi="Arial" w:cs="Arial"/>
                <w:sz w:val="24"/>
                <w:szCs w:val="24"/>
                <w:lang w:val="es-ES"/>
              </w:rPr>
            </w:pPr>
          </w:p>
        </w:tc>
        <w:tc>
          <w:tcPr>
            <w:tcW w:w="1559" w:type="dxa"/>
            <w:tcMar>
              <w:top w:w="0" w:type="dxa"/>
              <w:left w:w="70" w:type="dxa"/>
              <w:bottom w:w="0" w:type="dxa"/>
              <w:right w:w="70" w:type="dxa"/>
            </w:tcMar>
            <w:vAlign w:val="center"/>
          </w:tcPr>
          <w:p w14:paraId="58DF47E4" w14:textId="77777777" w:rsidR="00033E19" w:rsidRPr="002976E0" w:rsidRDefault="00033E19" w:rsidP="00033E19">
            <w:pPr>
              <w:spacing w:after="0" w:line="276" w:lineRule="auto"/>
              <w:jc w:val="both"/>
              <w:rPr>
                <w:rFonts w:ascii="Arial" w:hAnsi="Arial" w:cs="Arial"/>
                <w:sz w:val="24"/>
                <w:szCs w:val="24"/>
                <w:lang w:val="es-ES"/>
              </w:rPr>
            </w:pPr>
          </w:p>
        </w:tc>
        <w:tc>
          <w:tcPr>
            <w:tcW w:w="1559" w:type="dxa"/>
            <w:tcMar>
              <w:top w:w="0" w:type="dxa"/>
              <w:left w:w="70" w:type="dxa"/>
              <w:bottom w:w="0" w:type="dxa"/>
              <w:right w:w="70" w:type="dxa"/>
            </w:tcMar>
            <w:vAlign w:val="center"/>
          </w:tcPr>
          <w:p w14:paraId="08D5E4A7" w14:textId="77777777" w:rsidR="00033E19" w:rsidRPr="002976E0" w:rsidRDefault="00033E19" w:rsidP="00033E19">
            <w:pPr>
              <w:spacing w:after="0" w:line="276" w:lineRule="auto"/>
              <w:jc w:val="both"/>
              <w:rPr>
                <w:rFonts w:ascii="Arial" w:hAnsi="Arial" w:cs="Arial"/>
                <w:sz w:val="24"/>
                <w:szCs w:val="24"/>
                <w:lang w:val="es-ES"/>
              </w:rPr>
            </w:pPr>
          </w:p>
        </w:tc>
      </w:tr>
      <w:tr w:rsidR="00033E19" w:rsidRPr="002976E0" w14:paraId="07F86B59" w14:textId="77777777">
        <w:trPr>
          <w:trHeight w:val="285"/>
          <w:jc w:val="center"/>
        </w:trPr>
        <w:tc>
          <w:tcPr>
            <w:tcW w:w="4253" w:type="dxa"/>
            <w:tcMar>
              <w:top w:w="0" w:type="dxa"/>
              <w:left w:w="70" w:type="dxa"/>
              <w:bottom w:w="0" w:type="dxa"/>
              <w:right w:w="70" w:type="dxa"/>
            </w:tcMar>
            <w:vAlign w:val="center"/>
            <w:hideMark/>
          </w:tcPr>
          <w:p w14:paraId="049EAA86"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sz w:val="24"/>
                <w:szCs w:val="24"/>
                <w:lang w:val="es-ES"/>
              </w:rPr>
              <w:t>Jorge Enrique Olaso Álvarez</w:t>
            </w:r>
          </w:p>
        </w:tc>
        <w:tc>
          <w:tcPr>
            <w:tcW w:w="1701" w:type="dxa"/>
            <w:tcMar>
              <w:top w:w="0" w:type="dxa"/>
              <w:left w:w="70" w:type="dxa"/>
              <w:bottom w:w="0" w:type="dxa"/>
              <w:right w:w="70" w:type="dxa"/>
            </w:tcMar>
            <w:vAlign w:val="center"/>
            <w:hideMark/>
          </w:tcPr>
          <w:p w14:paraId="56009AB7"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sz w:val="24"/>
                <w:szCs w:val="24"/>
                <w:lang w:val="es-ES"/>
              </w:rPr>
              <w:t>857</w:t>
            </w:r>
          </w:p>
        </w:tc>
        <w:tc>
          <w:tcPr>
            <w:tcW w:w="1559" w:type="dxa"/>
            <w:tcMar>
              <w:top w:w="0" w:type="dxa"/>
              <w:left w:w="70" w:type="dxa"/>
              <w:bottom w:w="0" w:type="dxa"/>
              <w:right w:w="70" w:type="dxa"/>
            </w:tcMar>
            <w:vAlign w:val="center"/>
            <w:hideMark/>
          </w:tcPr>
          <w:p w14:paraId="703C359F"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sz w:val="24"/>
                <w:szCs w:val="24"/>
                <w:lang w:val="es-ES"/>
              </w:rPr>
              <w:t>455</w:t>
            </w:r>
          </w:p>
        </w:tc>
        <w:tc>
          <w:tcPr>
            <w:tcW w:w="1559" w:type="dxa"/>
            <w:tcMar>
              <w:top w:w="0" w:type="dxa"/>
              <w:left w:w="70" w:type="dxa"/>
              <w:bottom w:w="0" w:type="dxa"/>
              <w:right w:w="70" w:type="dxa"/>
            </w:tcMar>
            <w:vAlign w:val="center"/>
            <w:hideMark/>
          </w:tcPr>
          <w:p w14:paraId="50E1F81E"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sz w:val="24"/>
                <w:szCs w:val="24"/>
                <w:lang w:val="es-ES"/>
              </w:rPr>
              <w:t>386</w:t>
            </w:r>
          </w:p>
        </w:tc>
      </w:tr>
      <w:tr w:rsidR="00033E19" w:rsidRPr="002976E0" w14:paraId="71DA4EC9" w14:textId="77777777">
        <w:trPr>
          <w:trHeight w:val="285"/>
          <w:jc w:val="center"/>
        </w:trPr>
        <w:tc>
          <w:tcPr>
            <w:tcW w:w="4253" w:type="dxa"/>
            <w:tcMar>
              <w:top w:w="0" w:type="dxa"/>
              <w:left w:w="70" w:type="dxa"/>
              <w:bottom w:w="0" w:type="dxa"/>
              <w:right w:w="70" w:type="dxa"/>
            </w:tcMar>
            <w:vAlign w:val="center"/>
            <w:hideMark/>
          </w:tcPr>
          <w:p w14:paraId="603ADDA4"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sz w:val="24"/>
                <w:szCs w:val="24"/>
                <w:lang w:val="es-ES"/>
              </w:rPr>
              <w:t>Julia Varela Araya</w:t>
            </w:r>
          </w:p>
        </w:tc>
        <w:tc>
          <w:tcPr>
            <w:tcW w:w="1701" w:type="dxa"/>
            <w:tcMar>
              <w:top w:w="0" w:type="dxa"/>
              <w:left w:w="70" w:type="dxa"/>
              <w:bottom w:w="0" w:type="dxa"/>
              <w:right w:w="70" w:type="dxa"/>
            </w:tcMar>
            <w:vAlign w:val="center"/>
            <w:hideMark/>
          </w:tcPr>
          <w:p w14:paraId="4D55D224"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sz w:val="24"/>
                <w:szCs w:val="24"/>
                <w:lang w:val="es-ES"/>
              </w:rPr>
              <w:t>713</w:t>
            </w:r>
          </w:p>
        </w:tc>
        <w:tc>
          <w:tcPr>
            <w:tcW w:w="1559" w:type="dxa"/>
            <w:tcMar>
              <w:top w:w="0" w:type="dxa"/>
              <w:left w:w="70" w:type="dxa"/>
              <w:bottom w:w="0" w:type="dxa"/>
              <w:right w:w="70" w:type="dxa"/>
            </w:tcMar>
            <w:vAlign w:val="center"/>
            <w:hideMark/>
          </w:tcPr>
          <w:p w14:paraId="706B88B1"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sz w:val="24"/>
                <w:szCs w:val="24"/>
                <w:lang w:val="es-ES"/>
              </w:rPr>
              <w:t>453</w:t>
            </w:r>
          </w:p>
        </w:tc>
        <w:tc>
          <w:tcPr>
            <w:tcW w:w="1559" w:type="dxa"/>
            <w:tcMar>
              <w:top w:w="0" w:type="dxa"/>
              <w:left w:w="70" w:type="dxa"/>
              <w:bottom w:w="0" w:type="dxa"/>
              <w:right w:w="70" w:type="dxa"/>
            </w:tcMar>
            <w:vAlign w:val="center"/>
            <w:hideMark/>
          </w:tcPr>
          <w:p w14:paraId="6867D16E"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sz w:val="24"/>
                <w:szCs w:val="24"/>
                <w:lang w:val="es-ES"/>
              </w:rPr>
              <w:t>406</w:t>
            </w:r>
          </w:p>
        </w:tc>
      </w:tr>
      <w:tr w:rsidR="00033E19" w:rsidRPr="002976E0" w14:paraId="4852CA3A" w14:textId="77777777">
        <w:trPr>
          <w:trHeight w:val="285"/>
          <w:jc w:val="center"/>
        </w:trPr>
        <w:tc>
          <w:tcPr>
            <w:tcW w:w="4253" w:type="dxa"/>
            <w:tcMar>
              <w:top w:w="0" w:type="dxa"/>
              <w:left w:w="70" w:type="dxa"/>
              <w:bottom w:w="0" w:type="dxa"/>
              <w:right w:w="70" w:type="dxa"/>
            </w:tcMar>
            <w:vAlign w:val="center"/>
            <w:hideMark/>
          </w:tcPr>
          <w:p w14:paraId="5F0D6F73"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sz w:val="24"/>
                <w:szCs w:val="24"/>
                <w:lang w:val="es-ES"/>
              </w:rPr>
              <w:t>Luis Porfirio Sánchez Rodríguez</w:t>
            </w:r>
          </w:p>
        </w:tc>
        <w:tc>
          <w:tcPr>
            <w:tcW w:w="1701" w:type="dxa"/>
            <w:tcMar>
              <w:top w:w="0" w:type="dxa"/>
              <w:left w:w="70" w:type="dxa"/>
              <w:bottom w:w="0" w:type="dxa"/>
              <w:right w:w="70" w:type="dxa"/>
            </w:tcMar>
            <w:vAlign w:val="center"/>
            <w:hideMark/>
          </w:tcPr>
          <w:p w14:paraId="2179877D"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sz w:val="24"/>
                <w:szCs w:val="24"/>
                <w:lang w:val="es-ES"/>
              </w:rPr>
              <w:t>797</w:t>
            </w:r>
          </w:p>
        </w:tc>
        <w:tc>
          <w:tcPr>
            <w:tcW w:w="1559" w:type="dxa"/>
            <w:tcMar>
              <w:top w:w="0" w:type="dxa"/>
              <w:left w:w="70" w:type="dxa"/>
              <w:bottom w:w="0" w:type="dxa"/>
              <w:right w:w="70" w:type="dxa"/>
            </w:tcMar>
            <w:vAlign w:val="center"/>
            <w:hideMark/>
          </w:tcPr>
          <w:p w14:paraId="4E4F91CA"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sz w:val="24"/>
                <w:szCs w:val="24"/>
                <w:lang w:val="es-ES"/>
              </w:rPr>
              <w:t>507</w:t>
            </w:r>
          </w:p>
        </w:tc>
        <w:tc>
          <w:tcPr>
            <w:tcW w:w="1559" w:type="dxa"/>
            <w:tcMar>
              <w:top w:w="0" w:type="dxa"/>
              <w:left w:w="70" w:type="dxa"/>
              <w:bottom w:w="0" w:type="dxa"/>
              <w:right w:w="70" w:type="dxa"/>
            </w:tcMar>
            <w:vAlign w:val="center"/>
            <w:hideMark/>
          </w:tcPr>
          <w:p w14:paraId="5D98C1E1"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sz w:val="24"/>
                <w:szCs w:val="24"/>
                <w:lang w:val="es-ES"/>
              </w:rPr>
              <w:t>429</w:t>
            </w:r>
          </w:p>
        </w:tc>
      </w:tr>
      <w:tr w:rsidR="00033E19" w:rsidRPr="002976E0" w14:paraId="221AB480" w14:textId="77777777">
        <w:trPr>
          <w:trHeight w:val="285"/>
          <w:jc w:val="center"/>
        </w:trPr>
        <w:tc>
          <w:tcPr>
            <w:tcW w:w="4253" w:type="dxa"/>
            <w:tcMar>
              <w:top w:w="0" w:type="dxa"/>
              <w:left w:w="70" w:type="dxa"/>
              <w:bottom w:w="0" w:type="dxa"/>
              <w:right w:w="70" w:type="dxa"/>
            </w:tcMar>
            <w:vAlign w:val="center"/>
            <w:hideMark/>
          </w:tcPr>
          <w:p w14:paraId="2B24E5B8"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sz w:val="24"/>
                <w:szCs w:val="24"/>
                <w:lang w:val="es-ES"/>
              </w:rPr>
              <w:t>Orlando Aguirre Gómez</w:t>
            </w:r>
          </w:p>
        </w:tc>
        <w:tc>
          <w:tcPr>
            <w:tcW w:w="1701" w:type="dxa"/>
            <w:tcMar>
              <w:top w:w="0" w:type="dxa"/>
              <w:left w:w="70" w:type="dxa"/>
              <w:bottom w:w="0" w:type="dxa"/>
              <w:right w:w="70" w:type="dxa"/>
            </w:tcMar>
            <w:vAlign w:val="center"/>
            <w:hideMark/>
          </w:tcPr>
          <w:p w14:paraId="418D84BB"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sz w:val="24"/>
                <w:szCs w:val="24"/>
                <w:lang w:val="es-ES"/>
              </w:rPr>
              <w:t>454</w:t>
            </w:r>
          </w:p>
        </w:tc>
        <w:tc>
          <w:tcPr>
            <w:tcW w:w="1559" w:type="dxa"/>
            <w:tcMar>
              <w:top w:w="0" w:type="dxa"/>
              <w:left w:w="70" w:type="dxa"/>
              <w:bottom w:w="0" w:type="dxa"/>
              <w:right w:w="70" w:type="dxa"/>
            </w:tcMar>
            <w:vAlign w:val="center"/>
            <w:hideMark/>
          </w:tcPr>
          <w:p w14:paraId="6D29DF4F"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sz w:val="24"/>
                <w:szCs w:val="24"/>
                <w:lang w:val="es-ES"/>
              </w:rPr>
              <w:t>352</w:t>
            </w:r>
          </w:p>
        </w:tc>
        <w:tc>
          <w:tcPr>
            <w:tcW w:w="1559" w:type="dxa"/>
            <w:tcMar>
              <w:top w:w="0" w:type="dxa"/>
              <w:left w:w="70" w:type="dxa"/>
              <w:bottom w:w="0" w:type="dxa"/>
              <w:right w:w="70" w:type="dxa"/>
            </w:tcMar>
            <w:vAlign w:val="center"/>
            <w:hideMark/>
          </w:tcPr>
          <w:p w14:paraId="7A68D0AF"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sz w:val="24"/>
                <w:szCs w:val="24"/>
                <w:lang w:val="es-ES"/>
              </w:rPr>
              <w:t>356</w:t>
            </w:r>
          </w:p>
        </w:tc>
      </w:tr>
      <w:tr w:rsidR="00033E19" w:rsidRPr="002976E0" w14:paraId="5A5737D3" w14:textId="77777777">
        <w:trPr>
          <w:trHeight w:val="285"/>
          <w:jc w:val="center"/>
        </w:trPr>
        <w:tc>
          <w:tcPr>
            <w:tcW w:w="4253" w:type="dxa"/>
            <w:tcMar>
              <w:top w:w="0" w:type="dxa"/>
              <w:left w:w="70" w:type="dxa"/>
              <w:bottom w:w="0" w:type="dxa"/>
              <w:right w:w="70" w:type="dxa"/>
            </w:tcMar>
            <w:vAlign w:val="center"/>
            <w:hideMark/>
          </w:tcPr>
          <w:p w14:paraId="758B4DC4"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sz w:val="24"/>
                <w:szCs w:val="24"/>
                <w:lang w:val="es-ES"/>
              </w:rPr>
              <w:t>Roxana Chacón Artavia</w:t>
            </w:r>
          </w:p>
        </w:tc>
        <w:tc>
          <w:tcPr>
            <w:tcW w:w="1701" w:type="dxa"/>
            <w:tcMar>
              <w:top w:w="0" w:type="dxa"/>
              <w:left w:w="70" w:type="dxa"/>
              <w:bottom w:w="0" w:type="dxa"/>
              <w:right w:w="70" w:type="dxa"/>
            </w:tcMar>
            <w:vAlign w:val="center"/>
            <w:hideMark/>
          </w:tcPr>
          <w:p w14:paraId="7C334C0A"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sz w:val="24"/>
                <w:szCs w:val="24"/>
                <w:lang w:val="es-ES"/>
              </w:rPr>
              <w:t>432</w:t>
            </w:r>
          </w:p>
        </w:tc>
        <w:tc>
          <w:tcPr>
            <w:tcW w:w="1559" w:type="dxa"/>
            <w:tcMar>
              <w:top w:w="0" w:type="dxa"/>
              <w:left w:w="70" w:type="dxa"/>
              <w:bottom w:w="0" w:type="dxa"/>
              <w:right w:w="70" w:type="dxa"/>
            </w:tcMar>
            <w:vAlign w:val="center"/>
            <w:hideMark/>
          </w:tcPr>
          <w:p w14:paraId="56F914F1"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sz w:val="24"/>
                <w:szCs w:val="24"/>
                <w:lang w:val="es-ES"/>
              </w:rPr>
              <w:t>251</w:t>
            </w:r>
          </w:p>
        </w:tc>
        <w:tc>
          <w:tcPr>
            <w:tcW w:w="1559" w:type="dxa"/>
            <w:tcMar>
              <w:top w:w="0" w:type="dxa"/>
              <w:left w:w="70" w:type="dxa"/>
              <w:bottom w:w="0" w:type="dxa"/>
              <w:right w:w="70" w:type="dxa"/>
            </w:tcMar>
            <w:vAlign w:val="center"/>
            <w:hideMark/>
          </w:tcPr>
          <w:p w14:paraId="2CA53E63"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sz w:val="24"/>
                <w:szCs w:val="24"/>
                <w:lang w:val="es-ES"/>
              </w:rPr>
              <w:t>216</w:t>
            </w:r>
          </w:p>
        </w:tc>
      </w:tr>
      <w:tr w:rsidR="00033E19" w:rsidRPr="002976E0" w14:paraId="0E6BFB10" w14:textId="77777777">
        <w:trPr>
          <w:trHeight w:val="330"/>
          <w:jc w:val="center"/>
        </w:trPr>
        <w:tc>
          <w:tcPr>
            <w:tcW w:w="4253" w:type="dxa"/>
            <w:tcMar>
              <w:top w:w="0" w:type="dxa"/>
              <w:left w:w="70" w:type="dxa"/>
              <w:bottom w:w="0" w:type="dxa"/>
              <w:right w:w="70" w:type="dxa"/>
            </w:tcMar>
            <w:vAlign w:val="center"/>
          </w:tcPr>
          <w:p w14:paraId="5F058E04" w14:textId="77777777" w:rsidR="00033E19" w:rsidRPr="002976E0" w:rsidRDefault="00033E19" w:rsidP="00033E19">
            <w:pPr>
              <w:spacing w:after="0" w:line="276" w:lineRule="auto"/>
              <w:jc w:val="both"/>
              <w:rPr>
                <w:rFonts w:ascii="Arial" w:hAnsi="Arial" w:cs="Arial"/>
                <w:sz w:val="24"/>
                <w:szCs w:val="24"/>
                <w:lang w:val="es-ES"/>
              </w:rPr>
            </w:pPr>
          </w:p>
        </w:tc>
        <w:tc>
          <w:tcPr>
            <w:tcW w:w="1701" w:type="dxa"/>
            <w:tcMar>
              <w:top w:w="0" w:type="dxa"/>
              <w:left w:w="70" w:type="dxa"/>
              <w:bottom w:w="0" w:type="dxa"/>
              <w:right w:w="70" w:type="dxa"/>
            </w:tcMar>
            <w:vAlign w:val="center"/>
          </w:tcPr>
          <w:p w14:paraId="73260CA9" w14:textId="77777777" w:rsidR="00033E19" w:rsidRPr="002976E0" w:rsidRDefault="00033E19" w:rsidP="00033E19">
            <w:pPr>
              <w:spacing w:after="0" w:line="276" w:lineRule="auto"/>
              <w:jc w:val="both"/>
              <w:rPr>
                <w:rFonts w:ascii="Arial" w:hAnsi="Arial" w:cs="Arial"/>
                <w:sz w:val="24"/>
                <w:szCs w:val="24"/>
                <w:lang w:val="es-ES"/>
              </w:rPr>
            </w:pPr>
          </w:p>
        </w:tc>
        <w:tc>
          <w:tcPr>
            <w:tcW w:w="1559" w:type="dxa"/>
            <w:tcMar>
              <w:top w:w="0" w:type="dxa"/>
              <w:left w:w="70" w:type="dxa"/>
              <w:bottom w:w="0" w:type="dxa"/>
              <w:right w:w="70" w:type="dxa"/>
            </w:tcMar>
            <w:vAlign w:val="center"/>
          </w:tcPr>
          <w:p w14:paraId="15C0AE1A" w14:textId="77777777" w:rsidR="00033E19" w:rsidRPr="002976E0" w:rsidRDefault="00033E19" w:rsidP="00033E19">
            <w:pPr>
              <w:spacing w:after="0" w:line="276" w:lineRule="auto"/>
              <w:jc w:val="both"/>
              <w:rPr>
                <w:rFonts w:ascii="Arial" w:hAnsi="Arial" w:cs="Arial"/>
                <w:sz w:val="24"/>
                <w:szCs w:val="24"/>
                <w:lang w:val="es-ES"/>
              </w:rPr>
            </w:pPr>
          </w:p>
        </w:tc>
        <w:tc>
          <w:tcPr>
            <w:tcW w:w="1559" w:type="dxa"/>
            <w:tcMar>
              <w:top w:w="0" w:type="dxa"/>
              <w:left w:w="70" w:type="dxa"/>
              <w:bottom w:w="0" w:type="dxa"/>
              <w:right w:w="70" w:type="dxa"/>
            </w:tcMar>
            <w:vAlign w:val="center"/>
          </w:tcPr>
          <w:p w14:paraId="1BE3D4EB" w14:textId="77777777" w:rsidR="00033E19" w:rsidRPr="002976E0" w:rsidRDefault="00033E19" w:rsidP="00033E19">
            <w:pPr>
              <w:spacing w:after="0" w:line="276" w:lineRule="auto"/>
              <w:jc w:val="both"/>
              <w:rPr>
                <w:rFonts w:ascii="Arial" w:hAnsi="Arial" w:cs="Arial"/>
                <w:sz w:val="24"/>
                <w:szCs w:val="24"/>
                <w:lang w:val="es-ES"/>
              </w:rPr>
            </w:pPr>
          </w:p>
        </w:tc>
      </w:tr>
      <w:tr w:rsidR="00033E19" w:rsidRPr="002976E0" w14:paraId="044CE986" w14:textId="77777777">
        <w:trPr>
          <w:trHeight w:val="300"/>
          <w:jc w:val="center"/>
        </w:trPr>
        <w:tc>
          <w:tcPr>
            <w:tcW w:w="4253" w:type="dxa"/>
            <w:shd w:val="clear" w:color="auto" w:fill="C0E6F5"/>
            <w:tcMar>
              <w:top w:w="0" w:type="dxa"/>
              <w:left w:w="70" w:type="dxa"/>
              <w:bottom w:w="0" w:type="dxa"/>
              <w:right w:w="70" w:type="dxa"/>
            </w:tcMar>
            <w:vAlign w:val="center"/>
            <w:hideMark/>
          </w:tcPr>
          <w:p w14:paraId="5F8B576C"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b/>
                <w:bCs/>
                <w:sz w:val="24"/>
                <w:szCs w:val="24"/>
                <w:lang w:val="es-ES"/>
              </w:rPr>
              <w:t>Total</w:t>
            </w:r>
          </w:p>
        </w:tc>
        <w:tc>
          <w:tcPr>
            <w:tcW w:w="1701" w:type="dxa"/>
            <w:shd w:val="clear" w:color="auto" w:fill="C0E6F5"/>
            <w:tcMar>
              <w:top w:w="0" w:type="dxa"/>
              <w:left w:w="70" w:type="dxa"/>
              <w:bottom w:w="0" w:type="dxa"/>
              <w:right w:w="70" w:type="dxa"/>
            </w:tcMar>
            <w:vAlign w:val="center"/>
            <w:hideMark/>
          </w:tcPr>
          <w:p w14:paraId="7FA5B66D"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b/>
                <w:bCs/>
                <w:sz w:val="24"/>
                <w:szCs w:val="24"/>
                <w:lang w:val="es-ES"/>
              </w:rPr>
              <w:t>3253</w:t>
            </w:r>
          </w:p>
        </w:tc>
        <w:tc>
          <w:tcPr>
            <w:tcW w:w="1559" w:type="dxa"/>
            <w:shd w:val="clear" w:color="auto" w:fill="C0E6F5"/>
            <w:tcMar>
              <w:top w:w="0" w:type="dxa"/>
              <w:left w:w="70" w:type="dxa"/>
              <w:bottom w:w="0" w:type="dxa"/>
              <w:right w:w="70" w:type="dxa"/>
            </w:tcMar>
            <w:vAlign w:val="center"/>
            <w:hideMark/>
          </w:tcPr>
          <w:p w14:paraId="13547EE4"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b/>
                <w:bCs/>
                <w:sz w:val="24"/>
                <w:szCs w:val="24"/>
                <w:lang w:val="es-ES"/>
              </w:rPr>
              <w:t>2018</w:t>
            </w:r>
          </w:p>
        </w:tc>
        <w:tc>
          <w:tcPr>
            <w:tcW w:w="1559" w:type="dxa"/>
            <w:shd w:val="clear" w:color="auto" w:fill="C0E6F5"/>
            <w:tcMar>
              <w:top w:w="0" w:type="dxa"/>
              <w:left w:w="70" w:type="dxa"/>
              <w:bottom w:w="0" w:type="dxa"/>
              <w:right w:w="70" w:type="dxa"/>
            </w:tcMar>
            <w:vAlign w:val="center"/>
            <w:hideMark/>
          </w:tcPr>
          <w:p w14:paraId="2B94BE15" w14:textId="77777777" w:rsidR="00033E19" w:rsidRPr="002976E0" w:rsidRDefault="00033E19" w:rsidP="00033E19">
            <w:pPr>
              <w:spacing w:after="0" w:line="276" w:lineRule="auto"/>
              <w:jc w:val="both"/>
              <w:rPr>
                <w:rFonts w:ascii="Arial" w:hAnsi="Arial" w:cs="Arial"/>
                <w:sz w:val="24"/>
                <w:szCs w:val="24"/>
                <w:lang w:val="es-ES"/>
              </w:rPr>
            </w:pPr>
            <w:r w:rsidRPr="002976E0">
              <w:rPr>
                <w:rFonts w:ascii="Arial" w:hAnsi="Arial" w:cs="Arial"/>
                <w:b/>
                <w:bCs/>
                <w:sz w:val="24"/>
                <w:szCs w:val="24"/>
                <w:lang w:val="es-ES"/>
              </w:rPr>
              <w:t>1793</w:t>
            </w:r>
          </w:p>
        </w:tc>
      </w:tr>
    </w:tbl>
    <w:p w14:paraId="15A76E82" w14:textId="77777777" w:rsidR="00033E19" w:rsidRPr="002976E0" w:rsidRDefault="00033E19" w:rsidP="00033E19">
      <w:pPr>
        <w:spacing w:after="0" w:line="276" w:lineRule="auto"/>
        <w:jc w:val="both"/>
        <w:rPr>
          <w:rFonts w:ascii="Arial" w:hAnsi="Arial" w:cs="Arial"/>
          <w:sz w:val="24"/>
          <w:szCs w:val="24"/>
          <w:lang w:val="es-ES"/>
        </w:rPr>
      </w:pPr>
    </w:p>
    <w:p w14:paraId="037D4D85" w14:textId="25A89089" w:rsidR="008A4C61" w:rsidRPr="008A4C61" w:rsidRDefault="008A4C61" w:rsidP="008A4C61">
      <w:pPr>
        <w:spacing w:after="0" w:line="276" w:lineRule="auto"/>
        <w:jc w:val="both"/>
        <w:rPr>
          <w:rFonts w:ascii="Arial" w:hAnsi="Arial" w:cs="Arial"/>
          <w:sz w:val="24"/>
          <w:szCs w:val="24"/>
        </w:rPr>
      </w:pPr>
      <w:r w:rsidRPr="008A4C61">
        <w:rPr>
          <w:rFonts w:ascii="Arial" w:hAnsi="Arial" w:cs="Arial"/>
          <w:sz w:val="24"/>
          <w:szCs w:val="24"/>
        </w:rPr>
        <w:t xml:space="preserve">En relación con la consulta realizada, referente al circulante activo al finalizar los años 2024 y 2025 por cada magistrado y magistrada, y por letrados de la Sala Segunda, </w:t>
      </w:r>
      <w:r w:rsidRPr="002976E0">
        <w:rPr>
          <w:rFonts w:ascii="Arial" w:hAnsi="Arial" w:cs="Arial"/>
          <w:sz w:val="24"/>
          <w:szCs w:val="24"/>
        </w:rPr>
        <w:t>se procede a adjuntar</w:t>
      </w:r>
      <w:r w:rsidRPr="008A4C61">
        <w:rPr>
          <w:rFonts w:ascii="Arial" w:hAnsi="Arial" w:cs="Arial"/>
          <w:sz w:val="24"/>
          <w:szCs w:val="24"/>
        </w:rPr>
        <w:t xml:space="preserve"> el archivo en formato PDF con los datos requeridos.</w:t>
      </w:r>
    </w:p>
    <w:p w14:paraId="708E7ECE" w14:textId="77777777" w:rsidR="008A4C61" w:rsidRPr="002976E0" w:rsidRDefault="008A4C61" w:rsidP="008A4C61">
      <w:pPr>
        <w:spacing w:after="0" w:line="276" w:lineRule="auto"/>
        <w:jc w:val="both"/>
        <w:rPr>
          <w:rFonts w:ascii="Arial" w:hAnsi="Arial" w:cs="Arial"/>
          <w:sz w:val="24"/>
          <w:szCs w:val="24"/>
        </w:rPr>
      </w:pPr>
      <w:r w:rsidRPr="002976E0">
        <w:rPr>
          <w:rFonts w:ascii="Arial" w:hAnsi="Arial" w:cs="Arial"/>
          <w:sz w:val="24"/>
          <w:szCs w:val="24"/>
        </w:rPr>
        <w:lastRenderedPageBreak/>
        <w:t>Con las siguientes aclaraciones:</w:t>
      </w:r>
    </w:p>
    <w:p w14:paraId="1266BDBA" w14:textId="77777777" w:rsidR="008A4C61" w:rsidRPr="002976E0" w:rsidRDefault="008A4C61" w:rsidP="008A4C61">
      <w:pPr>
        <w:spacing w:after="0" w:line="276" w:lineRule="auto"/>
        <w:jc w:val="both"/>
        <w:rPr>
          <w:rFonts w:ascii="Arial" w:hAnsi="Arial" w:cs="Arial"/>
          <w:sz w:val="24"/>
          <w:szCs w:val="24"/>
        </w:rPr>
      </w:pPr>
    </w:p>
    <w:p w14:paraId="7913A92D" w14:textId="25A3A7BD" w:rsidR="008A4C61" w:rsidRPr="002976E0" w:rsidRDefault="008A4C61" w:rsidP="008A4C61">
      <w:pPr>
        <w:spacing w:after="0" w:line="276" w:lineRule="auto"/>
        <w:jc w:val="both"/>
        <w:rPr>
          <w:rFonts w:ascii="Arial" w:hAnsi="Arial" w:cs="Arial"/>
          <w:sz w:val="24"/>
          <w:szCs w:val="24"/>
        </w:rPr>
      </w:pPr>
      <w:r w:rsidRPr="008A4C61">
        <w:rPr>
          <w:rFonts w:ascii="Arial" w:hAnsi="Arial" w:cs="Arial"/>
          <w:sz w:val="24"/>
          <w:szCs w:val="24"/>
        </w:rPr>
        <w:t>En la primera hoja, se visualiza el gráfico del comportamiento de entrada, salida y circulante activo al finalizar los años consultados; no obstante, también se visualiza el comportamiento histórico desde el año 2011 hasta finalizar marzo de 2026.</w:t>
      </w:r>
    </w:p>
    <w:p w14:paraId="5CB2B218" w14:textId="77777777" w:rsidR="008A4C61" w:rsidRPr="008A4C61" w:rsidRDefault="008A4C61" w:rsidP="008A4C61">
      <w:pPr>
        <w:spacing w:after="0" w:line="276" w:lineRule="auto"/>
        <w:jc w:val="both"/>
        <w:rPr>
          <w:rFonts w:ascii="Arial" w:hAnsi="Arial" w:cs="Arial"/>
          <w:sz w:val="24"/>
          <w:szCs w:val="24"/>
        </w:rPr>
      </w:pPr>
    </w:p>
    <w:p w14:paraId="024E1697" w14:textId="77777777" w:rsidR="008A4C61" w:rsidRPr="002976E0" w:rsidRDefault="008A4C61" w:rsidP="008A4C61">
      <w:pPr>
        <w:spacing w:after="0" w:line="276" w:lineRule="auto"/>
        <w:jc w:val="both"/>
        <w:rPr>
          <w:rFonts w:ascii="Arial" w:hAnsi="Arial" w:cs="Arial"/>
          <w:sz w:val="24"/>
          <w:szCs w:val="24"/>
        </w:rPr>
      </w:pPr>
      <w:r w:rsidRPr="008A4C61">
        <w:rPr>
          <w:rFonts w:ascii="Arial" w:hAnsi="Arial" w:cs="Arial"/>
          <w:sz w:val="24"/>
          <w:szCs w:val="24"/>
        </w:rPr>
        <w:t>En las hojas posteriores, se reflejan los datos del circulante activo al finalizar los años 2024 y 2025, que se encontraba con un magistrado asignado como redactor; igualmente, se observa el circulante activo asignado a cada una de las oficinas de los magistrados y magistradas al finalizar febrero de 2026.</w:t>
      </w:r>
    </w:p>
    <w:p w14:paraId="4F8EF5FC" w14:textId="77777777" w:rsidR="008A4C61" w:rsidRPr="008A4C61" w:rsidRDefault="008A4C61" w:rsidP="008A4C61">
      <w:pPr>
        <w:spacing w:after="0" w:line="276" w:lineRule="auto"/>
        <w:jc w:val="both"/>
        <w:rPr>
          <w:rFonts w:ascii="Arial" w:hAnsi="Arial" w:cs="Arial"/>
          <w:sz w:val="24"/>
          <w:szCs w:val="24"/>
        </w:rPr>
      </w:pPr>
    </w:p>
    <w:p w14:paraId="08C5606C" w14:textId="77777777" w:rsidR="008A4C61" w:rsidRPr="002976E0" w:rsidRDefault="008A4C61" w:rsidP="008A4C61">
      <w:pPr>
        <w:spacing w:after="0" w:line="276" w:lineRule="auto"/>
        <w:jc w:val="both"/>
        <w:rPr>
          <w:rFonts w:ascii="Arial" w:hAnsi="Arial" w:cs="Arial"/>
          <w:sz w:val="24"/>
          <w:szCs w:val="24"/>
        </w:rPr>
      </w:pPr>
      <w:r w:rsidRPr="008A4C61">
        <w:rPr>
          <w:rFonts w:ascii="Arial" w:hAnsi="Arial" w:cs="Arial"/>
          <w:sz w:val="24"/>
          <w:szCs w:val="24"/>
        </w:rPr>
        <w:t>Además, se observa el circulante activo al finalizar los años 2024 y 2025, que se encontraba asignado a cada uno de los letrados y letradas de las oficinas de los magistrados y magistradas; asimismo, se visualiza el circulante activo que se encontraba asignado a los letrados y letradas de cada oficina, al finalizar febrero de 2026.</w:t>
      </w:r>
    </w:p>
    <w:p w14:paraId="4EDD5743" w14:textId="77777777" w:rsidR="008A4C61" w:rsidRPr="008A4C61" w:rsidRDefault="008A4C61" w:rsidP="008A4C61">
      <w:pPr>
        <w:spacing w:after="0" w:line="276" w:lineRule="auto"/>
        <w:jc w:val="both"/>
        <w:rPr>
          <w:rFonts w:ascii="Arial" w:hAnsi="Arial" w:cs="Arial"/>
          <w:sz w:val="24"/>
          <w:szCs w:val="24"/>
        </w:rPr>
      </w:pPr>
    </w:p>
    <w:p w14:paraId="1710C03E" w14:textId="75378178" w:rsidR="008A4C61" w:rsidRPr="002976E0" w:rsidRDefault="008A4C61" w:rsidP="008A4C61">
      <w:pPr>
        <w:spacing w:after="0" w:line="276" w:lineRule="auto"/>
        <w:jc w:val="both"/>
        <w:rPr>
          <w:rFonts w:ascii="Arial" w:hAnsi="Arial" w:cs="Arial"/>
          <w:sz w:val="24"/>
          <w:szCs w:val="24"/>
        </w:rPr>
      </w:pPr>
      <w:r w:rsidRPr="008A4C61">
        <w:rPr>
          <w:rFonts w:ascii="Arial" w:hAnsi="Arial" w:cs="Arial"/>
          <w:sz w:val="24"/>
          <w:szCs w:val="24"/>
        </w:rPr>
        <w:t>En cuanto a la consulta relativa a los costos operativos, salarios y cargas sociales por puestos</w:t>
      </w:r>
      <w:r w:rsidRPr="002976E0">
        <w:rPr>
          <w:rFonts w:ascii="Arial" w:hAnsi="Arial" w:cs="Arial"/>
          <w:sz w:val="24"/>
          <w:szCs w:val="24"/>
        </w:rPr>
        <w:t xml:space="preserve"> </w:t>
      </w:r>
      <w:r w:rsidRPr="008A4C61">
        <w:rPr>
          <w:rFonts w:ascii="Arial" w:hAnsi="Arial" w:cs="Arial"/>
          <w:sz w:val="24"/>
          <w:szCs w:val="24"/>
        </w:rPr>
        <w:t>(magistrados propietarios, magistrados suplentes, abogados letrados por cada oficina de magistrado, secretarias, auxiliares, técnicos y choferes, se debe hacer ver que el personal profesional en derecho 3B (letrado) de la oficina de Admisibilidad, y personal de la Secretaría de la Sala (Secretario de Sala, Técnicos Judiciales, Técnicos de Sala de la Corte, Auxiliares de Servicios Generales 2), no conforman parte del personal asignado a cada oficina de magistrado o magistrada.</w:t>
      </w:r>
    </w:p>
    <w:p w14:paraId="1893DE9D" w14:textId="77777777" w:rsidR="008A4C61" w:rsidRPr="008A4C61" w:rsidRDefault="008A4C61" w:rsidP="008A4C61">
      <w:pPr>
        <w:spacing w:after="0" w:line="276" w:lineRule="auto"/>
        <w:jc w:val="both"/>
        <w:rPr>
          <w:rFonts w:ascii="Arial" w:hAnsi="Arial" w:cs="Arial"/>
          <w:sz w:val="24"/>
          <w:szCs w:val="24"/>
        </w:rPr>
      </w:pPr>
    </w:p>
    <w:p w14:paraId="78ABCD0C" w14:textId="77777777" w:rsidR="008A4C61" w:rsidRPr="002976E0" w:rsidRDefault="008A4C61" w:rsidP="008A4C61">
      <w:pPr>
        <w:spacing w:after="0" w:line="276" w:lineRule="auto"/>
        <w:jc w:val="both"/>
        <w:rPr>
          <w:rFonts w:ascii="Arial" w:hAnsi="Arial" w:cs="Arial"/>
          <w:sz w:val="24"/>
          <w:szCs w:val="24"/>
        </w:rPr>
      </w:pPr>
      <w:r w:rsidRPr="008A4C61">
        <w:rPr>
          <w:rFonts w:ascii="Arial" w:hAnsi="Arial" w:cs="Arial"/>
          <w:sz w:val="24"/>
          <w:szCs w:val="24"/>
        </w:rPr>
        <w:t>Igualmente, se hace la observación que los magistrados suplentes forman parte de la Sala Segunda cuando son llamados a sustituir a un magistrado titular, por lo que no tiene un número de puesto asignado en la relación de puestos.</w:t>
      </w:r>
    </w:p>
    <w:p w14:paraId="4E63742B" w14:textId="77777777" w:rsidR="008A4C61" w:rsidRPr="008A4C61" w:rsidRDefault="008A4C61" w:rsidP="008A4C61">
      <w:pPr>
        <w:spacing w:after="0" w:line="276" w:lineRule="auto"/>
        <w:jc w:val="both"/>
        <w:rPr>
          <w:rFonts w:ascii="Arial" w:hAnsi="Arial" w:cs="Arial"/>
          <w:sz w:val="24"/>
          <w:szCs w:val="24"/>
        </w:rPr>
      </w:pPr>
    </w:p>
    <w:p w14:paraId="71E641B3" w14:textId="3EE6EFA8" w:rsidR="008A4C61" w:rsidRPr="002976E0" w:rsidRDefault="008A4C61" w:rsidP="008A4C61">
      <w:pPr>
        <w:spacing w:after="0" w:line="276" w:lineRule="auto"/>
        <w:jc w:val="both"/>
        <w:rPr>
          <w:rFonts w:ascii="Arial" w:hAnsi="Arial" w:cs="Arial"/>
          <w:sz w:val="24"/>
          <w:szCs w:val="24"/>
        </w:rPr>
      </w:pPr>
      <w:r w:rsidRPr="008A4C61">
        <w:rPr>
          <w:rFonts w:ascii="Arial" w:hAnsi="Arial" w:cs="Arial"/>
          <w:sz w:val="24"/>
          <w:szCs w:val="24"/>
        </w:rPr>
        <w:t xml:space="preserve">Por otro lado, en relación </w:t>
      </w:r>
      <w:r w:rsidRPr="002976E0">
        <w:rPr>
          <w:rFonts w:ascii="Arial" w:hAnsi="Arial" w:cs="Arial"/>
          <w:sz w:val="24"/>
          <w:szCs w:val="24"/>
        </w:rPr>
        <w:t>con</w:t>
      </w:r>
      <w:r w:rsidRPr="008A4C61">
        <w:rPr>
          <w:rFonts w:ascii="Arial" w:hAnsi="Arial" w:cs="Arial"/>
          <w:sz w:val="24"/>
          <w:szCs w:val="24"/>
        </w:rPr>
        <w:t xml:space="preserve"> la cantidad de letrados asignados a las oficinas de los magistrados y magistradas, debe recordarse que antes de la reforma eran 12 letrados, 2 por cada oficina de magistrado y 2 de una oficina que resolvía asuntos de las 5 oficinas de magistrados y magistradas.</w:t>
      </w:r>
    </w:p>
    <w:p w14:paraId="55193B3A" w14:textId="77777777" w:rsidR="008A4C61" w:rsidRPr="008A4C61" w:rsidRDefault="008A4C61" w:rsidP="008A4C61">
      <w:pPr>
        <w:spacing w:after="0" w:line="276" w:lineRule="auto"/>
        <w:jc w:val="both"/>
        <w:rPr>
          <w:rFonts w:ascii="Arial" w:hAnsi="Arial" w:cs="Arial"/>
          <w:sz w:val="24"/>
          <w:szCs w:val="24"/>
        </w:rPr>
      </w:pPr>
    </w:p>
    <w:p w14:paraId="29736DAF" w14:textId="77777777" w:rsidR="008A4C61" w:rsidRPr="008A4C61" w:rsidRDefault="008A4C61" w:rsidP="008A4C61">
      <w:pPr>
        <w:spacing w:after="0" w:line="276" w:lineRule="auto"/>
        <w:jc w:val="both"/>
        <w:rPr>
          <w:rFonts w:ascii="Arial" w:hAnsi="Arial" w:cs="Arial"/>
          <w:sz w:val="24"/>
          <w:szCs w:val="24"/>
        </w:rPr>
      </w:pPr>
      <w:r w:rsidRPr="008A4C61">
        <w:rPr>
          <w:rFonts w:ascii="Arial" w:hAnsi="Arial" w:cs="Arial"/>
          <w:sz w:val="24"/>
          <w:szCs w:val="24"/>
        </w:rPr>
        <w:t>Con la Reforma Procesal Laboral, se le otorgaron a la Sala 5 letrados más pasando a 17 letrados, por lo que cada oficina de magistrado pasó a tener 3 letrados, y se mantuvieron los 2 de la oficina que resolvían asuntos de los magistrados y magistradas.</w:t>
      </w:r>
    </w:p>
    <w:p w14:paraId="4C439D94" w14:textId="77777777" w:rsidR="008A4C61" w:rsidRPr="008A4C61" w:rsidRDefault="008A4C61" w:rsidP="008A4C61">
      <w:pPr>
        <w:spacing w:after="0" w:line="276" w:lineRule="auto"/>
        <w:jc w:val="both"/>
        <w:rPr>
          <w:rFonts w:ascii="Arial" w:hAnsi="Arial" w:cs="Arial"/>
          <w:sz w:val="24"/>
          <w:szCs w:val="24"/>
        </w:rPr>
      </w:pPr>
      <w:r w:rsidRPr="008A4C61">
        <w:rPr>
          <w:rFonts w:ascii="Arial" w:hAnsi="Arial" w:cs="Arial"/>
          <w:sz w:val="24"/>
          <w:szCs w:val="24"/>
        </w:rPr>
        <w:lastRenderedPageBreak/>
        <w:t>Posteriormente, con la entrada en vigencia del nuevo Código Procesal Civil, no se le asignó más recurso humano a la Sala, por lo que se gestionó un permiso con goce de salario de una plaza de letrado para atender los asuntos que dicho código le atribuyó la competencia a la Sala Segunda (Auxilio y Cooperación Judicial Internacional -Exequátur y Cartas rogatorias-); la cual posteriormente fue asignada de manera extraordinaria. Dicha plaza, además de atender los exequátur y cartas rogatorias, pasó a formar parte de la oficina que resolvía asuntos de los magistrados y magistradas.</w:t>
      </w:r>
    </w:p>
    <w:p w14:paraId="590109C9" w14:textId="77777777" w:rsidR="008A4C61" w:rsidRPr="002976E0" w:rsidRDefault="008A4C61" w:rsidP="008A4C61">
      <w:pPr>
        <w:spacing w:after="0" w:line="276" w:lineRule="auto"/>
        <w:jc w:val="both"/>
        <w:rPr>
          <w:rFonts w:ascii="Arial" w:hAnsi="Arial" w:cs="Arial"/>
          <w:sz w:val="24"/>
          <w:szCs w:val="24"/>
        </w:rPr>
      </w:pPr>
      <w:r w:rsidRPr="008A4C61">
        <w:rPr>
          <w:rFonts w:ascii="Arial" w:hAnsi="Arial" w:cs="Arial"/>
          <w:sz w:val="24"/>
          <w:szCs w:val="24"/>
        </w:rPr>
        <w:t>En virtud del impacto generado por las reformas procesales en la cantidad de ingreso a la Sala Segunda, la cual superó la proyección realizada por la Dirección de Planificación, se implementó un plan remedial, y a la Sala se le asignaron dos plazas de letrado pertenecientes al Centro de Apoyo para el Mejoramiento de la Función Jurisdiccional. A partir de ese momento la Sala pasó a tener 20 letrados, por lo que los equipos de trabajo de las oficinas de los magistrados y magistradas se conformaron por 4 letrados cada una.</w:t>
      </w:r>
    </w:p>
    <w:p w14:paraId="51BDB9A1" w14:textId="77777777" w:rsidR="008A4C61" w:rsidRPr="008A4C61" w:rsidRDefault="008A4C61" w:rsidP="008A4C61">
      <w:pPr>
        <w:spacing w:after="0" w:line="276" w:lineRule="auto"/>
        <w:jc w:val="both"/>
        <w:rPr>
          <w:rFonts w:ascii="Arial" w:hAnsi="Arial" w:cs="Arial"/>
          <w:sz w:val="24"/>
          <w:szCs w:val="24"/>
        </w:rPr>
      </w:pPr>
    </w:p>
    <w:p w14:paraId="17E147C0" w14:textId="77777777" w:rsidR="008A4C61" w:rsidRPr="008A4C61" w:rsidRDefault="008A4C61" w:rsidP="008A4C61">
      <w:pPr>
        <w:spacing w:after="0" w:line="276" w:lineRule="auto"/>
        <w:jc w:val="both"/>
        <w:rPr>
          <w:rFonts w:ascii="Arial" w:hAnsi="Arial" w:cs="Arial"/>
          <w:sz w:val="24"/>
          <w:szCs w:val="24"/>
        </w:rPr>
      </w:pPr>
      <w:r w:rsidRPr="008A4C61">
        <w:rPr>
          <w:rFonts w:ascii="Arial" w:hAnsi="Arial" w:cs="Arial"/>
          <w:sz w:val="24"/>
          <w:szCs w:val="24"/>
        </w:rPr>
        <w:t>Finalmente, en virtud de la entrada en vigencia del Código Procesal de Familia, para el 2025 se le otorgaron 5 plazas adicionales de letrados, por lo que cada oficina de magistrado y magistrada pasó a conformarse por 5 letrados; y una oficina de Admisibilidad con 4 letrados, que conocen de los asuntos de admisibilidad y resuelven asuntos de fondo como plan remedial, de las oficinas de los magistrados y magistradas.</w:t>
      </w:r>
    </w:p>
    <w:p w14:paraId="695CC8E3" w14:textId="77777777" w:rsidR="000B7011" w:rsidRPr="002976E0" w:rsidRDefault="000B7011" w:rsidP="00033E19">
      <w:pPr>
        <w:spacing w:after="0" w:line="276" w:lineRule="auto"/>
        <w:jc w:val="both"/>
        <w:rPr>
          <w:rFonts w:ascii="Arial" w:hAnsi="Arial" w:cs="Arial"/>
          <w:b/>
          <w:bCs/>
          <w:sz w:val="24"/>
          <w:szCs w:val="24"/>
        </w:rPr>
      </w:pPr>
    </w:p>
    <w:p w14:paraId="6579A321" w14:textId="77777777" w:rsidR="000B7011" w:rsidRPr="002976E0" w:rsidRDefault="000B7011" w:rsidP="00033E19">
      <w:pPr>
        <w:spacing w:after="0" w:line="276" w:lineRule="auto"/>
        <w:jc w:val="both"/>
        <w:rPr>
          <w:rFonts w:ascii="Arial" w:hAnsi="Arial" w:cs="Arial"/>
          <w:b/>
          <w:bCs/>
          <w:sz w:val="24"/>
          <w:szCs w:val="24"/>
          <w:lang w:val="es-ES"/>
        </w:rPr>
      </w:pPr>
    </w:p>
    <w:p w14:paraId="534726E0" w14:textId="2793A04E" w:rsidR="00033E19" w:rsidRPr="002976E0" w:rsidRDefault="00033E19" w:rsidP="00033E19">
      <w:pPr>
        <w:spacing w:after="0" w:line="276" w:lineRule="auto"/>
        <w:jc w:val="both"/>
        <w:rPr>
          <w:rFonts w:ascii="Arial" w:hAnsi="Arial" w:cs="Arial"/>
          <w:b/>
          <w:bCs/>
          <w:sz w:val="24"/>
          <w:szCs w:val="24"/>
          <w:lang w:val="es-ES"/>
        </w:rPr>
      </w:pPr>
      <w:r w:rsidRPr="002976E0">
        <w:rPr>
          <w:rFonts w:ascii="Arial" w:hAnsi="Arial" w:cs="Arial"/>
          <w:b/>
          <w:bCs/>
          <w:sz w:val="24"/>
          <w:szCs w:val="24"/>
          <w:lang w:val="es-ES"/>
        </w:rPr>
        <w:t>Anexo</w:t>
      </w:r>
      <w:r w:rsidR="00A24FDD" w:rsidRPr="002976E0">
        <w:rPr>
          <w:rFonts w:ascii="Arial" w:hAnsi="Arial" w:cs="Arial"/>
          <w:b/>
          <w:bCs/>
          <w:sz w:val="24"/>
          <w:szCs w:val="24"/>
          <w:lang w:val="es-ES"/>
        </w:rPr>
        <w:t xml:space="preserve"> con datos de circulante, y personas letradas:</w:t>
      </w:r>
    </w:p>
    <w:p w14:paraId="6BAB3B4F" w14:textId="77777777" w:rsidR="00033E19" w:rsidRPr="002976E0" w:rsidRDefault="00033E19" w:rsidP="00033E19">
      <w:pPr>
        <w:spacing w:after="0" w:line="276" w:lineRule="auto"/>
        <w:jc w:val="both"/>
        <w:rPr>
          <w:rFonts w:ascii="Arial" w:hAnsi="Arial" w:cs="Arial"/>
          <w:b/>
          <w:bCs/>
          <w:sz w:val="24"/>
          <w:szCs w:val="24"/>
          <w:lang w:val="es-ES"/>
        </w:rPr>
      </w:pPr>
    </w:p>
    <w:p w14:paraId="3364DC71" w14:textId="217061F0" w:rsidR="008A4C61" w:rsidRPr="002976E0" w:rsidRDefault="008A4C61" w:rsidP="008A4C61">
      <w:pPr>
        <w:spacing w:after="0" w:line="276" w:lineRule="auto"/>
        <w:jc w:val="center"/>
        <w:rPr>
          <w:rFonts w:ascii="Arial" w:hAnsi="Arial" w:cs="Arial"/>
          <w:b/>
          <w:bCs/>
          <w:sz w:val="24"/>
          <w:szCs w:val="24"/>
          <w:lang w:val="es-ES"/>
        </w:rPr>
      </w:pPr>
      <w:r w:rsidRPr="002976E0">
        <w:rPr>
          <w:rFonts w:ascii="Arial" w:hAnsi="Arial" w:cs="Arial"/>
          <w:b/>
          <w:bCs/>
          <w:sz w:val="24"/>
          <w:szCs w:val="24"/>
          <w:lang w:val="es-ES"/>
        </w:rPr>
        <w:object w:dxaOrig="1537" w:dyaOrig="997" w14:anchorId="71FB0D64">
          <v:shape id="_x0000_i1063" type="#_x0000_t75" style="width:58.4pt;height:38.7pt" o:ole="">
            <v:imagedata r:id="rId103" o:title=""/>
          </v:shape>
          <o:OLEObject Type="Embed" ProgID="Acrobat.Document.DC" ShapeID="_x0000_i1063" DrawAspect="Icon" ObjectID="_1837341308" r:id="rId104"/>
        </w:object>
      </w:r>
    </w:p>
    <w:p w14:paraId="25AD34CE" w14:textId="77777777" w:rsidR="008A4C61" w:rsidRPr="002976E0" w:rsidRDefault="008A4C61" w:rsidP="00033E19">
      <w:pPr>
        <w:spacing w:after="0" w:line="276" w:lineRule="auto"/>
        <w:jc w:val="both"/>
        <w:rPr>
          <w:rFonts w:ascii="Arial" w:hAnsi="Arial" w:cs="Arial"/>
          <w:b/>
          <w:bCs/>
          <w:sz w:val="24"/>
          <w:szCs w:val="24"/>
          <w:lang w:val="es-MX"/>
        </w:rPr>
      </w:pPr>
    </w:p>
    <w:p w14:paraId="2A585521" w14:textId="7DC01A16" w:rsidR="00033E19" w:rsidRPr="002976E0" w:rsidRDefault="00033E19" w:rsidP="009717F5">
      <w:pPr>
        <w:pStyle w:val="Ttulo2"/>
        <w:rPr>
          <w:rFonts w:cs="Arial"/>
        </w:rPr>
      </w:pPr>
      <w:r w:rsidRPr="002976E0">
        <w:rPr>
          <w:rFonts w:cs="Arial"/>
        </w:rPr>
        <w:t>Sala Tercera</w:t>
      </w:r>
    </w:p>
    <w:p w14:paraId="3C808CC7" w14:textId="3DC37F9A" w:rsidR="00882102" w:rsidRPr="002976E0" w:rsidRDefault="00882102" w:rsidP="00882102">
      <w:pPr>
        <w:spacing w:after="0" w:line="276" w:lineRule="auto"/>
        <w:jc w:val="both"/>
        <w:rPr>
          <w:rFonts w:ascii="Arial" w:hAnsi="Arial" w:cs="Arial"/>
          <w:sz w:val="24"/>
          <w:szCs w:val="24"/>
        </w:rPr>
      </w:pPr>
      <w:r w:rsidRPr="002976E0">
        <w:rPr>
          <w:rFonts w:ascii="Arial" w:hAnsi="Arial" w:cs="Arial"/>
          <w:sz w:val="24"/>
          <w:szCs w:val="24"/>
        </w:rPr>
        <w:t xml:space="preserve">En relación con la Sala tercera se remite adjunto el oficio 05-SSCP-2026 con la información solicitada: </w:t>
      </w:r>
    </w:p>
    <w:p w14:paraId="19C6983A" w14:textId="77777777" w:rsidR="00033E19" w:rsidRPr="002976E0" w:rsidRDefault="00033E19" w:rsidP="00033E19">
      <w:pPr>
        <w:spacing w:after="0" w:line="276" w:lineRule="auto"/>
        <w:ind w:firstLine="708"/>
        <w:jc w:val="both"/>
        <w:rPr>
          <w:rFonts w:ascii="Arial" w:hAnsi="Arial" w:cs="Arial"/>
          <w:sz w:val="24"/>
          <w:szCs w:val="24"/>
        </w:rPr>
      </w:pPr>
    </w:p>
    <w:p w14:paraId="72CA9640" w14:textId="07C97B4D" w:rsidR="00033E19" w:rsidRPr="002976E0" w:rsidRDefault="009717F5" w:rsidP="00882102">
      <w:pPr>
        <w:spacing w:after="0" w:line="276" w:lineRule="auto"/>
        <w:ind w:firstLine="708"/>
        <w:jc w:val="center"/>
        <w:rPr>
          <w:rFonts w:ascii="Arial" w:hAnsi="Arial" w:cs="Arial"/>
          <w:sz w:val="24"/>
          <w:szCs w:val="24"/>
        </w:rPr>
      </w:pPr>
      <w:r w:rsidRPr="002976E0">
        <w:rPr>
          <w:rFonts w:ascii="Arial" w:hAnsi="Arial" w:cs="Arial"/>
          <w:sz w:val="24"/>
          <w:szCs w:val="24"/>
        </w:rPr>
        <w:object w:dxaOrig="1537" w:dyaOrig="997" w14:anchorId="2B8B1045">
          <v:shape id="_x0000_i1064" type="#_x0000_t75" style="width:76.1pt;height:49.6pt" o:ole="">
            <v:imagedata r:id="rId105" o:title=""/>
          </v:shape>
          <o:OLEObject Type="Embed" ProgID="Acrobat.Document.DC" ShapeID="_x0000_i1064" DrawAspect="Icon" ObjectID="_1837341309" r:id="rId106"/>
        </w:object>
      </w:r>
    </w:p>
    <w:p w14:paraId="7F2F20ED" w14:textId="77777777" w:rsidR="00832566" w:rsidRPr="002976E0" w:rsidRDefault="00832566" w:rsidP="00033E19">
      <w:pPr>
        <w:spacing w:after="0" w:line="276" w:lineRule="auto"/>
        <w:ind w:firstLine="708"/>
        <w:jc w:val="both"/>
        <w:rPr>
          <w:rFonts w:ascii="Arial" w:hAnsi="Arial" w:cs="Arial"/>
          <w:sz w:val="24"/>
          <w:szCs w:val="24"/>
        </w:rPr>
      </w:pPr>
    </w:p>
    <w:p w14:paraId="60F30365" w14:textId="51C357EB" w:rsidR="00033E19" w:rsidRPr="002976E0" w:rsidRDefault="00033E19" w:rsidP="009717F5">
      <w:pPr>
        <w:pStyle w:val="Ttulo2"/>
        <w:rPr>
          <w:rFonts w:cs="Arial"/>
        </w:rPr>
      </w:pPr>
      <w:r w:rsidRPr="002976E0">
        <w:rPr>
          <w:rFonts w:cs="Arial"/>
        </w:rPr>
        <w:lastRenderedPageBreak/>
        <w:t>Sala Constitucional</w:t>
      </w:r>
    </w:p>
    <w:p w14:paraId="5E7CF9A6" w14:textId="188A2D37" w:rsidR="00882102" w:rsidRPr="002976E0" w:rsidRDefault="00882102" w:rsidP="00882102">
      <w:pPr>
        <w:spacing w:after="0" w:line="276" w:lineRule="auto"/>
        <w:jc w:val="both"/>
        <w:rPr>
          <w:rFonts w:ascii="Arial" w:hAnsi="Arial" w:cs="Arial"/>
          <w:sz w:val="24"/>
          <w:szCs w:val="24"/>
        </w:rPr>
      </w:pPr>
      <w:r w:rsidRPr="002976E0">
        <w:rPr>
          <w:rFonts w:ascii="Arial" w:hAnsi="Arial" w:cs="Arial"/>
          <w:sz w:val="24"/>
          <w:szCs w:val="24"/>
        </w:rPr>
        <w:t xml:space="preserve">En relación con la Sala Constitucional se remite adjunta la documentación con las siguientes observaciones: </w:t>
      </w:r>
    </w:p>
    <w:p w14:paraId="67AC4262" w14:textId="77777777" w:rsidR="00882102" w:rsidRPr="002976E0" w:rsidRDefault="00882102" w:rsidP="00882102">
      <w:pPr>
        <w:spacing w:after="0" w:line="276" w:lineRule="auto"/>
        <w:jc w:val="both"/>
        <w:rPr>
          <w:rFonts w:ascii="Arial" w:hAnsi="Arial" w:cs="Arial"/>
          <w:b/>
          <w:bCs/>
          <w:sz w:val="24"/>
          <w:szCs w:val="24"/>
          <w:u w:val="single"/>
        </w:rPr>
      </w:pPr>
    </w:p>
    <w:p w14:paraId="12962E69" w14:textId="77777777" w:rsidR="00A24FDD" w:rsidRPr="002976E0" w:rsidRDefault="00A24FDD">
      <w:pPr>
        <w:numPr>
          <w:ilvl w:val="0"/>
          <w:numId w:val="28"/>
        </w:numPr>
        <w:spacing w:after="0" w:line="276" w:lineRule="auto"/>
        <w:jc w:val="both"/>
        <w:rPr>
          <w:rFonts w:ascii="Arial" w:hAnsi="Arial" w:cs="Arial"/>
          <w:sz w:val="24"/>
          <w:szCs w:val="24"/>
          <w:lang w:val="es-ES"/>
        </w:rPr>
      </w:pPr>
      <w:r w:rsidRPr="002976E0">
        <w:rPr>
          <w:rFonts w:ascii="Arial" w:hAnsi="Arial" w:cs="Arial"/>
          <w:sz w:val="24"/>
          <w:szCs w:val="24"/>
          <w:lang w:val="es-ES"/>
        </w:rPr>
        <w:t>Se remite cuadro con la cantidad de casos en Trámite al finalizar el año 2024 y 2025, así como cantidad de casos en trámite al 27 de marzo del año en curso</w:t>
      </w:r>
    </w:p>
    <w:p w14:paraId="267F2D31" w14:textId="264EDA29" w:rsidR="00A24FDD" w:rsidRPr="002976E0" w:rsidRDefault="00A24FDD" w:rsidP="00832566">
      <w:pPr>
        <w:spacing w:after="0" w:line="276" w:lineRule="auto"/>
        <w:jc w:val="center"/>
        <w:rPr>
          <w:rFonts w:ascii="Arial" w:hAnsi="Arial" w:cs="Arial"/>
          <w:sz w:val="24"/>
          <w:szCs w:val="24"/>
          <w:lang w:val="es-ES"/>
        </w:rPr>
      </w:pPr>
    </w:p>
    <w:p w14:paraId="77F5695E" w14:textId="77777777" w:rsidR="00A24FDD" w:rsidRPr="002976E0" w:rsidRDefault="00A24FDD">
      <w:pPr>
        <w:numPr>
          <w:ilvl w:val="0"/>
          <w:numId w:val="28"/>
        </w:numPr>
        <w:spacing w:after="0" w:line="276" w:lineRule="auto"/>
        <w:jc w:val="both"/>
        <w:rPr>
          <w:rFonts w:ascii="Arial" w:hAnsi="Arial" w:cs="Arial"/>
          <w:sz w:val="24"/>
          <w:szCs w:val="24"/>
          <w:lang w:val="es-ES"/>
        </w:rPr>
      </w:pPr>
      <w:r w:rsidRPr="002976E0">
        <w:rPr>
          <w:rFonts w:ascii="Arial" w:hAnsi="Arial" w:cs="Arial"/>
          <w:sz w:val="24"/>
          <w:szCs w:val="24"/>
          <w:lang w:val="es-ES"/>
        </w:rPr>
        <w:t>Se remite la cantidad de casos entrados en la Sala Constitucional desde su creación, dado que el circulante no se debe analizar, si tomar en consideración la variable casos entrados, la cual ha mostrado a lo largo de los años un crecimiento exponencial.</w:t>
      </w:r>
    </w:p>
    <w:p w14:paraId="1CD840AC" w14:textId="3378542A" w:rsidR="00A24FDD" w:rsidRPr="002976E0" w:rsidRDefault="00A24FDD" w:rsidP="00A24FDD">
      <w:pPr>
        <w:spacing w:after="0" w:line="276" w:lineRule="auto"/>
        <w:jc w:val="both"/>
        <w:rPr>
          <w:rFonts w:ascii="Arial" w:hAnsi="Arial" w:cs="Arial"/>
          <w:sz w:val="24"/>
          <w:szCs w:val="24"/>
          <w:lang w:val="es-ES"/>
        </w:rPr>
      </w:pPr>
    </w:p>
    <w:p w14:paraId="2F35D456" w14:textId="77777777" w:rsidR="00A24FDD" w:rsidRPr="002976E0" w:rsidRDefault="00A24FDD">
      <w:pPr>
        <w:numPr>
          <w:ilvl w:val="0"/>
          <w:numId w:val="28"/>
        </w:numPr>
        <w:spacing w:after="0" w:line="276" w:lineRule="auto"/>
        <w:jc w:val="both"/>
        <w:rPr>
          <w:rFonts w:ascii="Arial" w:hAnsi="Arial" w:cs="Arial"/>
          <w:sz w:val="24"/>
          <w:szCs w:val="24"/>
          <w:lang w:val="es-ES"/>
        </w:rPr>
      </w:pPr>
      <w:r w:rsidRPr="002976E0">
        <w:rPr>
          <w:rFonts w:ascii="Arial" w:hAnsi="Arial" w:cs="Arial"/>
          <w:sz w:val="24"/>
          <w:szCs w:val="24"/>
          <w:lang w:val="es-ES"/>
        </w:rPr>
        <w:t xml:space="preserve">En cuanto al listado de expedientes en trámite al día de hoy, se debe indicar que la carga de trabajo de los Profesionales en Derecho difiere no solo en número sino en el fondo de los asuntos, dado que algunos son de mayor complejidad, dentro de los cuales se encuentran las acciones de inconstitucionalidad. </w:t>
      </w:r>
    </w:p>
    <w:p w14:paraId="3F1FB684" w14:textId="77777777" w:rsidR="00A24FDD" w:rsidRPr="002976E0" w:rsidRDefault="00A24FDD" w:rsidP="00A24FDD">
      <w:pPr>
        <w:spacing w:after="0" w:line="276" w:lineRule="auto"/>
        <w:jc w:val="both"/>
        <w:rPr>
          <w:rFonts w:ascii="Arial" w:hAnsi="Arial" w:cs="Arial"/>
          <w:sz w:val="24"/>
          <w:szCs w:val="24"/>
          <w:lang w:val="es-ES"/>
        </w:rPr>
      </w:pPr>
    </w:p>
    <w:p w14:paraId="3EA9C689" w14:textId="77777777" w:rsidR="00A24FDD" w:rsidRPr="002976E0" w:rsidRDefault="00A24FDD">
      <w:pPr>
        <w:numPr>
          <w:ilvl w:val="0"/>
          <w:numId w:val="28"/>
        </w:numPr>
        <w:spacing w:after="0" w:line="276" w:lineRule="auto"/>
        <w:jc w:val="both"/>
        <w:rPr>
          <w:rFonts w:ascii="Arial" w:hAnsi="Arial" w:cs="Arial"/>
          <w:sz w:val="24"/>
          <w:szCs w:val="24"/>
          <w:lang w:val="es-ES"/>
        </w:rPr>
      </w:pPr>
      <w:r w:rsidRPr="002976E0">
        <w:rPr>
          <w:rFonts w:ascii="Arial" w:hAnsi="Arial" w:cs="Arial"/>
          <w:sz w:val="24"/>
          <w:szCs w:val="24"/>
          <w:lang w:val="es-ES"/>
        </w:rPr>
        <w:t xml:space="preserve">Los asuntos que aparecen sin código de Letrado, obedecen a que no han sido turnados para estudio, sino que se encuentran en la etapa de recopilación de informes y prueba para mejor resolver, de manera que están en otras ubicaciones antes de realizarse el turno para estudio. </w:t>
      </w:r>
    </w:p>
    <w:p w14:paraId="123254C8" w14:textId="77777777" w:rsidR="00A24FDD" w:rsidRPr="002976E0" w:rsidRDefault="00A24FDD" w:rsidP="00A24FDD">
      <w:pPr>
        <w:spacing w:after="0" w:line="276" w:lineRule="auto"/>
        <w:jc w:val="both"/>
        <w:rPr>
          <w:rFonts w:ascii="Arial" w:hAnsi="Arial" w:cs="Arial"/>
          <w:sz w:val="24"/>
          <w:szCs w:val="24"/>
          <w:lang w:val="es-ES"/>
        </w:rPr>
      </w:pPr>
    </w:p>
    <w:p w14:paraId="2FEB3C6C" w14:textId="77777777" w:rsidR="00A24FDD" w:rsidRPr="002976E0" w:rsidRDefault="00A24FDD">
      <w:pPr>
        <w:numPr>
          <w:ilvl w:val="0"/>
          <w:numId w:val="28"/>
        </w:numPr>
        <w:spacing w:after="0" w:line="276" w:lineRule="auto"/>
        <w:jc w:val="both"/>
        <w:rPr>
          <w:rFonts w:ascii="Arial" w:hAnsi="Arial" w:cs="Arial"/>
          <w:sz w:val="24"/>
          <w:szCs w:val="24"/>
          <w:lang w:val="es-ES"/>
        </w:rPr>
      </w:pPr>
      <w:r w:rsidRPr="002976E0">
        <w:rPr>
          <w:rFonts w:ascii="Arial" w:hAnsi="Arial" w:cs="Arial"/>
          <w:sz w:val="24"/>
          <w:szCs w:val="24"/>
          <w:lang w:val="es-ES"/>
        </w:rPr>
        <w:t xml:space="preserve">La mayor cantidad del circulante se centra en la Presidencia de la Sala Constitucional, toda vez que Todos los expedientes del Tribunal, ingresan al Presidente, quien tiene a cargo la etapa de admisibilidad y resolución de curso antes de turnar a la persona Magistrada. </w:t>
      </w:r>
    </w:p>
    <w:p w14:paraId="6E79C4D0" w14:textId="10B87980" w:rsidR="00A24FDD" w:rsidRPr="002976E0" w:rsidRDefault="00A24FDD" w:rsidP="00A24FDD">
      <w:pPr>
        <w:spacing w:after="0" w:line="276" w:lineRule="auto"/>
        <w:jc w:val="both"/>
        <w:rPr>
          <w:rFonts w:ascii="Arial" w:hAnsi="Arial" w:cs="Arial"/>
          <w:sz w:val="24"/>
          <w:szCs w:val="24"/>
          <w:lang w:val="es-ES"/>
        </w:rPr>
      </w:pPr>
    </w:p>
    <w:p w14:paraId="508047A3" w14:textId="77777777" w:rsidR="00A24FDD" w:rsidRPr="002976E0" w:rsidRDefault="00A24FDD" w:rsidP="00A24FDD">
      <w:pPr>
        <w:spacing w:after="0" w:line="276" w:lineRule="auto"/>
        <w:jc w:val="both"/>
        <w:rPr>
          <w:rFonts w:ascii="Arial" w:hAnsi="Arial" w:cs="Arial"/>
          <w:sz w:val="24"/>
          <w:szCs w:val="24"/>
          <w:lang w:val="es-ES"/>
        </w:rPr>
      </w:pPr>
      <w:r w:rsidRPr="002976E0">
        <w:rPr>
          <w:rFonts w:ascii="Arial" w:hAnsi="Arial" w:cs="Arial"/>
          <w:sz w:val="24"/>
          <w:szCs w:val="24"/>
          <w:lang w:val="es-ES"/>
        </w:rPr>
        <w:t xml:space="preserve">Además de lo anterior, le corresponde a la Presidencia de la Sala, resolver la totalidad de los rechazos de plano. A manera de ejemplo, se tiene que para el año 2025 (año en que nos solicitan información) de los </w:t>
      </w:r>
      <w:r w:rsidRPr="002976E0">
        <w:rPr>
          <w:rFonts w:ascii="Arial" w:hAnsi="Arial" w:cs="Arial"/>
          <w:b/>
          <w:bCs/>
          <w:sz w:val="24"/>
          <w:szCs w:val="24"/>
          <w:lang w:val="es-ES"/>
        </w:rPr>
        <w:t>39.018</w:t>
      </w:r>
      <w:r w:rsidRPr="002976E0">
        <w:rPr>
          <w:rFonts w:ascii="Arial" w:hAnsi="Arial" w:cs="Arial"/>
          <w:sz w:val="24"/>
          <w:szCs w:val="24"/>
          <w:lang w:val="es-ES"/>
        </w:rPr>
        <w:t xml:space="preserve"> casos terminados, </w:t>
      </w:r>
      <w:r w:rsidRPr="002976E0">
        <w:rPr>
          <w:rFonts w:ascii="Arial" w:hAnsi="Arial" w:cs="Arial"/>
          <w:b/>
          <w:bCs/>
          <w:sz w:val="24"/>
          <w:szCs w:val="24"/>
          <w:lang w:val="es-ES"/>
        </w:rPr>
        <w:t>11.812</w:t>
      </w:r>
      <w:r w:rsidRPr="002976E0">
        <w:rPr>
          <w:rFonts w:ascii="Arial" w:hAnsi="Arial" w:cs="Arial"/>
          <w:sz w:val="24"/>
          <w:szCs w:val="24"/>
          <w:lang w:val="es-ES"/>
        </w:rPr>
        <w:t xml:space="preserve">, fueron asuntos en donde se dictó rechazo de plano, lo cual representó el </w:t>
      </w:r>
      <w:r w:rsidRPr="002976E0">
        <w:rPr>
          <w:rFonts w:ascii="Arial" w:hAnsi="Arial" w:cs="Arial"/>
          <w:b/>
          <w:bCs/>
          <w:sz w:val="24"/>
          <w:szCs w:val="24"/>
          <w:lang w:val="es-ES"/>
        </w:rPr>
        <w:t>30%</w:t>
      </w:r>
      <w:r w:rsidRPr="002976E0">
        <w:rPr>
          <w:rFonts w:ascii="Arial" w:hAnsi="Arial" w:cs="Arial"/>
          <w:sz w:val="24"/>
          <w:szCs w:val="24"/>
          <w:lang w:val="es-ES"/>
        </w:rPr>
        <w:t xml:space="preserve"> de la totalidad de casos terminados por el Tribunal Constitucional. </w:t>
      </w:r>
    </w:p>
    <w:p w14:paraId="64491D97" w14:textId="77777777" w:rsidR="00A24FDD" w:rsidRPr="002976E0" w:rsidRDefault="00A24FDD" w:rsidP="00A24FDD">
      <w:pPr>
        <w:spacing w:after="0" w:line="276" w:lineRule="auto"/>
        <w:jc w:val="both"/>
        <w:rPr>
          <w:rFonts w:ascii="Arial" w:hAnsi="Arial" w:cs="Arial"/>
          <w:sz w:val="24"/>
          <w:szCs w:val="24"/>
          <w:lang w:val="es-ES"/>
        </w:rPr>
      </w:pPr>
    </w:p>
    <w:p w14:paraId="640120D7" w14:textId="77777777" w:rsidR="00A24FDD" w:rsidRPr="002976E0" w:rsidRDefault="00A24FDD" w:rsidP="00A24FDD">
      <w:pPr>
        <w:spacing w:after="0" w:line="276" w:lineRule="auto"/>
        <w:jc w:val="both"/>
        <w:rPr>
          <w:rFonts w:ascii="Arial" w:hAnsi="Arial" w:cs="Arial"/>
          <w:sz w:val="24"/>
          <w:szCs w:val="24"/>
          <w:lang w:val="es-ES"/>
        </w:rPr>
      </w:pPr>
    </w:p>
    <w:p w14:paraId="1A55C308" w14:textId="77777777" w:rsidR="00A24FDD" w:rsidRPr="002976E0" w:rsidRDefault="00A24FDD">
      <w:pPr>
        <w:numPr>
          <w:ilvl w:val="0"/>
          <w:numId w:val="28"/>
        </w:numPr>
        <w:spacing w:after="0" w:line="276" w:lineRule="auto"/>
        <w:jc w:val="both"/>
        <w:rPr>
          <w:rFonts w:ascii="Arial" w:hAnsi="Arial" w:cs="Arial"/>
          <w:sz w:val="24"/>
          <w:szCs w:val="24"/>
          <w:lang w:val="es-ES"/>
        </w:rPr>
      </w:pPr>
      <w:r w:rsidRPr="002976E0">
        <w:rPr>
          <w:rFonts w:ascii="Arial" w:hAnsi="Arial" w:cs="Arial"/>
          <w:sz w:val="24"/>
          <w:szCs w:val="24"/>
          <w:lang w:val="es-ES"/>
        </w:rPr>
        <w:t xml:space="preserve">Finalmente, es importante destacar que el </w:t>
      </w:r>
      <w:r w:rsidRPr="002976E0">
        <w:rPr>
          <w:rFonts w:ascii="Arial" w:hAnsi="Arial" w:cs="Arial"/>
          <w:b/>
          <w:bCs/>
          <w:sz w:val="24"/>
          <w:szCs w:val="24"/>
          <w:lang w:val="es-ES"/>
        </w:rPr>
        <w:t>90%</w:t>
      </w:r>
      <w:r w:rsidRPr="002976E0">
        <w:rPr>
          <w:rFonts w:ascii="Arial" w:hAnsi="Arial" w:cs="Arial"/>
          <w:sz w:val="24"/>
          <w:szCs w:val="24"/>
          <w:lang w:val="es-ES"/>
        </w:rPr>
        <w:t xml:space="preserve"> de los asuntos en trámite de la Sala Constitucional, no tiene más de dos meses de estar pendiente. </w:t>
      </w:r>
    </w:p>
    <w:p w14:paraId="7808EC02" w14:textId="77777777" w:rsidR="00FB32E7" w:rsidRPr="002976E0" w:rsidRDefault="00FB32E7" w:rsidP="00DB4567">
      <w:pPr>
        <w:spacing w:after="0" w:line="276" w:lineRule="auto"/>
        <w:jc w:val="both"/>
        <w:rPr>
          <w:rFonts w:ascii="Arial" w:hAnsi="Arial" w:cs="Arial"/>
          <w:sz w:val="24"/>
          <w:szCs w:val="24"/>
          <w:lang w:val="es-ES"/>
        </w:rPr>
      </w:pPr>
    </w:p>
    <w:p w14:paraId="340CE386" w14:textId="77777777" w:rsidR="00A24FDD" w:rsidRPr="002976E0" w:rsidRDefault="00A24FDD" w:rsidP="00DB4567">
      <w:pPr>
        <w:spacing w:after="0" w:line="276" w:lineRule="auto"/>
        <w:jc w:val="both"/>
        <w:rPr>
          <w:rFonts w:ascii="Arial" w:hAnsi="Arial" w:cs="Arial"/>
          <w:sz w:val="24"/>
          <w:szCs w:val="24"/>
        </w:rPr>
      </w:pPr>
    </w:p>
    <w:bookmarkStart w:id="33" w:name="_MON_1837251271"/>
    <w:bookmarkEnd w:id="33"/>
    <w:p w14:paraId="6E6308F1" w14:textId="46CA03E6" w:rsidR="009723BF" w:rsidRPr="002976E0" w:rsidRDefault="00832566" w:rsidP="00832566">
      <w:pPr>
        <w:spacing w:after="0" w:line="276" w:lineRule="auto"/>
        <w:jc w:val="center"/>
        <w:rPr>
          <w:rFonts w:ascii="Arial" w:hAnsi="Arial" w:cs="Arial"/>
          <w:sz w:val="24"/>
          <w:szCs w:val="24"/>
        </w:rPr>
      </w:pPr>
      <w:r w:rsidRPr="002976E0">
        <w:rPr>
          <w:rFonts w:ascii="Arial" w:hAnsi="Arial" w:cs="Arial"/>
          <w:sz w:val="24"/>
          <w:szCs w:val="24"/>
          <w:lang w:val="es-ES"/>
        </w:rPr>
        <w:object w:dxaOrig="1537" w:dyaOrig="997" w14:anchorId="1019E24B">
          <v:shape id="_x0000_i1065" type="#_x0000_t75" style="width:76.1pt;height:49.6pt" o:ole="">
            <v:imagedata r:id="rId107" o:title=""/>
          </v:shape>
          <o:OLEObject Type="Embed" ProgID="Excel.Sheet.12" ShapeID="_x0000_i1065" DrawAspect="Icon" ObjectID="_1837341310" r:id="rId108"/>
        </w:object>
      </w:r>
      <w:r w:rsidRPr="002976E0">
        <w:rPr>
          <w:rFonts w:ascii="Arial" w:hAnsi="Arial" w:cs="Arial"/>
          <w:sz w:val="24"/>
          <w:szCs w:val="24"/>
          <w:lang w:val="es-ES"/>
        </w:rPr>
        <w:object w:dxaOrig="1537" w:dyaOrig="997" w14:anchorId="6CFC4FD6">
          <v:shape id="_x0000_i1066" type="#_x0000_t75" style="width:76.1pt;height:49.6pt" o:ole="">
            <v:imagedata r:id="rId109" o:title=""/>
          </v:shape>
          <o:OLEObject Type="Embed" ProgID="Excel.Sheet.12" ShapeID="_x0000_i1066" DrawAspect="Icon" ObjectID="_1837341311" r:id="rId110"/>
        </w:object>
      </w:r>
      <w:r w:rsidRPr="002976E0">
        <w:rPr>
          <w:rFonts w:ascii="Arial" w:hAnsi="Arial" w:cs="Arial"/>
          <w:sz w:val="24"/>
          <w:szCs w:val="24"/>
          <w:lang w:val="es-ES"/>
        </w:rPr>
        <w:object w:dxaOrig="1537" w:dyaOrig="997" w14:anchorId="314A6C93">
          <v:shape id="_x0000_i1067" type="#_x0000_t75" style="width:76.1pt;height:49.6pt" o:ole="">
            <v:imagedata r:id="rId111" o:title=""/>
          </v:shape>
          <o:OLEObject Type="Embed" ProgID="Excel.Sheet.12" ShapeID="_x0000_i1067" DrawAspect="Icon" ObjectID="_1837341312" r:id="rId112"/>
        </w:object>
      </w:r>
    </w:p>
    <w:p w14:paraId="04DC272D" w14:textId="77777777" w:rsidR="009723BF" w:rsidRPr="002976E0" w:rsidRDefault="009723BF" w:rsidP="00DB4567">
      <w:pPr>
        <w:spacing w:after="0" w:line="276" w:lineRule="auto"/>
        <w:jc w:val="both"/>
        <w:rPr>
          <w:rFonts w:ascii="Arial" w:hAnsi="Arial" w:cs="Arial"/>
          <w:b/>
          <w:bCs/>
          <w:sz w:val="24"/>
          <w:szCs w:val="24"/>
          <w:u w:val="single"/>
        </w:rPr>
      </w:pPr>
    </w:p>
    <w:p w14:paraId="4E81A3D1" w14:textId="45990230" w:rsidR="009723BF" w:rsidRPr="002976E0" w:rsidRDefault="009723BF" w:rsidP="00FD3869">
      <w:pPr>
        <w:pStyle w:val="Ttulo1"/>
        <w:rPr>
          <w:rFonts w:cs="Arial"/>
        </w:rPr>
      </w:pPr>
      <w:r w:rsidRPr="002976E0">
        <w:rPr>
          <w:rFonts w:cs="Arial"/>
        </w:rPr>
        <w:t>31</w:t>
      </w:r>
      <w:r w:rsidR="00FD3869" w:rsidRPr="002976E0">
        <w:rPr>
          <w:rFonts w:cs="Arial"/>
        </w:rPr>
        <w:t>.</w:t>
      </w:r>
      <w:r w:rsidRPr="002976E0">
        <w:rPr>
          <w:rFonts w:cs="Arial"/>
        </w:rPr>
        <w:t xml:space="preserve"> ¿Cuál fue la cantidad de asuntos activos (circulante) en el Ministerio Publico durante los años dos mil veinticuatro y dos mil veinticinco, con indicación de las cantidades por cada Fiscalía adjunta (territorial y especializada)?</w:t>
      </w:r>
      <w:r w:rsidR="0054246F" w:rsidRPr="002976E0">
        <w:rPr>
          <w:rFonts w:cs="Arial"/>
        </w:rPr>
        <w:t xml:space="preserve"> Ruego adjuntar copia de los informes correspondientes de la Fiscalía General. </w:t>
      </w:r>
    </w:p>
    <w:p w14:paraId="79FB5834" w14:textId="77777777" w:rsidR="009723BF" w:rsidRPr="002976E0" w:rsidRDefault="009723BF" w:rsidP="00DB4567">
      <w:pPr>
        <w:spacing w:after="0" w:line="276" w:lineRule="auto"/>
        <w:jc w:val="both"/>
        <w:rPr>
          <w:rFonts w:ascii="Arial" w:hAnsi="Arial" w:cs="Arial"/>
          <w:sz w:val="24"/>
          <w:szCs w:val="24"/>
        </w:rPr>
      </w:pPr>
    </w:p>
    <w:p w14:paraId="03AEDCE3" w14:textId="62D4A9D7" w:rsidR="009723BF" w:rsidRPr="002976E0" w:rsidRDefault="00D17E24" w:rsidP="00DB4567">
      <w:pPr>
        <w:spacing w:after="0" w:line="276" w:lineRule="auto"/>
        <w:ind w:firstLine="708"/>
        <w:jc w:val="both"/>
        <w:rPr>
          <w:rFonts w:ascii="Arial" w:hAnsi="Arial" w:cs="Arial"/>
          <w:sz w:val="24"/>
          <w:szCs w:val="24"/>
        </w:rPr>
      </w:pPr>
      <w:r w:rsidRPr="002976E0">
        <w:rPr>
          <w:rFonts w:ascii="Arial" w:hAnsi="Arial" w:cs="Arial"/>
          <w:sz w:val="24"/>
          <w:szCs w:val="24"/>
        </w:rPr>
        <w:t xml:space="preserve">La Fiscalía General de la República mediante oficio de fecha 18 de marzo del año 2026 informó la cantidad de asuntos activos correspondiente a los años 2024 y 2025, el cual, que detallan: </w:t>
      </w:r>
    </w:p>
    <w:p w14:paraId="68314F36" w14:textId="77777777" w:rsidR="00D17E24" w:rsidRPr="002976E0" w:rsidRDefault="00D17E24" w:rsidP="00DB4567">
      <w:pPr>
        <w:spacing w:after="0" w:line="276" w:lineRule="auto"/>
        <w:jc w:val="both"/>
        <w:rPr>
          <w:rFonts w:ascii="Arial" w:hAnsi="Arial" w:cs="Arial"/>
          <w:sz w:val="24"/>
          <w:szCs w:val="24"/>
        </w:rPr>
      </w:pPr>
    </w:p>
    <w:p w14:paraId="66D9E353" w14:textId="3F87A890" w:rsidR="004B6409" w:rsidRPr="002976E0" w:rsidRDefault="004B6409" w:rsidP="00DB4567">
      <w:pPr>
        <w:spacing w:after="0" w:line="276" w:lineRule="auto"/>
        <w:ind w:firstLine="708"/>
        <w:jc w:val="both"/>
        <w:rPr>
          <w:rFonts w:ascii="Arial" w:hAnsi="Arial" w:cs="Arial"/>
          <w:b/>
          <w:bCs/>
          <w:sz w:val="24"/>
          <w:szCs w:val="24"/>
          <w:u w:val="single"/>
        </w:rPr>
      </w:pPr>
      <w:r w:rsidRPr="002976E0">
        <w:rPr>
          <w:rFonts w:ascii="Arial" w:hAnsi="Arial" w:cs="Arial"/>
          <w:b/>
          <w:bCs/>
          <w:sz w:val="24"/>
          <w:szCs w:val="24"/>
          <w:u w:val="single"/>
        </w:rPr>
        <w:t>I. EXPEDIENTES ACTIVOS AÑO 2024.</w:t>
      </w:r>
    </w:p>
    <w:p w14:paraId="351C8795" w14:textId="77777777" w:rsidR="00D17E24" w:rsidRPr="002976E0" w:rsidRDefault="00D17E24" w:rsidP="00DB4567">
      <w:pPr>
        <w:spacing w:after="0" w:line="276" w:lineRule="auto"/>
        <w:jc w:val="both"/>
        <w:rPr>
          <w:rFonts w:ascii="Arial" w:hAnsi="Arial" w:cs="Arial"/>
          <w:sz w:val="24"/>
          <w:szCs w:val="24"/>
        </w:rPr>
      </w:pPr>
    </w:p>
    <w:tbl>
      <w:tblPr>
        <w:tblStyle w:val="Tablaconcuadrcula"/>
        <w:tblW w:w="0" w:type="auto"/>
        <w:tblLook w:val="04A0" w:firstRow="1" w:lastRow="0" w:firstColumn="1" w:lastColumn="0" w:noHBand="0" w:noVBand="1"/>
      </w:tblPr>
      <w:tblGrid>
        <w:gridCol w:w="2122"/>
        <w:gridCol w:w="1701"/>
        <w:gridCol w:w="1530"/>
        <w:gridCol w:w="1725"/>
        <w:gridCol w:w="1750"/>
      </w:tblGrid>
      <w:tr w:rsidR="00D17E24" w:rsidRPr="002976E0" w14:paraId="43BB5C6B" w14:textId="77777777" w:rsidTr="009717F5">
        <w:tc>
          <w:tcPr>
            <w:tcW w:w="2122" w:type="dxa"/>
            <w:shd w:val="clear" w:color="auto" w:fill="1F4E79" w:themeFill="accent5" w:themeFillShade="80"/>
          </w:tcPr>
          <w:p w14:paraId="4E030A3B" w14:textId="77777777" w:rsidR="00D17E24" w:rsidRPr="002976E0" w:rsidRDefault="00D17E24" w:rsidP="00DB4567">
            <w:pPr>
              <w:spacing w:line="276" w:lineRule="auto"/>
              <w:jc w:val="center"/>
              <w:rPr>
                <w:rFonts w:ascii="Arial" w:hAnsi="Arial" w:cs="Arial"/>
                <w:b/>
                <w:bCs/>
                <w:color w:val="FFFFFF" w:themeColor="background1"/>
                <w:sz w:val="16"/>
                <w:szCs w:val="16"/>
              </w:rPr>
            </w:pPr>
            <w:r w:rsidRPr="002976E0">
              <w:rPr>
                <w:rFonts w:ascii="Arial" w:hAnsi="Arial" w:cs="Arial"/>
                <w:b/>
                <w:bCs/>
                <w:color w:val="FFFFFF" w:themeColor="background1"/>
                <w:sz w:val="16"/>
                <w:szCs w:val="16"/>
              </w:rPr>
              <w:t>Fiscalía</w:t>
            </w:r>
          </w:p>
        </w:tc>
        <w:tc>
          <w:tcPr>
            <w:tcW w:w="1701" w:type="dxa"/>
            <w:shd w:val="clear" w:color="auto" w:fill="1F4E79" w:themeFill="accent5" w:themeFillShade="80"/>
          </w:tcPr>
          <w:p w14:paraId="65AC525F" w14:textId="77777777" w:rsidR="00D17E24" w:rsidRPr="002976E0" w:rsidRDefault="00D17E24" w:rsidP="00DB4567">
            <w:pPr>
              <w:spacing w:line="276" w:lineRule="auto"/>
              <w:jc w:val="center"/>
              <w:rPr>
                <w:rFonts w:ascii="Arial" w:hAnsi="Arial" w:cs="Arial"/>
                <w:b/>
                <w:bCs/>
                <w:color w:val="FFFFFF" w:themeColor="background1"/>
                <w:sz w:val="16"/>
                <w:szCs w:val="16"/>
              </w:rPr>
            </w:pPr>
            <w:r w:rsidRPr="002976E0">
              <w:rPr>
                <w:rFonts w:ascii="Arial" w:hAnsi="Arial" w:cs="Arial"/>
                <w:b/>
                <w:bCs/>
                <w:color w:val="FFFFFF" w:themeColor="background1"/>
                <w:sz w:val="16"/>
                <w:szCs w:val="16"/>
              </w:rPr>
              <w:t>Circulante Inicial</w:t>
            </w:r>
          </w:p>
        </w:tc>
        <w:tc>
          <w:tcPr>
            <w:tcW w:w="1530" w:type="dxa"/>
            <w:shd w:val="clear" w:color="auto" w:fill="1F4E79" w:themeFill="accent5" w:themeFillShade="80"/>
          </w:tcPr>
          <w:p w14:paraId="1EE0F7A8" w14:textId="77777777" w:rsidR="00D17E24" w:rsidRPr="002976E0" w:rsidRDefault="00D17E24" w:rsidP="00DB4567">
            <w:pPr>
              <w:spacing w:line="276" w:lineRule="auto"/>
              <w:jc w:val="center"/>
              <w:rPr>
                <w:rFonts w:ascii="Arial" w:hAnsi="Arial" w:cs="Arial"/>
                <w:b/>
                <w:bCs/>
                <w:color w:val="FFFFFF" w:themeColor="background1"/>
                <w:sz w:val="16"/>
                <w:szCs w:val="16"/>
              </w:rPr>
            </w:pPr>
            <w:r w:rsidRPr="002976E0">
              <w:rPr>
                <w:rFonts w:ascii="Arial" w:hAnsi="Arial" w:cs="Arial"/>
                <w:b/>
                <w:bCs/>
                <w:color w:val="FFFFFF" w:themeColor="background1"/>
                <w:sz w:val="16"/>
                <w:szCs w:val="16"/>
              </w:rPr>
              <w:t>Entrados</w:t>
            </w:r>
          </w:p>
        </w:tc>
        <w:tc>
          <w:tcPr>
            <w:tcW w:w="1725" w:type="dxa"/>
            <w:shd w:val="clear" w:color="auto" w:fill="1F4E79" w:themeFill="accent5" w:themeFillShade="80"/>
          </w:tcPr>
          <w:p w14:paraId="3789A626" w14:textId="77777777" w:rsidR="00D17E24" w:rsidRPr="002976E0" w:rsidRDefault="00D17E24" w:rsidP="00DB4567">
            <w:pPr>
              <w:spacing w:line="276" w:lineRule="auto"/>
              <w:jc w:val="center"/>
              <w:rPr>
                <w:rFonts w:ascii="Arial" w:hAnsi="Arial" w:cs="Arial"/>
                <w:b/>
                <w:bCs/>
                <w:color w:val="FFFFFF" w:themeColor="background1"/>
                <w:sz w:val="16"/>
                <w:szCs w:val="16"/>
              </w:rPr>
            </w:pPr>
            <w:r w:rsidRPr="002976E0">
              <w:rPr>
                <w:rFonts w:ascii="Arial" w:hAnsi="Arial" w:cs="Arial"/>
                <w:b/>
                <w:bCs/>
                <w:color w:val="FFFFFF" w:themeColor="background1"/>
                <w:sz w:val="16"/>
                <w:szCs w:val="16"/>
              </w:rPr>
              <w:t>Salidos</w:t>
            </w:r>
          </w:p>
        </w:tc>
        <w:tc>
          <w:tcPr>
            <w:tcW w:w="1750" w:type="dxa"/>
            <w:shd w:val="clear" w:color="auto" w:fill="1F4E79" w:themeFill="accent5" w:themeFillShade="80"/>
          </w:tcPr>
          <w:p w14:paraId="36B7C989" w14:textId="77777777" w:rsidR="00D17E24" w:rsidRPr="002976E0" w:rsidRDefault="00D17E24" w:rsidP="00DB4567">
            <w:pPr>
              <w:spacing w:line="276" w:lineRule="auto"/>
              <w:jc w:val="center"/>
              <w:rPr>
                <w:rFonts w:ascii="Arial" w:hAnsi="Arial" w:cs="Arial"/>
                <w:b/>
                <w:bCs/>
                <w:color w:val="FFFFFF" w:themeColor="background1"/>
                <w:sz w:val="16"/>
                <w:szCs w:val="16"/>
              </w:rPr>
            </w:pPr>
            <w:r w:rsidRPr="002976E0">
              <w:rPr>
                <w:rFonts w:ascii="Arial" w:hAnsi="Arial" w:cs="Arial"/>
                <w:b/>
                <w:bCs/>
                <w:color w:val="FFFFFF" w:themeColor="background1"/>
                <w:sz w:val="16"/>
                <w:szCs w:val="16"/>
              </w:rPr>
              <w:t>Circulante Final</w:t>
            </w:r>
          </w:p>
        </w:tc>
      </w:tr>
      <w:tr w:rsidR="00D17E24" w:rsidRPr="002976E0" w14:paraId="4884B879" w14:textId="77777777" w:rsidTr="009717F5">
        <w:tc>
          <w:tcPr>
            <w:tcW w:w="2122" w:type="dxa"/>
          </w:tcPr>
          <w:p w14:paraId="05D551F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Fiscalía General</w:t>
            </w:r>
          </w:p>
        </w:tc>
        <w:tc>
          <w:tcPr>
            <w:tcW w:w="1701" w:type="dxa"/>
          </w:tcPr>
          <w:p w14:paraId="63B5083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120</w:t>
            </w:r>
          </w:p>
        </w:tc>
        <w:tc>
          <w:tcPr>
            <w:tcW w:w="1530" w:type="dxa"/>
          </w:tcPr>
          <w:p w14:paraId="3309811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168</w:t>
            </w:r>
          </w:p>
        </w:tc>
        <w:tc>
          <w:tcPr>
            <w:tcW w:w="1725" w:type="dxa"/>
          </w:tcPr>
          <w:p w14:paraId="0EA96DE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97</w:t>
            </w:r>
          </w:p>
        </w:tc>
        <w:tc>
          <w:tcPr>
            <w:tcW w:w="1750" w:type="dxa"/>
          </w:tcPr>
          <w:p w14:paraId="14E8F82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186</w:t>
            </w:r>
          </w:p>
        </w:tc>
      </w:tr>
      <w:tr w:rsidR="00D17E24" w:rsidRPr="002976E0" w14:paraId="2EFEBE4D" w14:textId="77777777" w:rsidTr="009717F5">
        <w:tc>
          <w:tcPr>
            <w:tcW w:w="2122" w:type="dxa"/>
          </w:tcPr>
          <w:p w14:paraId="26A5DEA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Agrario Ambiental</w:t>
            </w:r>
          </w:p>
        </w:tc>
        <w:tc>
          <w:tcPr>
            <w:tcW w:w="1701" w:type="dxa"/>
          </w:tcPr>
          <w:p w14:paraId="445BD80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189</w:t>
            </w:r>
          </w:p>
        </w:tc>
        <w:tc>
          <w:tcPr>
            <w:tcW w:w="1530" w:type="dxa"/>
          </w:tcPr>
          <w:p w14:paraId="127B6E3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224</w:t>
            </w:r>
          </w:p>
        </w:tc>
        <w:tc>
          <w:tcPr>
            <w:tcW w:w="1725" w:type="dxa"/>
          </w:tcPr>
          <w:p w14:paraId="243F2BF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204</w:t>
            </w:r>
          </w:p>
        </w:tc>
        <w:tc>
          <w:tcPr>
            <w:tcW w:w="1750" w:type="dxa"/>
          </w:tcPr>
          <w:p w14:paraId="268748C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206</w:t>
            </w:r>
          </w:p>
        </w:tc>
      </w:tr>
      <w:tr w:rsidR="00D17E24" w:rsidRPr="002976E0" w14:paraId="2F91730B" w14:textId="77777777" w:rsidTr="009717F5">
        <w:tc>
          <w:tcPr>
            <w:tcW w:w="2122" w:type="dxa"/>
          </w:tcPr>
          <w:p w14:paraId="7DD74D8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Económicos y Tributarios</w:t>
            </w:r>
          </w:p>
        </w:tc>
        <w:tc>
          <w:tcPr>
            <w:tcW w:w="1701" w:type="dxa"/>
          </w:tcPr>
          <w:p w14:paraId="47C772F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188</w:t>
            </w:r>
          </w:p>
        </w:tc>
        <w:tc>
          <w:tcPr>
            <w:tcW w:w="1530" w:type="dxa"/>
          </w:tcPr>
          <w:p w14:paraId="4993407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152</w:t>
            </w:r>
          </w:p>
        </w:tc>
        <w:tc>
          <w:tcPr>
            <w:tcW w:w="1725" w:type="dxa"/>
          </w:tcPr>
          <w:p w14:paraId="311D901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179</w:t>
            </w:r>
          </w:p>
        </w:tc>
        <w:tc>
          <w:tcPr>
            <w:tcW w:w="1750" w:type="dxa"/>
          </w:tcPr>
          <w:p w14:paraId="562DA14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158</w:t>
            </w:r>
          </w:p>
        </w:tc>
      </w:tr>
      <w:tr w:rsidR="00D17E24" w:rsidRPr="002976E0" w14:paraId="0A0B5A48" w14:textId="77777777" w:rsidTr="009717F5">
        <w:tc>
          <w:tcPr>
            <w:tcW w:w="2122" w:type="dxa"/>
          </w:tcPr>
          <w:p w14:paraId="79F73AB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Narcotráfico</w:t>
            </w:r>
          </w:p>
        </w:tc>
        <w:tc>
          <w:tcPr>
            <w:tcW w:w="1701" w:type="dxa"/>
          </w:tcPr>
          <w:p w14:paraId="1C93A65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373</w:t>
            </w:r>
          </w:p>
        </w:tc>
        <w:tc>
          <w:tcPr>
            <w:tcW w:w="1530" w:type="dxa"/>
          </w:tcPr>
          <w:p w14:paraId="6762269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458</w:t>
            </w:r>
          </w:p>
        </w:tc>
        <w:tc>
          <w:tcPr>
            <w:tcW w:w="1725" w:type="dxa"/>
          </w:tcPr>
          <w:p w14:paraId="3B700CE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460</w:t>
            </w:r>
          </w:p>
        </w:tc>
        <w:tc>
          <w:tcPr>
            <w:tcW w:w="1750" w:type="dxa"/>
          </w:tcPr>
          <w:p w14:paraId="54ACF3A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355</w:t>
            </w:r>
          </w:p>
        </w:tc>
      </w:tr>
      <w:tr w:rsidR="00D17E24" w:rsidRPr="002976E0" w14:paraId="4D3B3D4A" w14:textId="77777777" w:rsidTr="009717F5">
        <w:tc>
          <w:tcPr>
            <w:tcW w:w="2122" w:type="dxa"/>
          </w:tcPr>
          <w:p w14:paraId="70933A1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Asuntos Indígenas</w:t>
            </w:r>
          </w:p>
        </w:tc>
        <w:tc>
          <w:tcPr>
            <w:tcW w:w="1701" w:type="dxa"/>
          </w:tcPr>
          <w:p w14:paraId="5B29996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66</w:t>
            </w:r>
          </w:p>
        </w:tc>
        <w:tc>
          <w:tcPr>
            <w:tcW w:w="1530" w:type="dxa"/>
          </w:tcPr>
          <w:p w14:paraId="65EF75E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21</w:t>
            </w:r>
          </w:p>
        </w:tc>
        <w:tc>
          <w:tcPr>
            <w:tcW w:w="1725" w:type="dxa"/>
          </w:tcPr>
          <w:p w14:paraId="2E8B55E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81</w:t>
            </w:r>
          </w:p>
        </w:tc>
        <w:tc>
          <w:tcPr>
            <w:tcW w:w="1750" w:type="dxa"/>
          </w:tcPr>
          <w:p w14:paraId="326AFB6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w:t>
            </w:r>
          </w:p>
        </w:tc>
      </w:tr>
      <w:tr w:rsidR="00D17E24" w:rsidRPr="002976E0" w14:paraId="406F4D8A" w14:textId="77777777" w:rsidTr="009717F5">
        <w:tc>
          <w:tcPr>
            <w:tcW w:w="2122" w:type="dxa"/>
          </w:tcPr>
          <w:p w14:paraId="74AB136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Fraudes</w:t>
            </w:r>
          </w:p>
        </w:tc>
        <w:tc>
          <w:tcPr>
            <w:tcW w:w="1701" w:type="dxa"/>
          </w:tcPr>
          <w:p w14:paraId="62152AB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1515</w:t>
            </w:r>
          </w:p>
        </w:tc>
        <w:tc>
          <w:tcPr>
            <w:tcW w:w="1530" w:type="dxa"/>
          </w:tcPr>
          <w:p w14:paraId="6115957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2376</w:t>
            </w:r>
          </w:p>
        </w:tc>
        <w:tc>
          <w:tcPr>
            <w:tcW w:w="1725" w:type="dxa"/>
          </w:tcPr>
          <w:p w14:paraId="1413B2E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2245</w:t>
            </w:r>
          </w:p>
        </w:tc>
        <w:tc>
          <w:tcPr>
            <w:tcW w:w="1750" w:type="dxa"/>
          </w:tcPr>
          <w:p w14:paraId="52C3E68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1634</w:t>
            </w:r>
          </w:p>
        </w:tc>
      </w:tr>
      <w:tr w:rsidR="00D17E24" w:rsidRPr="002976E0" w14:paraId="4528A064" w14:textId="77777777" w:rsidTr="009717F5">
        <w:tc>
          <w:tcPr>
            <w:tcW w:w="2122" w:type="dxa"/>
          </w:tcPr>
          <w:p w14:paraId="08FE7D1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Trata de personas</w:t>
            </w:r>
          </w:p>
        </w:tc>
        <w:tc>
          <w:tcPr>
            <w:tcW w:w="1701" w:type="dxa"/>
          </w:tcPr>
          <w:p w14:paraId="261128D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127</w:t>
            </w:r>
          </w:p>
        </w:tc>
        <w:tc>
          <w:tcPr>
            <w:tcW w:w="1530" w:type="dxa"/>
          </w:tcPr>
          <w:p w14:paraId="7B59230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164</w:t>
            </w:r>
          </w:p>
        </w:tc>
        <w:tc>
          <w:tcPr>
            <w:tcW w:w="1725" w:type="dxa"/>
          </w:tcPr>
          <w:p w14:paraId="25A2FDE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124</w:t>
            </w:r>
          </w:p>
        </w:tc>
        <w:tc>
          <w:tcPr>
            <w:tcW w:w="1750" w:type="dxa"/>
          </w:tcPr>
          <w:p w14:paraId="78F409C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160</w:t>
            </w:r>
          </w:p>
        </w:tc>
      </w:tr>
      <w:tr w:rsidR="00D17E24" w:rsidRPr="002976E0" w14:paraId="5EB363A7" w14:textId="77777777" w:rsidTr="009717F5">
        <w:tc>
          <w:tcPr>
            <w:tcW w:w="2122" w:type="dxa"/>
          </w:tcPr>
          <w:p w14:paraId="429DE8A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Legitimación de Capitales</w:t>
            </w:r>
          </w:p>
        </w:tc>
        <w:tc>
          <w:tcPr>
            <w:tcW w:w="1701" w:type="dxa"/>
          </w:tcPr>
          <w:p w14:paraId="3EF4389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167</w:t>
            </w:r>
          </w:p>
        </w:tc>
        <w:tc>
          <w:tcPr>
            <w:tcW w:w="1530" w:type="dxa"/>
          </w:tcPr>
          <w:p w14:paraId="3A2B1F5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146</w:t>
            </w:r>
          </w:p>
        </w:tc>
        <w:tc>
          <w:tcPr>
            <w:tcW w:w="1725" w:type="dxa"/>
          </w:tcPr>
          <w:p w14:paraId="235D3DF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166</w:t>
            </w:r>
          </w:p>
        </w:tc>
        <w:tc>
          <w:tcPr>
            <w:tcW w:w="1750" w:type="dxa"/>
          </w:tcPr>
          <w:p w14:paraId="4B1E266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147</w:t>
            </w:r>
          </w:p>
        </w:tc>
      </w:tr>
      <w:tr w:rsidR="00D17E24" w:rsidRPr="002976E0" w14:paraId="7A4DBB74" w14:textId="77777777" w:rsidTr="009717F5">
        <w:tc>
          <w:tcPr>
            <w:tcW w:w="2122" w:type="dxa"/>
          </w:tcPr>
          <w:p w14:paraId="2302E6A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Agrario Ambiental (Golfito)</w:t>
            </w:r>
          </w:p>
        </w:tc>
        <w:tc>
          <w:tcPr>
            <w:tcW w:w="1701" w:type="dxa"/>
          </w:tcPr>
          <w:p w14:paraId="41570DC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127</w:t>
            </w:r>
          </w:p>
        </w:tc>
        <w:tc>
          <w:tcPr>
            <w:tcW w:w="1530" w:type="dxa"/>
          </w:tcPr>
          <w:p w14:paraId="43B849D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154</w:t>
            </w:r>
          </w:p>
        </w:tc>
        <w:tc>
          <w:tcPr>
            <w:tcW w:w="1725" w:type="dxa"/>
          </w:tcPr>
          <w:p w14:paraId="0FF64A1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107</w:t>
            </w:r>
          </w:p>
        </w:tc>
        <w:tc>
          <w:tcPr>
            <w:tcW w:w="1750" w:type="dxa"/>
          </w:tcPr>
          <w:p w14:paraId="76857E5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170</w:t>
            </w:r>
          </w:p>
        </w:tc>
      </w:tr>
      <w:tr w:rsidR="00D17E24" w:rsidRPr="002976E0" w14:paraId="0944009A" w14:textId="77777777" w:rsidTr="009717F5">
        <w:tc>
          <w:tcPr>
            <w:tcW w:w="2122" w:type="dxa"/>
          </w:tcPr>
          <w:p w14:paraId="131D532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Agrario Ambiental (Santa Cruz)</w:t>
            </w:r>
          </w:p>
        </w:tc>
        <w:tc>
          <w:tcPr>
            <w:tcW w:w="1701" w:type="dxa"/>
          </w:tcPr>
          <w:p w14:paraId="670B6B9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77</w:t>
            </w:r>
          </w:p>
        </w:tc>
        <w:tc>
          <w:tcPr>
            <w:tcW w:w="1530" w:type="dxa"/>
          </w:tcPr>
          <w:p w14:paraId="3C2C303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89</w:t>
            </w:r>
          </w:p>
        </w:tc>
        <w:tc>
          <w:tcPr>
            <w:tcW w:w="1725" w:type="dxa"/>
          </w:tcPr>
          <w:p w14:paraId="0642811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57</w:t>
            </w:r>
          </w:p>
        </w:tc>
        <w:tc>
          <w:tcPr>
            <w:tcW w:w="1750" w:type="dxa"/>
          </w:tcPr>
          <w:p w14:paraId="405EA09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109</w:t>
            </w:r>
          </w:p>
        </w:tc>
      </w:tr>
      <w:tr w:rsidR="00D17E24" w:rsidRPr="002976E0" w14:paraId="15D495D8" w14:textId="77777777" w:rsidTr="009717F5">
        <w:tc>
          <w:tcPr>
            <w:tcW w:w="2122" w:type="dxa"/>
          </w:tcPr>
          <w:p w14:paraId="10D7C07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Agrario Ambiental (Pococí)</w:t>
            </w:r>
          </w:p>
        </w:tc>
        <w:tc>
          <w:tcPr>
            <w:tcW w:w="1701" w:type="dxa"/>
          </w:tcPr>
          <w:p w14:paraId="3FFEF7E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56</w:t>
            </w:r>
          </w:p>
        </w:tc>
        <w:tc>
          <w:tcPr>
            <w:tcW w:w="1530" w:type="dxa"/>
          </w:tcPr>
          <w:p w14:paraId="337A64D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63</w:t>
            </w:r>
          </w:p>
        </w:tc>
        <w:tc>
          <w:tcPr>
            <w:tcW w:w="1725" w:type="dxa"/>
          </w:tcPr>
          <w:p w14:paraId="797B5DD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38</w:t>
            </w:r>
          </w:p>
        </w:tc>
        <w:tc>
          <w:tcPr>
            <w:tcW w:w="1750" w:type="dxa"/>
          </w:tcPr>
          <w:p w14:paraId="0CCC548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81</w:t>
            </w:r>
          </w:p>
        </w:tc>
      </w:tr>
      <w:tr w:rsidR="00D17E24" w:rsidRPr="002976E0" w14:paraId="60C49FC3" w14:textId="77777777" w:rsidTr="009717F5">
        <w:tc>
          <w:tcPr>
            <w:tcW w:w="2122" w:type="dxa"/>
          </w:tcPr>
          <w:p w14:paraId="1785332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FANNA</w:t>
            </w:r>
          </w:p>
        </w:tc>
        <w:tc>
          <w:tcPr>
            <w:tcW w:w="1701" w:type="dxa"/>
          </w:tcPr>
          <w:p w14:paraId="6C08DF3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58</w:t>
            </w:r>
          </w:p>
        </w:tc>
        <w:tc>
          <w:tcPr>
            <w:tcW w:w="1530" w:type="dxa"/>
          </w:tcPr>
          <w:p w14:paraId="2B67748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208</w:t>
            </w:r>
          </w:p>
        </w:tc>
        <w:tc>
          <w:tcPr>
            <w:tcW w:w="1725" w:type="dxa"/>
          </w:tcPr>
          <w:p w14:paraId="3AEF3AF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165</w:t>
            </w:r>
          </w:p>
        </w:tc>
        <w:tc>
          <w:tcPr>
            <w:tcW w:w="1750" w:type="dxa"/>
          </w:tcPr>
          <w:p w14:paraId="06B4CA6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101</w:t>
            </w:r>
          </w:p>
        </w:tc>
      </w:tr>
      <w:tr w:rsidR="00D17E24" w:rsidRPr="002976E0" w14:paraId="55C37485" w14:textId="77777777" w:rsidTr="009717F5">
        <w:tc>
          <w:tcPr>
            <w:tcW w:w="2122" w:type="dxa"/>
          </w:tcPr>
          <w:p w14:paraId="7231E25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Delincuencia Organizada</w:t>
            </w:r>
          </w:p>
        </w:tc>
        <w:tc>
          <w:tcPr>
            <w:tcW w:w="1701" w:type="dxa"/>
          </w:tcPr>
          <w:p w14:paraId="7EC5100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33</w:t>
            </w:r>
          </w:p>
        </w:tc>
        <w:tc>
          <w:tcPr>
            <w:tcW w:w="1530" w:type="dxa"/>
          </w:tcPr>
          <w:p w14:paraId="6904B01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146</w:t>
            </w:r>
          </w:p>
        </w:tc>
        <w:tc>
          <w:tcPr>
            <w:tcW w:w="1725" w:type="dxa"/>
          </w:tcPr>
          <w:p w14:paraId="73E42A3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76</w:t>
            </w:r>
          </w:p>
        </w:tc>
        <w:tc>
          <w:tcPr>
            <w:tcW w:w="1750" w:type="dxa"/>
          </w:tcPr>
          <w:p w14:paraId="13343AE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101</w:t>
            </w:r>
          </w:p>
        </w:tc>
      </w:tr>
      <w:tr w:rsidR="00D17E24" w:rsidRPr="002976E0" w14:paraId="7DD2E0B2" w14:textId="77777777" w:rsidTr="009717F5">
        <w:tc>
          <w:tcPr>
            <w:tcW w:w="2122" w:type="dxa"/>
          </w:tcPr>
          <w:p w14:paraId="465A07A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Unidad Operativa</w:t>
            </w:r>
          </w:p>
        </w:tc>
        <w:tc>
          <w:tcPr>
            <w:tcW w:w="1701" w:type="dxa"/>
          </w:tcPr>
          <w:p w14:paraId="06E47CB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w:t>
            </w:r>
          </w:p>
        </w:tc>
        <w:tc>
          <w:tcPr>
            <w:tcW w:w="1530" w:type="dxa"/>
          </w:tcPr>
          <w:p w14:paraId="06924E2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0</w:t>
            </w:r>
          </w:p>
        </w:tc>
        <w:tc>
          <w:tcPr>
            <w:tcW w:w="1725" w:type="dxa"/>
          </w:tcPr>
          <w:p w14:paraId="35CD12C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0</w:t>
            </w:r>
          </w:p>
        </w:tc>
        <w:tc>
          <w:tcPr>
            <w:tcW w:w="1750" w:type="dxa"/>
          </w:tcPr>
          <w:p w14:paraId="1756F3C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w:t>
            </w:r>
          </w:p>
        </w:tc>
      </w:tr>
      <w:tr w:rsidR="00D17E24" w:rsidRPr="002976E0" w14:paraId="5A417439" w14:textId="77777777" w:rsidTr="009717F5">
        <w:tc>
          <w:tcPr>
            <w:tcW w:w="2122" w:type="dxa"/>
          </w:tcPr>
          <w:p w14:paraId="1E0310D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Asuntos Indígenas (Buenos Aires)</w:t>
            </w:r>
          </w:p>
        </w:tc>
        <w:tc>
          <w:tcPr>
            <w:tcW w:w="1701" w:type="dxa"/>
          </w:tcPr>
          <w:p w14:paraId="76A9CB7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0</w:t>
            </w:r>
          </w:p>
        </w:tc>
        <w:tc>
          <w:tcPr>
            <w:tcW w:w="1530" w:type="dxa"/>
          </w:tcPr>
          <w:p w14:paraId="6AEF796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124</w:t>
            </w:r>
          </w:p>
        </w:tc>
        <w:tc>
          <w:tcPr>
            <w:tcW w:w="1725" w:type="dxa"/>
          </w:tcPr>
          <w:p w14:paraId="001086D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133</w:t>
            </w:r>
          </w:p>
        </w:tc>
        <w:tc>
          <w:tcPr>
            <w:tcW w:w="1750" w:type="dxa"/>
          </w:tcPr>
          <w:p w14:paraId="1511785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191</w:t>
            </w:r>
          </w:p>
        </w:tc>
      </w:tr>
      <w:tr w:rsidR="00D17E24" w:rsidRPr="002976E0" w14:paraId="043BC3A2" w14:textId="77777777" w:rsidTr="009717F5">
        <w:tc>
          <w:tcPr>
            <w:tcW w:w="2122" w:type="dxa"/>
          </w:tcPr>
          <w:p w14:paraId="1C148A1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Asuntos Indígenas (Bribri)</w:t>
            </w:r>
          </w:p>
        </w:tc>
        <w:tc>
          <w:tcPr>
            <w:tcW w:w="1701" w:type="dxa"/>
          </w:tcPr>
          <w:p w14:paraId="5B0169E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0</w:t>
            </w:r>
          </w:p>
        </w:tc>
        <w:tc>
          <w:tcPr>
            <w:tcW w:w="1530" w:type="dxa"/>
          </w:tcPr>
          <w:p w14:paraId="6048471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86</w:t>
            </w:r>
          </w:p>
        </w:tc>
        <w:tc>
          <w:tcPr>
            <w:tcW w:w="1725" w:type="dxa"/>
          </w:tcPr>
          <w:p w14:paraId="4FDD03F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73</w:t>
            </w:r>
          </w:p>
        </w:tc>
        <w:tc>
          <w:tcPr>
            <w:tcW w:w="1750" w:type="dxa"/>
          </w:tcPr>
          <w:p w14:paraId="6CEE122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152</w:t>
            </w:r>
          </w:p>
        </w:tc>
      </w:tr>
      <w:tr w:rsidR="00D17E24" w:rsidRPr="002976E0" w14:paraId="7C8A1EBA" w14:textId="77777777" w:rsidTr="009717F5">
        <w:tc>
          <w:tcPr>
            <w:tcW w:w="2122" w:type="dxa"/>
          </w:tcPr>
          <w:p w14:paraId="03CCC06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Flagrancia II Circuito SJ</w:t>
            </w:r>
          </w:p>
        </w:tc>
        <w:tc>
          <w:tcPr>
            <w:tcW w:w="1701" w:type="dxa"/>
          </w:tcPr>
          <w:p w14:paraId="60FDB26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w:t>
            </w:r>
          </w:p>
        </w:tc>
        <w:tc>
          <w:tcPr>
            <w:tcW w:w="1530" w:type="dxa"/>
          </w:tcPr>
          <w:p w14:paraId="7FB2708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1408</w:t>
            </w:r>
          </w:p>
        </w:tc>
        <w:tc>
          <w:tcPr>
            <w:tcW w:w="1725" w:type="dxa"/>
          </w:tcPr>
          <w:p w14:paraId="7B94246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1357</w:t>
            </w:r>
          </w:p>
        </w:tc>
        <w:tc>
          <w:tcPr>
            <w:tcW w:w="1750" w:type="dxa"/>
          </w:tcPr>
          <w:p w14:paraId="7D45DF0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57</w:t>
            </w:r>
          </w:p>
        </w:tc>
      </w:tr>
      <w:tr w:rsidR="00D17E24" w:rsidRPr="002976E0" w14:paraId="5B91FB10" w14:textId="77777777" w:rsidTr="009717F5">
        <w:tc>
          <w:tcPr>
            <w:tcW w:w="2122" w:type="dxa"/>
          </w:tcPr>
          <w:p w14:paraId="59C9CA4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Flagrancia Heredia</w:t>
            </w:r>
          </w:p>
        </w:tc>
        <w:tc>
          <w:tcPr>
            <w:tcW w:w="1701" w:type="dxa"/>
          </w:tcPr>
          <w:p w14:paraId="2D6186E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w:t>
            </w:r>
          </w:p>
        </w:tc>
        <w:tc>
          <w:tcPr>
            <w:tcW w:w="1530" w:type="dxa"/>
          </w:tcPr>
          <w:p w14:paraId="1181B4A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1267</w:t>
            </w:r>
          </w:p>
        </w:tc>
        <w:tc>
          <w:tcPr>
            <w:tcW w:w="1725" w:type="dxa"/>
          </w:tcPr>
          <w:p w14:paraId="37FBFE8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1264</w:t>
            </w:r>
          </w:p>
        </w:tc>
        <w:tc>
          <w:tcPr>
            <w:tcW w:w="1750" w:type="dxa"/>
          </w:tcPr>
          <w:p w14:paraId="596039B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w:t>
            </w:r>
          </w:p>
        </w:tc>
      </w:tr>
      <w:tr w:rsidR="00D17E24" w:rsidRPr="002976E0" w14:paraId="29C32303" w14:textId="77777777" w:rsidTr="009717F5">
        <w:tc>
          <w:tcPr>
            <w:tcW w:w="2122" w:type="dxa"/>
          </w:tcPr>
          <w:p w14:paraId="0A5984C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Flagrancia Alajuela</w:t>
            </w:r>
          </w:p>
        </w:tc>
        <w:tc>
          <w:tcPr>
            <w:tcW w:w="1701" w:type="dxa"/>
          </w:tcPr>
          <w:p w14:paraId="2746C83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w:t>
            </w:r>
          </w:p>
        </w:tc>
        <w:tc>
          <w:tcPr>
            <w:tcW w:w="1530" w:type="dxa"/>
          </w:tcPr>
          <w:p w14:paraId="617ABEB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1215</w:t>
            </w:r>
          </w:p>
        </w:tc>
        <w:tc>
          <w:tcPr>
            <w:tcW w:w="1725" w:type="dxa"/>
          </w:tcPr>
          <w:p w14:paraId="3CF448A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1193</w:t>
            </w:r>
          </w:p>
        </w:tc>
        <w:tc>
          <w:tcPr>
            <w:tcW w:w="1750" w:type="dxa"/>
          </w:tcPr>
          <w:p w14:paraId="029503E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32</w:t>
            </w:r>
          </w:p>
        </w:tc>
      </w:tr>
      <w:tr w:rsidR="00D17E24" w:rsidRPr="002976E0" w14:paraId="7B06815C" w14:textId="77777777" w:rsidTr="009717F5">
        <w:tc>
          <w:tcPr>
            <w:tcW w:w="2122" w:type="dxa"/>
          </w:tcPr>
          <w:p w14:paraId="3E22F41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Flagrancia Cartago</w:t>
            </w:r>
          </w:p>
        </w:tc>
        <w:tc>
          <w:tcPr>
            <w:tcW w:w="1701" w:type="dxa"/>
          </w:tcPr>
          <w:p w14:paraId="5DFC256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w:t>
            </w:r>
          </w:p>
        </w:tc>
        <w:tc>
          <w:tcPr>
            <w:tcW w:w="1530" w:type="dxa"/>
          </w:tcPr>
          <w:p w14:paraId="2D348A1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556</w:t>
            </w:r>
          </w:p>
        </w:tc>
        <w:tc>
          <w:tcPr>
            <w:tcW w:w="1725" w:type="dxa"/>
          </w:tcPr>
          <w:p w14:paraId="53A320E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552</w:t>
            </w:r>
          </w:p>
        </w:tc>
        <w:tc>
          <w:tcPr>
            <w:tcW w:w="1750" w:type="dxa"/>
          </w:tcPr>
          <w:p w14:paraId="3431F16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w:t>
            </w:r>
          </w:p>
        </w:tc>
      </w:tr>
      <w:tr w:rsidR="00D17E24" w:rsidRPr="002976E0" w14:paraId="71A7FD0F" w14:textId="77777777" w:rsidTr="009717F5">
        <w:tc>
          <w:tcPr>
            <w:tcW w:w="2122" w:type="dxa"/>
          </w:tcPr>
          <w:p w14:paraId="439DA62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Flagrancia Puntarenas</w:t>
            </w:r>
          </w:p>
        </w:tc>
        <w:tc>
          <w:tcPr>
            <w:tcW w:w="1701" w:type="dxa"/>
          </w:tcPr>
          <w:p w14:paraId="11FCDAA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16</w:t>
            </w:r>
          </w:p>
        </w:tc>
        <w:tc>
          <w:tcPr>
            <w:tcW w:w="1530" w:type="dxa"/>
          </w:tcPr>
          <w:p w14:paraId="2C5CE50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834</w:t>
            </w:r>
          </w:p>
        </w:tc>
        <w:tc>
          <w:tcPr>
            <w:tcW w:w="1725" w:type="dxa"/>
          </w:tcPr>
          <w:p w14:paraId="02CB056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805</w:t>
            </w:r>
          </w:p>
        </w:tc>
        <w:tc>
          <w:tcPr>
            <w:tcW w:w="1750" w:type="dxa"/>
          </w:tcPr>
          <w:p w14:paraId="419AFB5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45</w:t>
            </w:r>
          </w:p>
        </w:tc>
      </w:tr>
      <w:tr w:rsidR="00D17E24" w:rsidRPr="002976E0" w14:paraId="0CBCCD3A" w14:textId="77777777" w:rsidTr="009717F5">
        <w:tc>
          <w:tcPr>
            <w:tcW w:w="2122" w:type="dxa"/>
          </w:tcPr>
          <w:p w14:paraId="54A426D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Flagrancia Limón</w:t>
            </w:r>
          </w:p>
        </w:tc>
        <w:tc>
          <w:tcPr>
            <w:tcW w:w="1701" w:type="dxa"/>
          </w:tcPr>
          <w:p w14:paraId="3873638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w:t>
            </w:r>
          </w:p>
        </w:tc>
        <w:tc>
          <w:tcPr>
            <w:tcW w:w="1530" w:type="dxa"/>
          </w:tcPr>
          <w:p w14:paraId="3DBDB57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424</w:t>
            </w:r>
          </w:p>
        </w:tc>
        <w:tc>
          <w:tcPr>
            <w:tcW w:w="1725" w:type="dxa"/>
          </w:tcPr>
          <w:p w14:paraId="31E863E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412</w:t>
            </w:r>
          </w:p>
        </w:tc>
        <w:tc>
          <w:tcPr>
            <w:tcW w:w="1750" w:type="dxa"/>
          </w:tcPr>
          <w:p w14:paraId="3B4CCF6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14</w:t>
            </w:r>
          </w:p>
        </w:tc>
      </w:tr>
      <w:tr w:rsidR="00D17E24" w:rsidRPr="002976E0" w14:paraId="683A61E1" w14:textId="77777777" w:rsidTr="009717F5">
        <w:tc>
          <w:tcPr>
            <w:tcW w:w="2122" w:type="dxa"/>
          </w:tcPr>
          <w:p w14:paraId="4219EFC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Flagrancia Liberia</w:t>
            </w:r>
          </w:p>
        </w:tc>
        <w:tc>
          <w:tcPr>
            <w:tcW w:w="1701" w:type="dxa"/>
          </w:tcPr>
          <w:p w14:paraId="780F961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w:t>
            </w:r>
          </w:p>
        </w:tc>
        <w:tc>
          <w:tcPr>
            <w:tcW w:w="1530" w:type="dxa"/>
          </w:tcPr>
          <w:p w14:paraId="08FE5F3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673</w:t>
            </w:r>
          </w:p>
        </w:tc>
        <w:tc>
          <w:tcPr>
            <w:tcW w:w="1725" w:type="dxa"/>
          </w:tcPr>
          <w:p w14:paraId="2198109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661</w:t>
            </w:r>
          </w:p>
        </w:tc>
        <w:tc>
          <w:tcPr>
            <w:tcW w:w="1750" w:type="dxa"/>
          </w:tcPr>
          <w:p w14:paraId="61C1F0A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21</w:t>
            </w:r>
          </w:p>
        </w:tc>
      </w:tr>
      <w:tr w:rsidR="00D17E24" w:rsidRPr="002976E0" w14:paraId="547C4C8D" w14:textId="77777777" w:rsidTr="009717F5">
        <w:tc>
          <w:tcPr>
            <w:tcW w:w="2122" w:type="dxa"/>
          </w:tcPr>
          <w:p w14:paraId="22C9D07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Flagrancia Santa Cruz</w:t>
            </w:r>
          </w:p>
        </w:tc>
        <w:tc>
          <w:tcPr>
            <w:tcW w:w="1701" w:type="dxa"/>
          </w:tcPr>
          <w:p w14:paraId="334EB23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w:t>
            </w:r>
          </w:p>
        </w:tc>
        <w:tc>
          <w:tcPr>
            <w:tcW w:w="1530" w:type="dxa"/>
          </w:tcPr>
          <w:p w14:paraId="6D175A5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581</w:t>
            </w:r>
          </w:p>
        </w:tc>
        <w:tc>
          <w:tcPr>
            <w:tcW w:w="1725" w:type="dxa"/>
          </w:tcPr>
          <w:p w14:paraId="33F1B99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579</w:t>
            </w:r>
          </w:p>
        </w:tc>
        <w:tc>
          <w:tcPr>
            <w:tcW w:w="1750" w:type="dxa"/>
          </w:tcPr>
          <w:p w14:paraId="5B6889D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w:t>
            </w:r>
          </w:p>
        </w:tc>
      </w:tr>
      <w:tr w:rsidR="00D17E24" w:rsidRPr="002976E0" w14:paraId="5BAC4898" w14:textId="77777777" w:rsidTr="009717F5">
        <w:tc>
          <w:tcPr>
            <w:tcW w:w="2122" w:type="dxa"/>
          </w:tcPr>
          <w:p w14:paraId="3F91A27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Flagrancia Alajuela II Circuito</w:t>
            </w:r>
          </w:p>
        </w:tc>
        <w:tc>
          <w:tcPr>
            <w:tcW w:w="1701" w:type="dxa"/>
          </w:tcPr>
          <w:p w14:paraId="5111FED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31</w:t>
            </w:r>
          </w:p>
        </w:tc>
        <w:tc>
          <w:tcPr>
            <w:tcW w:w="1530" w:type="dxa"/>
          </w:tcPr>
          <w:p w14:paraId="3A69D7D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1088</w:t>
            </w:r>
          </w:p>
        </w:tc>
        <w:tc>
          <w:tcPr>
            <w:tcW w:w="1725" w:type="dxa"/>
          </w:tcPr>
          <w:p w14:paraId="09894DB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1069</w:t>
            </w:r>
          </w:p>
        </w:tc>
        <w:tc>
          <w:tcPr>
            <w:tcW w:w="1750" w:type="dxa"/>
          </w:tcPr>
          <w:p w14:paraId="7377F2D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50</w:t>
            </w:r>
          </w:p>
        </w:tc>
      </w:tr>
      <w:tr w:rsidR="00D17E24" w:rsidRPr="002976E0" w14:paraId="085E471C" w14:textId="77777777" w:rsidTr="009717F5">
        <w:tc>
          <w:tcPr>
            <w:tcW w:w="2122" w:type="dxa"/>
          </w:tcPr>
          <w:p w14:paraId="7B69E06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lastRenderedPageBreak/>
              <w:t>Flagrancia Zona Sur II Circuito</w:t>
            </w:r>
          </w:p>
        </w:tc>
        <w:tc>
          <w:tcPr>
            <w:tcW w:w="1701" w:type="dxa"/>
          </w:tcPr>
          <w:p w14:paraId="27D3EDC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14</w:t>
            </w:r>
          </w:p>
        </w:tc>
        <w:tc>
          <w:tcPr>
            <w:tcW w:w="1530" w:type="dxa"/>
          </w:tcPr>
          <w:p w14:paraId="08558AB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702</w:t>
            </w:r>
          </w:p>
        </w:tc>
        <w:tc>
          <w:tcPr>
            <w:tcW w:w="1725" w:type="dxa"/>
          </w:tcPr>
          <w:p w14:paraId="54B65FE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678</w:t>
            </w:r>
          </w:p>
        </w:tc>
        <w:tc>
          <w:tcPr>
            <w:tcW w:w="1750" w:type="dxa"/>
          </w:tcPr>
          <w:p w14:paraId="7389CBD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37</w:t>
            </w:r>
          </w:p>
        </w:tc>
      </w:tr>
      <w:tr w:rsidR="00D17E24" w:rsidRPr="002976E0" w14:paraId="4F4EC375" w14:textId="77777777" w:rsidTr="009717F5">
        <w:tc>
          <w:tcPr>
            <w:tcW w:w="2122" w:type="dxa"/>
          </w:tcPr>
          <w:p w14:paraId="23DAB9A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Flagrancia Limón II Circuito</w:t>
            </w:r>
          </w:p>
        </w:tc>
        <w:tc>
          <w:tcPr>
            <w:tcW w:w="1701" w:type="dxa"/>
          </w:tcPr>
          <w:p w14:paraId="1910927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w:t>
            </w:r>
          </w:p>
        </w:tc>
        <w:tc>
          <w:tcPr>
            <w:tcW w:w="1530" w:type="dxa"/>
          </w:tcPr>
          <w:p w14:paraId="2BCF701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568</w:t>
            </w:r>
          </w:p>
        </w:tc>
        <w:tc>
          <w:tcPr>
            <w:tcW w:w="1725" w:type="dxa"/>
          </w:tcPr>
          <w:p w14:paraId="500BF72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560</w:t>
            </w:r>
          </w:p>
        </w:tc>
        <w:tc>
          <w:tcPr>
            <w:tcW w:w="1750" w:type="dxa"/>
          </w:tcPr>
          <w:p w14:paraId="7616447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14</w:t>
            </w:r>
          </w:p>
        </w:tc>
      </w:tr>
      <w:tr w:rsidR="00D17E24" w:rsidRPr="002976E0" w14:paraId="4E3CF13A" w14:textId="77777777" w:rsidTr="009717F5">
        <w:tc>
          <w:tcPr>
            <w:tcW w:w="2122" w:type="dxa"/>
          </w:tcPr>
          <w:p w14:paraId="1BAD3B2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Flagrancia I Circuito SJ</w:t>
            </w:r>
          </w:p>
        </w:tc>
        <w:tc>
          <w:tcPr>
            <w:tcW w:w="1701" w:type="dxa"/>
          </w:tcPr>
          <w:p w14:paraId="5FC2B38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23</w:t>
            </w:r>
          </w:p>
        </w:tc>
        <w:tc>
          <w:tcPr>
            <w:tcW w:w="1530" w:type="dxa"/>
          </w:tcPr>
          <w:p w14:paraId="4B6E785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1076</w:t>
            </w:r>
          </w:p>
        </w:tc>
        <w:tc>
          <w:tcPr>
            <w:tcW w:w="1725" w:type="dxa"/>
          </w:tcPr>
          <w:p w14:paraId="680B9F2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1079</w:t>
            </w:r>
          </w:p>
        </w:tc>
        <w:tc>
          <w:tcPr>
            <w:tcW w:w="1750" w:type="dxa"/>
          </w:tcPr>
          <w:p w14:paraId="20E6B86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20</w:t>
            </w:r>
          </w:p>
        </w:tc>
      </w:tr>
      <w:tr w:rsidR="00D17E24" w:rsidRPr="002976E0" w14:paraId="2B25C4C3" w14:textId="77777777" w:rsidTr="009717F5">
        <w:tc>
          <w:tcPr>
            <w:tcW w:w="2122" w:type="dxa"/>
          </w:tcPr>
          <w:p w14:paraId="12FF258D" w14:textId="77777777" w:rsidR="00D17E24" w:rsidRPr="002976E0" w:rsidRDefault="00D17E24" w:rsidP="00DB4567">
            <w:pPr>
              <w:spacing w:line="276" w:lineRule="auto"/>
              <w:jc w:val="center"/>
              <w:rPr>
                <w:rFonts w:ascii="Arial" w:hAnsi="Arial" w:cs="Arial"/>
                <w:sz w:val="16"/>
                <w:szCs w:val="16"/>
                <w:lang w:val="pt-PT"/>
              </w:rPr>
            </w:pPr>
            <w:r w:rsidRPr="002976E0">
              <w:rPr>
                <w:rFonts w:ascii="Arial" w:hAnsi="Arial" w:cs="Arial"/>
                <w:sz w:val="16"/>
                <w:szCs w:val="16"/>
                <w:lang w:val="pt-PT"/>
              </w:rPr>
              <w:t>Flagrancia Zona Sur I Cir</w:t>
            </w:r>
          </w:p>
        </w:tc>
        <w:tc>
          <w:tcPr>
            <w:tcW w:w="1701" w:type="dxa"/>
          </w:tcPr>
          <w:p w14:paraId="61503FC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w:t>
            </w:r>
          </w:p>
        </w:tc>
        <w:tc>
          <w:tcPr>
            <w:tcW w:w="1530" w:type="dxa"/>
          </w:tcPr>
          <w:p w14:paraId="5EAB9FE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714</w:t>
            </w:r>
          </w:p>
        </w:tc>
        <w:tc>
          <w:tcPr>
            <w:tcW w:w="1725" w:type="dxa"/>
          </w:tcPr>
          <w:p w14:paraId="7922C00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702</w:t>
            </w:r>
          </w:p>
        </w:tc>
        <w:tc>
          <w:tcPr>
            <w:tcW w:w="1750" w:type="dxa"/>
          </w:tcPr>
          <w:p w14:paraId="452EB01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15</w:t>
            </w:r>
          </w:p>
        </w:tc>
      </w:tr>
      <w:tr w:rsidR="00D17E24" w:rsidRPr="002976E0" w14:paraId="323FF2CC" w14:textId="77777777" w:rsidTr="009717F5">
        <w:tc>
          <w:tcPr>
            <w:tcW w:w="2122" w:type="dxa"/>
          </w:tcPr>
          <w:p w14:paraId="62FA29F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Flagrancia Alajuela III Circuito</w:t>
            </w:r>
          </w:p>
        </w:tc>
        <w:tc>
          <w:tcPr>
            <w:tcW w:w="1701" w:type="dxa"/>
          </w:tcPr>
          <w:p w14:paraId="3229646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w:t>
            </w:r>
          </w:p>
        </w:tc>
        <w:tc>
          <w:tcPr>
            <w:tcW w:w="1530" w:type="dxa"/>
          </w:tcPr>
          <w:p w14:paraId="78FE155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769</w:t>
            </w:r>
          </w:p>
        </w:tc>
        <w:tc>
          <w:tcPr>
            <w:tcW w:w="1725" w:type="dxa"/>
          </w:tcPr>
          <w:p w14:paraId="46868F5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744</w:t>
            </w:r>
          </w:p>
        </w:tc>
        <w:tc>
          <w:tcPr>
            <w:tcW w:w="1750" w:type="dxa"/>
          </w:tcPr>
          <w:p w14:paraId="3335CE8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36</w:t>
            </w:r>
          </w:p>
        </w:tc>
      </w:tr>
      <w:tr w:rsidR="00D17E24" w:rsidRPr="002976E0" w14:paraId="110A58E9" w14:textId="77777777" w:rsidTr="009717F5">
        <w:tc>
          <w:tcPr>
            <w:tcW w:w="2122" w:type="dxa"/>
          </w:tcPr>
          <w:p w14:paraId="5A523DF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Género SJ</w:t>
            </w:r>
          </w:p>
        </w:tc>
        <w:tc>
          <w:tcPr>
            <w:tcW w:w="1701" w:type="dxa"/>
          </w:tcPr>
          <w:p w14:paraId="2020465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699</w:t>
            </w:r>
          </w:p>
        </w:tc>
        <w:tc>
          <w:tcPr>
            <w:tcW w:w="1530" w:type="dxa"/>
          </w:tcPr>
          <w:p w14:paraId="113712A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2367</w:t>
            </w:r>
          </w:p>
        </w:tc>
        <w:tc>
          <w:tcPr>
            <w:tcW w:w="1725" w:type="dxa"/>
          </w:tcPr>
          <w:p w14:paraId="08D3807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2352</w:t>
            </w:r>
          </w:p>
        </w:tc>
        <w:tc>
          <w:tcPr>
            <w:tcW w:w="1750" w:type="dxa"/>
          </w:tcPr>
          <w:p w14:paraId="34F4090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667</w:t>
            </w:r>
          </w:p>
        </w:tc>
      </w:tr>
      <w:tr w:rsidR="00D17E24" w:rsidRPr="002976E0" w14:paraId="046372F3" w14:textId="77777777" w:rsidTr="009717F5">
        <w:tc>
          <w:tcPr>
            <w:tcW w:w="2122" w:type="dxa"/>
          </w:tcPr>
          <w:p w14:paraId="5501AB8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Género Desamparados</w:t>
            </w:r>
          </w:p>
        </w:tc>
        <w:tc>
          <w:tcPr>
            <w:tcW w:w="1701" w:type="dxa"/>
          </w:tcPr>
          <w:p w14:paraId="3C1F0FF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816</w:t>
            </w:r>
          </w:p>
        </w:tc>
        <w:tc>
          <w:tcPr>
            <w:tcW w:w="1530" w:type="dxa"/>
          </w:tcPr>
          <w:p w14:paraId="0EB39AF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1782</w:t>
            </w:r>
          </w:p>
        </w:tc>
        <w:tc>
          <w:tcPr>
            <w:tcW w:w="1725" w:type="dxa"/>
          </w:tcPr>
          <w:p w14:paraId="1B4BFC3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2027</w:t>
            </w:r>
          </w:p>
        </w:tc>
        <w:tc>
          <w:tcPr>
            <w:tcW w:w="1750" w:type="dxa"/>
          </w:tcPr>
          <w:p w14:paraId="4D16F28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570</w:t>
            </w:r>
          </w:p>
        </w:tc>
      </w:tr>
      <w:tr w:rsidR="00D17E24" w:rsidRPr="002976E0" w14:paraId="4F26DBFA" w14:textId="77777777" w:rsidTr="009717F5">
        <w:tc>
          <w:tcPr>
            <w:tcW w:w="2122" w:type="dxa"/>
          </w:tcPr>
          <w:p w14:paraId="763D8D7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Género Corredores</w:t>
            </w:r>
          </w:p>
        </w:tc>
        <w:tc>
          <w:tcPr>
            <w:tcW w:w="1701" w:type="dxa"/>
          </w:tcPr>
          <w:p w14:paraId="32683EF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301</w:t>
            </w:r>
          </w:p>
        </w:tc>
        <w:tc>
          <w:tcPr>
            <w:tcW w:w="1530" w:type="dxa"/>
          </w:tcPr>
          <w:p w14:paraId="6444103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462</w:t>
            </w:r>
          </w:p>
        </w:tc>
        <w:tc>
          <w:tcPr>
            <w:tcW w:w="1725" w:type="dxa"/>
          </w:tcPr>
          <w:p w14:paraId="2230398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458</w:t>
            </w:r>
          </w:p>
        </w:tc>
        <w:tc>
          <w:tcPr>
            <w:tcW w:w="1750" w:type="dxa"/>
          </w:tcPr>
          <w:p w14:paraId="2F1B8E1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305</w:t>
            </w:r>
          </w:p>
        </w:tc>
      </w:tr>
      <w:tr w:rsidR="00D17E24" w:rsidRPr="002976E0" w14:paraId="72A7724E" w14:textId="77777777" w:rsidTr="009717F5">
        <w:tc>
          <w:tcPr>
            <w:tcW w:w="2122" w:type="dxa"/>
          </w:tcPr>
          <w:p w14:paraId="20D1D49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Género Hatillo</w:t>
            </w:r>
          </w:p>
        </w:tc>
        <w:tc>
          <w:tcPr>
            <w:tcW w:w="1701" w:type="dxa"/>
          </w:tcPr>
          <w:p w14:paraId="2CD4BB3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274</w:t>
            </w:r>
          </w:p>
        </w:tc>
        <w:tc>
          <w:tcPr>
            <w:tcW w:w="1530" w:type="dxa"/>
          </w:tcPr>
          <w:p w14:paraId="781EB5B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1372</w:t>
            </w:r>
          </w:p>
        </w:tc>
        <w:tc>
          <w:tcPr>
            <w:tcW w:w="1725" w:type="dxa"/>
          </w:tcPr>
          <w:p w14:paraId="4D2F43E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1158</w:t>
            </w:r>
          </w:p>
        </w:tc>
        <w:tc>
          <w:tcPr>
            <w:tcW w:w="1750" w:type="dxa"/>
          </w:tcPr>
          <w:p w14:paraId="294C641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488</w:t>
            </w:r>
          </w:p>
        </w:tc>
      </w:tr>
      <w:tr w:rsidR="00D17E24" w:rsidRPr="002976E0" w14:paraId="6379F630" w14:textId="77777777" w:rsidTr="009717F5">
        <w:tc>
          <w:tcPr>
            <w:tcW w:w="2122" w:type="dxa"/>
          </w:tcPr>
          <w:p w14:paraId="1CD918E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Género San Carlos</w:t>
            </w:r>
          </w:p>
        </w:tc>
        <w:tc>
          <w:tcPr>
            <w:tcW w:w="1701" w:type="dxa"/>
          </w:tcPr>
          <w:p w14:paraId="4F9CB4B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1061</w:t>
            </w:r>
          </w:p>
        </w:tc>
        <w:tc>
          <w:tcPr>
            <w:tcW w:w="1530" w:type="dxa"/>
          </w:tcPr>
          <w:p w14:paraId="49CE0B8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2561</w:t>
            </w:r>
          </w:p>
        </w:tc>
        <w:tc>
          <w:tcPr>
            <w:tcW w:w="1725" w:type="dxa"/>
          </w:tcPr>
          <w:p w14:paraId="009C15B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3136</w:t>
            </w:r>
          </w:p>
        </w:tc>
        <w:tc>
          <w:tcPr>
            <w:tcW w:w="1750" w:type="dxa"/>
          </w:tcPr>
          <w:p w14:paraId="7EFA4D7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481</w:t>
            </w:r>
          </w:p>
        </w:tc>
      </w:tr>
      <w:tr w:rsidR="00D17E24" w:rsidRPr="002976E0" w14:paraId="2832A5E6" w14:textId="77777777" w:rsidTr="009717F5">
        <w:tc>
          <w:tcPr>
            <w:tcW w:w="2122" w:type="dxa"/>
          </w:tcPr>
          <w:p w14:paraId="58E68AD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Género Limón</w:t>
            </w:r>
          </w:p>
        </w:tc>
        <w:tc>
          <w:tcPr>
            <w:tcW w:w="1701" w:type="dxa"/>
          </w:tcPr>
          <w:p w14:paraId="1F69608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503</w:t>
            </w:r>
          </w:p>
        </w:tc>
        <w:tc>
          <w:tcPr>
            <w:tcW w:w="1530" w:type="dxa"/>
          </w:tcPr>
          <w:p w14:paraId="28A8EFA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983</w:t>
            </w:r>
          </w:p>
        </w:tc>
        <w:tc>
          <w:tcPr>
            <w:tcW w:w="1725" w:type="dxa"/>
          </w:tcPr>
          <w:p w14:paraId="73FE1CD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995</w:t>
            </w:r>
          </w:p>
        </w:tc>
        <w:tc>
          <w:tcPr>
            <w:tcW w:w="1750" w:type="dxa"/>
          </w:tcPr>
          <w:p w14:paraId="76A4B7F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490</w:t>
            </w:r>
          </w:p>
        </w:tc>
      </w:tr>
      <w:tr w:rsidR="00D17E24" w:rsidRPr="002976E0" w14:paraId="509B30E2" w14:textId="77777777" w:rsidTr="009717F5">
        <w:tc>
          <w:tcPr>
            <w:tcW w:w="2122" w:type="dxa"/>
          </w:tcPr>
          <w:p w14:paraId="3A13255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Género Guápiles</w:t>
            </w:r>
          </w:p>
        </w:tc>
        <w:tc>
          <w:tcPr>
            <w:tcW w:w="1701" w:type="dxa"/>
          </w:tcPr>
          <w:p w14:paraId="0B8BA08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696</w:t>
            </w:r>
          </w:p>
        </w:tc>
        <w:tc>
          <w:tcPr>
            <w:tcW w:w="1530" w:type="dxa"/>
          </w:tcPr>
          <w:p w14:paraId="069AC19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2124</w:t>
            </w:r>
          </w:p>
        </w:tc>
        <w:tc>
          <w:tcPr>
            <w:tcW w:w="1725" w:type="dxa"/>
          </w:tcPr>
          <w:p w14:paraId="7A01E0E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2316</w:t>
            </w:r>
          </w:p>
        </w:tc>
        <w:tc>
          <w:tcPr>
            <w:tcW w:w="1750" w:type="dxa"/>
          </w:tcPr>
          <w:p w14:paraId="351DBAF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505</w:t>
            </w:r>
          </w:p>
        </w:tc>
      </w:tr>
      <w:tr w:rsidR="00D17E24" w:rsidRPr="002976E0" w14:paraId="44D56C35" w14:textId="77777777" w:rsidTr="009717F5">
        <w:tc>
          <w:tcPr>
            <w:tcW w:w="2122" w:type="dxa"/>
          </w:tcPr>
          <w:p w14:paraId="6CAF380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Género Liberia</w:t>
            </w:r>
          </w:p>
        </w:tc>
        <w:tc>
          <w:tcPr>
            <w:tcW w:w="1701" w:type="dxa"/>
          </w:tcPr>
          <w:p w14:paraId="19061E6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771</w:t>
            </w:r>
          </w:p>
        </w:tc>
        <w:tc>
          <w:tcPr>
            <w:tcW w:w="1530" w:type="dxa"/>
          </w:tcPr>
          <w:p w14:paraId="1AC9C4A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1390</w:t>
            </w:r>
          </w:p>
        </w:tc>
        <w:tc>
          <w:tcPr>
            <w:tcW w:w="1725" w:type="dxa"/>
          </w:tcPr>
          <w:p w14:paraId="498A86C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1625</w:t>
            </w:r>
          </w:p>
        </w:tc>
        <w:tc>
          <w:tcPr>
            <w:tcW w:w="1750" w:type="dxa"/>
          </w:tcPr>
          <w:p w14:paraId="62612BA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533</w:t>
            </w:r>
          </w:p>
        </w:tc>
      </w:tr>
      <w:tr w:rsidR="00D17E24" w:rsidRPr="002976E0" w14:paraId="2FC643F2" w14:textId="77777777" w:rsidTr="009717F5">
        <w:tc>
          <w:tcPr>
            <w:tcW w:w="2122" w:type="dxa"/>
          </w:tcPr>
          <w:p w14:paraId="4AA4F75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Género Golfito</w:t>
            </w:r>
          </w:p>
        </w:tc>
        <w:tc>
          <w:tcPr>
            <w:tcW w:w="1701" w:type="dxa"/>
          </w:tcPr>
          <w:p w14:paraId="35B2508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134</w:t>
            </w:r>
          </w:p>
        </w:tc>
        <w:tc>
          <w:tcPr>
            <w:tcW w:w="1530" w:type="dxa"/>
          </w:tcPr>
          <w:p w14:paraId="14C8F9A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394</w:t>
            </w:r>
          </w:p>
        </w:tc>
        <w:tc>
          <w:tcPr>
            <w:tcW w:w="1725" w:type="dxa"/>
          </w:tcPr>
          <w:p w14:paraId="7D1F547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405</w:t>
            </w:r>
          </w:p>
        </w:tc>
        <w:tc>
          <w:tcPr>
            <w:tcW w:w="1750" w:type="dxa"/>
          </w:tcPr>
          <w:p w14:paraId="35F915C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120</w:t>
            </w:r>
          </w:p>
        </w:tc>
      </w:tr>
      <w:tr w:rsidR="00D17E24" w:rsidRPr="002976E0" w14:paraId="046DAD5A" w14:textId="77777777" w:rsidTr="009717F5">
        <w:tc>
          <w:tcPr>
            <w:tcW w:w="2122" w:type="dxa"/>
          </w:tcPr>
          <w:p w14:paraId="6429790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Género Quepos</w:t>
            </w:r>
          </w:p>
        </w:tc>
        <w:tc>
          <w:tcPr>
            <w:tcW w:w="1701" w:type="dxa"/>
          </w:tcPr>
          <w:p w14:paraId="2614BA6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358</w:t>
            </w:r>
          </w:p>
        </w:tc>
        <w:tc>
          <w:tcPr>
            <w:tcW w:w="1530" w:type="dxa"/>
          </w:tcPr>
          <w:p w14:paraId="0440492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718</w:t>
            </w:r>
          </w:p>
        </w:tc>
        <w:tc>
          <w:tcPr>
            <w:tcW w:w="1725" w:type="dxa"/>
          </w:tcPr>
          <w:p w14:paraId="314426E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852</w:t>
            </w:r>
          </w:p>
        </w:tc>
        <w:tc>
          <w:tcPr>
            <w:tcW w:w="1750" w:type="dxa"/>
          </w:tcPr>
          <w:p w14:paraId="1E963B4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224</w:t>
            </w:r>
          </w:p>
        </w:tc>
      </w:tr>
      <w:tr w:rsidR="00D17E24" w:rsidRPr="002976E0" w14:paraId="3AAAA188" w14:textId="77777777" w:rsidTr="009717F5">
        <w:tc>
          <w:tcPr>
            <w:tcW w:w="2122" w:type="dxa"/>
          </w:tcPr>
          <w:p w14:paraId="7EA007E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Género Heredia</w:t>
            </w:r>
          </w:p>
        </w:tc>
        <w:tc>
          <w:tcPr>
            <w:tcW w:w="1701" w:type="dxa"/>
          </w:tcPr>
          <w:p w14:paraId="5C5BD0D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563</w:t>
            </w:r>
          </w:p>
        </w:tc>
        <w:tc>
          <w:tcPr>
            <w:tcW w:w="1530" w:type="dxa"/>
          </w:tcPr>
          <w:p w14:paraId="4968345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2085</w:t>
            </w:r>
          </w:p>
        </w:tc>
        <w:tc>
          <w:tcPr>
            <w:tcW w:w="1725" w:type="dxa"/>
          </w:tcPr>
          <w:p w14:paraId="3DAD55E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2059</w:t>
            </w:r>
          </w:p>
        </w:tc>
        <w:tc>
          <w:tcPr>
            <w:tcW w:w="1750" w:type="dxa"/>
          </w:tcPr>
          <w:p w14:paraId="3DC49C3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589</w:t>
            </w:r>
          </w:p>
        </w:tc>
      </w:tr>
      <w:tr w:rsidR="00D17E24" w:rsidRPr="002976E0" w14:paraId="0E7A908A" w14:textId="77777777" w:rsidTr="009717F5">
        <w:tc>
          <w:tcPr>
            <w:tcW w:w="2122" w:type="dxa"/>
          </w:tcPr>
          <w:p w14:paraId="3F03C24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Género Puntarenas</w:t>
            </w:r>
          </w:p>
        </w:tc>
        <w:tc>
          <w:tcPr>
            <w:tcW w:w="1701" w:type="dxa"/>
          </w:tcPr>
          <w:p w14:paraId="0E41493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373</w:t>
            </w:r>
          </w:p>
        </w:tc>
        <w:tc>
          <w:tcPr>
            <w:tcW w:w="1530" w:type="dxa"/>
          </w:tcPr>
          <w:p w14:paraId="79A326A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1182</w:t>
            </w:r>
          </w:p>
        </w:tc>
        <w:tc>
          <w:tcPr>
            <w:tcW w:w="1725" w:type="dxa"/>
          </w:tcPr>
          <w:p w14:paraId="0310080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1016</w:t>
            </w:r>
          </w:p>
        </w:tc>
        <w:tc>
          <w:tcPr>
            <w:tcW w:w="1750" w:type="dxa"/>
          </w:tcPr>
          <w:p w14:paraId="190FCEB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539</w:t>
            </w:r>
          </w:p>
        </w:tc>
      </w:tr>
      <w:tr w:rsidR="00D17E24" w:rsidRPr="002976E0" w14:paraId="60B9B7F6" w14:textId="77777777" w:rsidTr="009717F5">
        <w:tc>
          <w:tcPr>
            <w:tcW w:w="2122" w:type="dxa"/>
          </w:tcPr>
          <w:p w14:paraId="0F07B5E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Género Cartago</w:t>
            </w:r>
          </w:p>
        </w:tc>
        <w:tc>
          <w:tcPr>
            <w:tcW w:w="1701" w:type="dxa"/>
          </w:tcPr>
          <w:p w14:paraId="35D957F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937</w:t>
            </w:r>
          </w:p>
        </w:tc>
        <w:tc>
          <w:tcPr>
            <w:tcW w:w="1530" w:type="dxa"/>
          </w:tcPr>
          <w:p w14:paraId="6E10C02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2430</w:t>
            </w:r>
          </w:p>
        </w:tc>
        <w:tc>
          <w:tcPr>
            <w:tcW w:w="1725" w:type="dxa"/>
          </w:tcPr>
          <w:p w14:paraId="13A76F3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2709</w:t>
            </w:r>
          </w:p>
        </w:tc>
        <w:tc>
          <w:tcPr>
            <w:tcW w:w="1750" w:type="dxa"/>
          </w:tcPr>
          <w:p w14:paraId="1962072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658</w:t>
            </w:r>
          </w:p>
        </w:tc>
      </w:tr>
      <w:tr w:rsidR="00D17E24" w:rsidRPr="002976E0" w14:paraId="4FD2A4BE" w14:textId="77777777" w:rsidTr="009717F5">
        <w:tc>
          <w:tcPr>
            <w:tcW w:w="2122" w:type="dxa"/>
          </w:tcPr>
          <w:p w14:paraId="4FD3532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Género Cañas</w:t>
            </w:r>
          </w:p>
        </w:tc>
        <w:tc>
          <w:tcPr>
            <w:tcW w:w="1701" w:type="dxa"/>
          </w:tcPr>
          <w:p w14:paraId="792AB40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236</w:t>
            </w:r>
          </w:p>
        </w:tc>
        <w:tc>
          <w:tcPr>
            <w:tcW w:w="1530" w:type="dxa"/>
          </w:tcPr>
          <w:p w14:paraId="7649196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599</w:t>
            </w:r>
          </w:p>
        </w:tc>
        <w:tc>
          <w:tcPr>
            <w:tcW w:w="1725" w:type="dxa"/>
          </w:tcPr>
          <w:p w14:paraId="6D5F77E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607</w:t>
            </w:r>
          </w:p>
        </w:tc>
        <w:tc>
          <w:tcPr>
            <w:tcW w:w="1750" w:type="dxa"/>
          </w:tcPr>
          <w:p w14:paraId="0288A94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228</w:t>
            </w:r>
          </w:p>
        </w:tc>
      </w:tr>
      <w:tr w:rsidR="00D17E24" w:rsidRPr="002976E0" w14:paraId="77A710C3" w14:textId="77777777" w:rsidTr="009717F5">
        <w:tc>
          <w:tcPr>
            <w:tcW w:w="2122" w:type="dxa"/>
          </w:tcPr>
          <w:p w14:paraId="5F06DD5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Género Alajuela</w:t>
            </w:r>
          </w:p>
        </w:tc>
        <w:tc>
          <w:tcPr>
            <w:tcW w:w="1701" w:type="dxa"/>
          </w:tcPr>
          <w:p w14:paraId="2566856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677</w:t>
            </w:r>
          </w:p>
        </w:tc>
        <w:tc>
          <w:tcPr>
            <w:tcW w:w="1530" w:type="dxa"/>
          </w:tcPr>
          <w:p w14:paraId="6917E99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2929</w:t>
            </w:r>
          </w:p>
        </w:tc>
        <w:tc>
          <w:tcPr>
            <w:tcW w:w="1725" w:type="dxa"/>
          </w:tcPr>
          <w:p w14:paraId="5568989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3015</w:t>
            </w:r>
          </w:p>
        </w:tc>
        <w:tc>
          <w:tcPr>
            <w:tcW w:w="1750" w:type="dxa"/>
          </w:tcPr>
          <w:p w14:paraId="28B30A8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590</w:t>
            </w:r>
          </w:p>
        </w:tc>
      </w:tr>
      <w:tr w:rsidR="00D17E24" w:rsidRPr="002976E0" w14:paraId="5B25251F" w14:textId="77777777" w:rsidTr="009717F5">
        <w:tc>
          <w:tcPr>
            <w:tcW w:w="2122" w:type="dxa"/>
          </w:tcPr>
          <w:p w14:paraId="5F3B0C7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Género Grecia</w:t>
            </w:r>
          </w:p>
        </w:tc>
        <w:tc>
          <w:tcPr>
            <w:tcW w:w="1701" w:type="dxa"/>
          </w:tcPr>
          <w:p w14:paraId="775AF6C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177</w:t>
            </w:r>
          </w:p>
        </w:tc>
        <w:tc>
          <w:tcPr>
            <w:tcW w:w="1530" w:type="dxa"/>
          </w:tcPr>
          <w:p w14:paraId="77BAAC5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913</w:t>
            </w:r>
          </w:p>
        </w:tc>
        <w:tc>
          <w:tcPr>
            <w:tcW w:w="1725" w:type="dxa"/>
          </w:tcPr>
          <w:p w14:paraId="4F72D40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921</w:t>
            </w:r>
          </w:p>
        </w:tc>
        <w:tc>
          <w:tcPr>
            <w:tcW w:w="1750" w:type="dxa"/>
          </w:tcPr>
          <w:p w14:paraId="033D20E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169</w:t>
            </w:r>
          </w:p>
        </w:tc>
      </w:tr>
      <w:tr w:rsidR="00D17E24" w:rsidRPr="002976E0" w14:paraId="34B9ABBF" w14:textId="77777777" w:rsidTr="009717F5">
        <w:tc>
          <w:tcPr>
            <w:tcW w:w="2122" w:type="dxa"/>
          </w:tcPr>
          <w:p w14:paraId="3B0E0E3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Género Santa Cruz</w:t>
            </w:r>
          </w:p>
        </w:tc>
        <w:tc>
          <w:tcPr>
            <w:tcW w:w="1701" w:type="dxa"/>
          </w:tcPr>
          <w:p w14:paraId="25448A2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481</w:t>
            </w:r>
          </w:p>
        </w:tc>
        <w:tc>
          <w:tcPr>
            <w:tcW w:w="1530" w:type="dxa"/>
          </w:tcPr>
          <w:p w14:paraId="517403A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1226</w:t>
            </w:r>
          </w:p>
        </w:tc>
        <w:tc>
          <w:tcPr>
            <w:tcW w:w="1725" w:type="dxa"/>
          </w:tcPr>
          <w:p w14:paraId="6ABC2A0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1344</w:t>
            </w:r>
          </w:p>
        </w:tc>
        <w:tc>
          <w:tcPr>
            <w:tcW w:w="1750" w:type="dxa"/>
          </w:tcPr>
          <w:p w14:paraId="4FA62A8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345</w:t>
            </w:r>
          </w:p>
        </w:tc>
      </w:tr>
      <w:tr w:rsidR="00D17E24" w:rsidRPr="002976E0" w14:paraId="56E4C3AF" w14:textId="77777777" w:rsidTr="009717F5">
        <w:tc>
          <w:tcPr>
            <w:tcW w:w="2122" w:type="dxa"/>
          </w:tcPr>
          <w:p w14:paraId="51FE952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Género II Circuito SJ</w:t>
            </w:r>
          </w:p>
        </w:tc>
        <w:tc>
          <w:tcPr>
            <w:tcW w:w="1701" w:type="dxa"/>
          </w:tcPr>
          <w:p w14:paraId="2EACE00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1167</w:t>
            </w:r>
          </w:p>
        </w:tc>
        <w:tc>
          <w:tcPr>
            <w:tcW w:w="1530" w:type="dxa"/>
          </w:tcPr>
          <w:p w14:paraId="391BEEE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3256</w:t>
            </w:r>
          </w:p>
        </w:tc>
        <w:tc>
          <w:tcPr>
            <w:tcW w:w="1725" w:type="dxa"/>
          </w:tcPr>
          <w:p w14:paraId="7FA8AC6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2833</w:t>
            </w:r>
          </w:p>
        </w:tc>
        <w:tc>
          <w:tcPr>
            <w:tcW w:w="1750" w:type="dxa"/>
          </w:tcPr>
          <w:p w14:paraId="04EB6DE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1564</w:t>
            </w:r>
          </w:p>
        </w:tc>
      </w:tr>
      <w:tr w:rsidR="00D17E24" w:rsidRPr="002976E0" w14:paraId="6010BC08" w14:textId="77777777" w:rsidTr="009717F5">
        <w:tc>
          <w:tcPr>
            <w:tcW w:w="2122" w:type="dxa"/>
          </w:tcPr>
          <w:p w14:paraId="2133FF5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Género San Ramón</w:t>
            </w:r>
          </w:p>
        </w:tc>
        <w:tc>
          <w:tcPr>
            <w:tcW w:w="1701" w:type="dxa"/>
          </w:tcPr>
          <w:p w14:paraId="62D6B21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175</w:t>
            </w:r>
          </w:p>
        </w:tc>
        <w:tc>
          <w:tcPr>
            <w:tcW w:w="1530" w:type="dxa"/>
          </w:tcPr>
          <w:p w14:paraId="617B439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668</w:t>
            </w:r>
          </w:p>
        </w:tc>
        <w:tc>
          <w:tcPr>
            <w:tcW w:w="1725" w:type="dxa"/>
          </w:tcPr>
          <w:p w14:paraId="50DD083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693</w:t>
            </w:r>
          </w:p>
        </w:tc>
        <w:tc>
          <w:tcPr>
            <w:tcW w:w="1750" w:type="dxa"/>
          </w:tcPr>
          <w:p w14:paraId="4A920D3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147</w:t>
            </w:r>
          </w:p>
        </w:tc>
      </w:tr>
      <w:tr w:rsidR="00D17E24" w:rsidRPr="002976E0" w14:paraId="5A3A6222" w14:textId="77777777" w:rsidTr="009717F5">
        <w:tc>
          <w:tcPr>
            <w:tcW w:w="2122" w:type="dxa"/>
          </w:tcPr>
          <w:p w14:paraId="7D0A77B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Género Pérez Zeledón</w:t>
            </w:r>
          </w:p>
        </w:tc>
        <w:tc>
          <w:tcPr>
            <w:tcW w:w="1701" w:type="dxa"/>
          </w:tcPr>
          <w:p w14:paraId="159E93A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329</w:t>
            </w:r>
          </w:p>
        </w:tc>
        <w:tc>
          <w:tcPr>
            <w:tcW w:w="1530" w:type="dxa"/>
          </w:tcPr>
          <w:p w14:paraId="7F9312C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1272</w:t>
            </w:r>
          </w:p>
        </w:tc>
        <w:tc>
          <w:tcPr>
            <w:tcW w:w="1725" w:type="dxa"/>
          </w:tcPr>
          <w:p w14:paraId="484372F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1355</w:t>
            </w:r>
          </w:p>
        </w:tc>
        <w:tc>
          <w:tcPr>
            <w:tcW w:w="1750" w:type="dxa"/>
          </w:tcPr>
          <w:p w14:paraId="5E9D791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246</w:t>
            </w:r>
          </w:p>
        </w:tc>
      </w:tr>
      <w:tr w:rsidR="00D17E24" w:rsidRPr="002976E0" w14:paraId="0B407A63" w14:textId="77777777" w:rsidTr="009717F5">
        <w:tc>
          <w:tcPr>
            <w:tcW w:w="2122" w:type="dxa"/>
          </w:tcPr>
          <w:p w14:paraId="0CD38DD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Género Osa</w:t>
            </w:r>
          </w:p>
        </w:tc>
        <w:tc>
          <w:tcPr>
            <w:tcW w:w="1701" w:type="dxa"/>
          </w:tcPr>
          <w:p w14:paraId="2AF542A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155</w:t>
            </w:r>
          </w:p>
        </w:tc>
        <w:tc>
          <w:tcPr>
            <w:tcW w:w="1530" w:type="dxa"/>
          </w:tcPr>
          <w:p w14:paraId="1E09E5F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475</w:t>
            </w:r>
          </w:p>
        </w:tc>
        <w:tc>
          <w:tcPr>
            <w:tcW w:w="1725" w:type="dxa"/>
          </w:tcPr>
          <w:p w14:paraId="7CC7250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497</w:t>
            </w:r>
          </w:p>
        </w:tc>
        <w:tc>
          <w:tcPr>
            <w:tcW w:w="1750" w:type="dxa"/>
          </w:tcPr>
          <w:p w14:paraId="7EE3FBD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133</w:t>
            </w:r>
          </w:p>
        </w:tc>
      </w:tr>
      <w:tr w:rsidR="00D17E24" w:rsidRPr="002976E0" w14:paraId="16BCA1C6" w14:textId="77777777" w:rsidTr="009717F5">
        <w:tc>
          <w:tcPr>
            <w:tcW w:w="2122" w:type="dxa"/>
          </w:tcPr>
          <w:p w14:paraId="43A3EC6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w:t>
            </w:r>
          </w:p>
        </w:tc>
        <w:tc>
          <w:tcPr>
            <w:tcW w:w="1701" w:type="dxa"/>
          </w:tcPr>
          <w:p w14:paraId="02AFF28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614</w:t>
            </w:r>
          </w:p>
        </w:tc>
        <w:tc>
          <w:tcPr>
            <w:tcW w:w="1530" w:type="dxa"/>
          </w:tcPr>
          <w:p w14:paraId="32F6C0E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4820</w:t>
            </w:r>
          </w:p>
        </w:tc>
        <w:tc>
          <w:tcPr>
            <w:tcW w:w="1725" w:type="dxa"/>
          </w:tcPr>
          <w:p w14:paraId="3F529AA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4970</w:t>
            </w:r>
          </w:p>
        </w:tc>
        <w:tc>
          <w:tcPr>
            <w:tcW w:w="1750" w:type="dxa"/>
          </w:tcPr>
          <w:p w14:paraId="5F03255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450</w:t>
            </w:r>
          </w:p>
        </w:tc>
      </w:tr>
      <w:tr w:rsidR="00D17E24" w:rsidRPr="002976E0" w14:paraId="4D6DC2ED" w14:textId="77777777" w:rsidTr="009717F5">
        <w:tc>
          <w:tcPr>
            <w:tcW w:w="2122" w:type="dxa"/>
          </w:tcPr>
          <w:p w14:paraId="5D96E59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San Ramón</w:t>
            </w:r>
          </w:p>
        </w:tc>
        <w:tc>
          <w:tcPr>
            <w:tcW w:w="1701" w:type="dxa"/>
          </w:tcPr>
          <w:p w14:paraId="00F3E38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41</w:t>
            </w:r>
          </w:p>
        </w:tc>
        <w:tc>
          <w:tcPr>
            <w:tcW w:w="1530" w:type="dxa"/>
          </w:tcPr>
          <w:p w14:paraId="276D431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584</w:t>
            </w:r>
          </w:p>
        </w:tc>
        <w:tc>
          <w:tcPr>
            <w:tcW w:w="1725" w:type="dxa"/>
          </w:tcPr>
          <w:p w14:paraId="25B3529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565</w:t>
            </w:r>
          </w:p>
        </w:tc>
        <w:tc>
          <w:tcPr>
            <w:tcW w:w="1750" w:type="dxa"/>
          </w:tcPr>
          <w:p w14:paraId="6B739D7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60</w:t>
            </w:r>
          </w:p>
        </w:tc>
      </w:tr>
      <w:tr w:rsidR="00D17E24" w:rsidRPr="002976E0" w14:paraId="48224C76" w14:textId="77777777" w:rsidTr="009717F5">
        <w:tc>
          <w:tcPr>
            <w:tcW w:w="2122" w:type="dxa"/>
          </w:tcPr>
          <w:p w14:paraId="06DBDFB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Cartago</w:t>
            </w:r>
          </w:p>
        </w:tc>
        <w:tc>
          <w:tcPr>
            <w:tcW w:w="1701" w:type="dxa"/>
          </w:tcPr>
          <w:p w14:paraId="3C22D66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295</w:t>
            </w:r>
          </w:p>
        </w:tc>
        <w:tc>
          <w:tcPr>
            <w:tcW w:w="1530" w:type="dxa"/>
          </w:tcPr>
          <w:p w14:paraId="1F884CF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1480</w:t>
            </w:r>
          </w:p>
        </w:tc>
        <w:tc>
          <w:tcPr>
            <w:tcW w:w="1725" w:type="dxa"/>
          </w:tcPr>
          <w:p w14:paraId="4AFC886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1353</w:t>
            </w:r>
          </w:p>
        </w:tc>
        <w:tc>
          <w:tcPr>
            <w:tcW w:w="1750" w:type="dxa"/>
          </w:tcPr>
          <w:p w14:paraId="5508A80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421</w:t>
            </w:r>
          </w:p>
        </w:tc>
      </w:tr>
      <w:tr w:rsidR="00D17E24" w:rsidRPr="002976E0" w14:paraId="0FABE20A" w14:textId="77777777" w:rsidTr="009717F5">
        <w:tc>
          <w:tcPr>
            <w:tcW w:w="2122" w:type="dxa"/>
          </w:tcPr>
          <w:p w14:paraId="66DC2EB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Santa Cruz</w:t>
            </w:r>
          </w:p>
        </w:tc>
        <w:tc>
          <w:tcPr>
            <w:tcW w:w="1701" w:type="dxa"/>
          </w:tcPr>
          <w:p w14:paraId="27FA341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0</w:t>
            </w:r>
          </w:p>
        </w:tc>
        <w:tc>
          <w:tcPr>
            <w:tcW w:w="1530" w:type="dxa"/>
          </w:tcPr>
          <w:p w14:paraId="44AD6D5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144</w:t>
            </w:r>
          </w:p>
        </w:tc>
        <w:tc>
          <w:tcPr>
            <w:tcW w:w="1725" w:type="dxa"/>
          </w:tcPr>
          <w:p w14:paraId="4C48564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149</w:t>
            </w:r>
          </w:p>
        </w:tc>
        <w:tc>
          <w:tcPr>
            <w:tcW w:w="1750" w:type="dxa"/>
          </w:tcPr>
          <w:p w14:paraId="0E23D4E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w:t>
            </w:r>
          </w:p>
        </w:tc>
      </w:tr>
      <w:tr w:rsidR="00D17E24" w:rsidRPr="002976E0" w14:paraId="318E5107" w14:textId="77777777" w:rsidTr="009717F5">
        <w:tc>
          <w:tcPr>
            <w:tcW w:w="2122" w:type="dxa"/>
          </w:tcPr>
          <w:p w14:paraId="500B429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Heredia</w:t>
            </w:r>
          </w:p>
        </w:tc>
        <w:tc>
          <w:tcPr>
            <w:tcW w:w="1701" w:type="dxa"/>
          </w:tcPr>
          <w:p w14:paraId="5B078EF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190</w:t>
            </w:r>
          </w:p>
        </w:tc>
        <w:tc>
          <w:tcPr>
            <w:tcW w:w="1530" w:type="dxa"/>
          </w:tcPr>
          <w:p w14:paraId="4C03DB2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987</w:t>
            </w:r>
          </w:p>
        </w:tc>
        <w:tc>
          <w:tcPr>
            <w:tcW w:w="1725" w:type="dxa"/>
          </w:tcPr>
          <w:p w14:paraId="4AFBC0C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965</w:t>
            </w:r>
          </w:p>
        </w:tc>
        <w:tc>
          <w:tcPr>
            <w:tcW w:w="1750" w:type="dxa"/>
          </w:tcPr>
          <w:p w14:paraId="371EBEE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211</w:t>
            </w:r>
          </w:p>
        </w:tc>
      </w:tr>
      <w:tr w:rsidR="00D17E24" w:rsidRPr="002976E0" w14:paraId="2F50D3FB" w14:textId="77777777" w:rsidTr="009717F5">
        <w:tc>
          <w:tcPr>
            <w:tcW w:w="2122" w:type="dxa"/>
          </w:tcPr>
          <w:p w14:paraId="3BC73A5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Alajuela</w:t>
            </w:r>
          </w:p>
        </w:tc>
        <w:tc>
          <w:tcPr>
            <w:tcW w:w="1701" w:type="dxa"/>
          </w:tcPr>
          <w:p w14:paraId="6516937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105</w:t>
            </w:r>
          </w:p>
        </w:tc>
        <w:tc>
          <w:tcPr>
            <w:tcW w:w="1530" w:type="dxa"/>
          </w:tcPr>
          <w:p w14:paraId="2E24375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781</w:t>
            </w:r>
          </w:p>
        </w:tc>
        <w:tc>
          <w:tcPr>
            <w:tcW w:w="1725" w:type="dxa"/>
          </w:tcPr>
          <w:p w14:paraId="3E6BC8C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806</w:t>
            </w:r>
          </w:p>
        </w:tc>
        <w:tc>
          <w:tcPr>
            <w:tcW w:w="1750" w:type="dxa"/>
          </w:tcPr>
          <w:p w14:paraId="4802D27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79</w:t>
            </w:r>
          </w:p>
        </w:tc>
      </w:tr>
      <w:tr w:rsidR="00D17E24" w:rsidRPr="002976E0" w14:paraId="56546E8C" w14:textId="77777777" w:rsidTr="009717F5">
        <w:tc>
          <w:tcPr>
            <w:tcW w:w="2122" w:type="dxa"/>
          </w:tcPr>
          <w:p w14:paraId="4AE1193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II Circuito Guanacaste</w:t>
            </w:r>
          </w:p>
        </w:tc>
        <w:tc>
          <w:tcPr>
            <w:tcW w:w="1701" w:type="dxa"/>
          </w:tcPr>
          <w:p w14:paraId="3891A62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w:t>
            </w:r>
          </w:p>
        </w:tc>
        <w:tc>
          <w:tcPr>
            <w:tcW w:w="1530" w:type="dxa"/>
          </w:tcPr>
          <w:p w14:paraId="469F149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705</w:t>
            </w:r>
          </w:p>
        </w:tc>
        <w:tc>
          <w:tcPr>
            <w:tcW w:w="1725" w:type="dxa"/>
          </w:tcPr>
          <w:p w14:paraId="5FE574B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662</w:t>
            </w:r>
          </w:p>
        </w:tc>
        <w:tc>
          <w:tcPr>
            <w:tcW w:w="1750" w:type="dxa"/>
          </w:tcPr>
          <w:p w14:paraId="00BC63F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50</w:t>
            </w:r>
          </w:p>
        </w:tc>
      </w:tr>
      <w:tr w:rsidR="00D17E24" w:rsidRPr="002976E0" w14:paraId="2D160A87" w14:textId="77777777" w:rsidTr="009717F5">
        <w:tc>
          <w:tcPr>
            <w:tcW w:w="2122" w:type="dxa"/>
          </w:tcPr>
          <w:p w14:paraId="0021CCF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Liberia</w:t>
            </w:r>
          </w:p>
        </w:tc>
        <w:tc>
          <w:tcPr>
            <w:tcW w:w="1701" w:type="dxa"/>
          </w:tcPr>
          <w:p w14:paraId="2BC04E4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214</w:t>
            </w:r>
          </w:p>
        </w:tc>
        <w:tc>
          <w:tcPr>
            <w:tcW w:w="1530" w:type="dxa"/>
          </w:tcPr>
          <w:p w14:paraId="0B880F5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665</w:t>
            </w:r>
          </w:p>
        </w:tc>
        <w:tc>
          <w:tcPr>
            <w:tcW w:w="1725" w:type="dxa"/>
          </w:tcPr>
          <w:p w14:paraId="7DC1C6D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729</w:t>
            </w:r>
          </w:p>
        </w:tc>
        <w:tc>
          <w:tcPr>
            <w:tcW w:w="1750" w:type="dxa"/>
          </w:tcPr>
          <w:p w14:paraId="0DF5E31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151</w:t>
            </w:r>
          </w:p>
        </w:tc>
      </w:tr>
      <w:tr w:rsidR="00D17E24" w:rsidRPr="002976E0" w14:paraId="37B04B2C" w14:textId="77777777" w:rsidTr="009717F5">
        <w:tc>
          <w:tcPr>
            <w:tcW w:w="2122" w:type="dxa"/>
          </w:tcPr>
          <w:p w14:paraId="419EABB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Turno SJ</w:t>
            </w:r>
          </w:p>
        </w:tc>
        <w:tc>
          <w:tcPr>
            <w:tcW w:w="1701" w:type="dxa"/>
          </w:tcPr>
          <w:p w14:paraId="7F2E810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w:t>
            </w:r>
          </w:p>
        </w:tc>
        <w:tc>
          <w:tcPr>
            <w:tcW w:w="1530" w:type="dxa"/>
          </w:tcPr>
          <w:p w14:paraId="36195C9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189</w:t>
            </w:r>
          </w:p>
        </w:tc>
        <w:tc>
          <w:tcPr>
            <w:tcW w:w="1725" w:type="dxa"/>
          </w:tcPr>
          <w:p w14:paraId="0602AFC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189</w:t>
            </w:r>
          </w:p>
        </w:tc>
        <w:tc>
          <w:tcPr>
            <w:tcW w:w="1750" w:type="dxa"/>
          </w:tcPr>
          <w:p w14:paraId="301F313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w:t>
            </w:r>
          </w:p>
        </w:tc>
      </w:tr>
      <w:tr w:rsidR="00D17E24" w:rsidRPr="002976E0" w14:paraId="1EF841E5" w14:textId="77777777" w:rsidTr="009717F5">
        <w:tc>
          <w:tcPr>
            <w:tcW w:w="2122" w:type="dxa"/>
          </w:tcPr>
          <w:p w14:paraId="0140AD4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Turrialba</w:t>
            </w:r>
          </w:p>
        </w:tc>
        <w:tc>
          <w:tcPr>
            <w:tcW w:w="1701" w:type="dxa"/>
          </w:tcPr>
          <w:p w14:paraId="2945466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32</w:t>
            </w:r>
          </w:p>
        </w:tc>
        <w:tc>
          <w:tcPr>
            <w:tcW w:w="1530" w:type="dxa"/>
          </w:tcPr>
          <w:p w14:paraId="61AAB8A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311</w:t>
            </w:r>
          </w:p>
        </w:tc>
        <w:tc>
          <w:tcPr>
            <w:tcW w:w="1725" w:type="dxa"/>
          </w:tcPr>
          <w:p w14:paraId="6D7BD9B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278</w:t>
            </w:r>
          </w:p>
        </w:tc>
        <w:tc>
          <w:tcPr>
            <w:tcW w:w="1750" w:type="dxa"/>
          </w:tcPr>
          <w:p w14:paraId="435B41C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65</w:t>
            </w:r>
          </w:p>
        </w:tc>
      </w:tr>
      <w:tr w:rsidR="00D17E24" w:rsidRPr="002976E0" w14:paraId="692ACD5C" w14:textId="77777777" w:rsidTr="009717F5">
        <w:tc>
          <w:tcPr>
            <w:tcW w:w="2122" w:type="dxa"/>
          </w:tcPr>
          <w:p w14:paraId="3504C1A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Limón II Circ</w:t>
            </w:r>
          </w:p>
        </w:tc>
        <w:tc>
          <w:tcPr>
            <w:tcW w:w="1701" w:type="dxa"/>
          </w:tcPr>
          <w:p w14:paraId="1286579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93</w:t>
            </w:r>
          </w:p>
        </w:tc>
        <w:tc>
          <w:tcPr>
            <w:tcW w:w="1530" w:type="dxa"/>
          </w:tcPr>
          <w:p w14:paraId="46DA5A7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679</w:t>
            </w:r>
          </w:p>
        </w:tc>
        <w:tc>
          <w:tcPr>
            <w:tcW w:w="1725" w:type="dxa"/>
          </w:tcPr>
          <w:p w14:paraId="41CCC28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715</w:t>
            </w:r>
          </w:p>
        </w:tc>
        <w:tc>
          <w:tcPr>
            <w:tcW w:w="1750" w:type="dxa"/>
          </w:tcPr>
          <w:p w14:paraId="674F52D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80</w:t>
            </w:r>
          </w:p>
        </w:tc>
      </w:tr>
      <w:tr w:rsidR="00D17E24" w:rsidRPr="002976E0" w14:paraId="2782948A" w14:textId="77777777" w:rsidTr="009717F5">
        <w:tc>
          <w:tcPr>
            <w:tcW w:w="2122" w:type="dxa"/>
          </w:tcPr>
          <w:p w14:paraId="2A1543E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Golfito</w:t>
            </w:r>
          </w:p>
        </w:tc>
        <w:tc>
          <w:tcPr>
            <w:tcW w:w="1701" w:type="dxa"/>
          </w:tcPr>
          <w:p w14:paraId="0CDAA39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w:t>
            </w:r>
          </w:p>
        </w:tc>
        <w:tc>
          <w:tcPr>
            <w:tcW w:w="1530" w:type="dxa"/>
          </w:tcPr>
          <w:p w14:paraId="3AC304A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48</w:t>
            </w:r>
          </w:p>
        </w:tc>
        <w:tc>
          <w:tcPr>
            <w:tcW w:w="1725" w:type="dxa"/>
          </w:tcPr>
          <w:p w14:paraId="6695DC2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36</w:t>
            </w:r>
          </w:p>
        </w:tc>
        <w:tc>
          <w:tcPr>
            <w:tcW w:w="1750" w:type="dxa"/>
          </w:tcPr>
          <w:p w14:paraId="1E2C609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17</w:t>
            </w:r>
          </w:p>
        </w:tc>
      </w:tr>
      <w:tr w:rsidR="00D17E24" w:rsidRPr="002976E0" w14:paraId="124EDABE" w14:textId="77777777" w:rsidTr="009717F5">
        <w:tc>
          <w:tcPr>
            <w:tcW w:w="2122" w:type="dxa"/>
          </w:tcPr>
          <w:p w14:paraId="57894C7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Grecia</w:t>
            </w:r>
          </w:p>
        </w:tc>
        <w:tc>
          <w:tcPr>
            <w:tcW w:w="1701" w:type="dxa"/>
          </w:tcPr>
          <w:p w14:paraId="4948803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32</w:t>
            </w:r>
          </w:p>
        </w:tc>
        <w:tc>
          <w:tcPr>
            <w:tcW w:w="1530" w:type="dxa"/>
          </w:tcPr>
          <w:p w14:paraId="7D6BED9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279</w:t>
            </w:r>
          </w:p>
        </w:tc>
        <w:tc>
          <w:tcPr>
            <w:tcW w:w="1725" w:type="dxa"/>
          </w:tcPr>
          <w:p w14:paraId="308770E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268</w:t>
            </w:r>
          </w:p>
        </w:tc>
        <w:tc>
          <w:tcPr>
            <w:tcW w:w="1750" w:type="dxa"/>
          </w:tcPr>
          <w:p w14:paraId="570267A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43</w:t>
            </w:r>
          </w:p>
        </w:tc>
      </w:tr>
      <w:tr w:rsidR="00D17E24" w:rsidRPr="002976E0" w14:paraId="20775F7C" w14:textId="77777777" w:rsidTr="009717F5">
        <w:tc>
          <w:tcPr>
            <w:tcW w:w="2122" w:type="dxa"/>
          </w:tcPr>
          <w:p w14:paraId="762A6E8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Zona Sur I Cir</w:t>
            </w:r>
          </w:p>
        </w:tc>
        <w:tc>
          <w:tcPr>
            <w:tcW w:w="1701" w:type="dxa"/>
          </w:tcPr>
          <w:p w14:paraId="54DF4A7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120</w:t>
            </w:r>
          </w:p>
        </w:tc>
        <w:tc>
          <w:tcPr>
            <w:tcW w:w="1530" w:type="dxa"/>
          </w:tcPr>
          <w:p w14:paraId="1539C3F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440</w:t>
            </w:r>
          </w:p>
        </w:tc>
        <w:tc>
          <w:tcPr>
            <w:tcW w:w="1725" w:type="dxa"/>
          </w:tcPr>
          <w:p w14:paraId="64201F7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460</w:t>
            </w:r>
          </w:p>
        </w:tc>
        <w:tc>
          <w:tcPr>
            <w:tcW w:w="1750" w:type="dxa"/>
          </w:tcPr>
          <w:p w14:paraId="3F64FE2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104</w:t>
            </w:r>
          </w:p>
        </w:tc>
      </w:tr>
      <w:tr w:rsidR="00D17E24" w:rsidRPr="002976E0" w14:paraId="68ED75D2" w14:textId="77777777" w:rsidTr="009717F5">
        <w:tc>
          <w:tcPr>
            <w:tcW w:w="2122" w:type="dxa"/>
          </w:tcPr>
          <w:p w14:paraId="1E96E3CD" w14:textId="77777777" w:rsidR="00D17E24" w:rsidRPr="002976E0" w:rsidRDefault="00D17E24" w:rsidP="00DB4567">
            <w:pPr>
              <w:spacing w:line="276" w:lineRule="auto"/>
              <w:jc w:val="center"/>
              <w:rPr>
                <w:rFonts w:ascii="Arial" w:hAnsi="Arial" w:cs="Arial"/>
                <w:sz w:val="16"/>
                <w:szCs w:val="16"/>
                <w:lang w:val="pt-PT"/>
              </w:rPr>
            </w:pPr>
            <w:r w:rsidRPr="002976E0">
              <w:rPr>
                <w:rFonts w:ascii="Arial" w:hAnsi="Arial" w:cs="Arial"/>
                <w:sz w:val="16"/>
                <w:szCs w:val="16"/>
                <w:lang w:val="pt-PT"/>
              </w:rPr>
              <w:t>Penal Juvenil Limón I Circ</w:t>
            </w:r>
          </w:p>
        </w:tc>
        <w:tc>
          <w:tcPr>
            <w:tcW w:w="1701" w:type="dxa"/>
          </w:tcPr>
          <w:p w14:paraId="1DADFB7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86</w:t>
            </w:r>
          </w:p>
        </w:tc>
        <w:tc>
          <w:tcPr>
            <w:tcW w:w="1530" w:type="dxa"/>
          </w:tcPr>
          <w:p w14:paraId="36944BA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524</w:t>
            </w:r>
          </w:p>
        </w:tc>
        <w:tc>
          <w:tcPr>
            <w:tcW w:w="1725" w:type="dxa"/>
          </w:tcPr>
          <w:p w14:paraId="722766E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533</w:t>
            </w:r>
          </w:p>
        </w:tc>
        <w:tc>
          <w:tcPr>
            <w:tcW w:w="1750" w:type="dxa"/>
          </w:tcPr>
          <w:p w14:paraId="6CA3F4A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77</w:t>
            </w:r>
          </w:p>
        </w:tc>
      </w:tr>
      <w:tr w:rsidR="00D17E24" w:rsidRPr="002976E0" w14:paraId="69545DFA" w14:textId="77777777" w:rsidTr="009717F5">
        <w:tc>
          <w:tcPr>
            <w:tcW w:w="2122" w:type="dxa"/>
          </w:tcPr>
          <w:p w14:paraId="78CDDA5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Alajuela II Cir</w:t>
            </w:r>
          </w:p>
        </w:tc>
        <w:tc>
          <w:tcPr>
            <w:tcW w:w="1701" w:type="dxa"/>
          </w:tcPr>
          <w:p w14:paraId="0C3D5E4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58</w:t>
            </w:r>
          </w:p>
        </w:tc>
        <w:tc>
          <w:tcPr>
            <w:tcW w:w="1530" w:type="dxa"/>
          </w:tcPr>
          <w:p w14:paraId="2955647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614</w:t>
            </w:r>
          </w:p>
        </w:tc>
        <w:tc>
          <w:tcPr>
            <w:tcW w:w="1725" w:type="dxa"/>
          </w:tcPr>
          <w:p w14:paraId="4BFAF67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608</w:t>
            </w:r>
          </w:p>
        </w:tc>
        <w:tc>
          <w:tcPr>
            <w:tcW w:w="1750" w:type="dxa"/>
          </w:tcPr>
          <w:p w14:paraId="75CD8AD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64</w:t>
            </w:r>
          </w:p>
        </w:tc>
      </w:tr>
      <w:tr w:rsidR="00D17E24" w:rsidRPr="002976E0" w14:paraId="6C73D187" w14:textId="77777777" w:rsidTr="009717F5">
        <w:tc>
          <w:tcPr>
            <w:tcW w:w="2122" w:type="dxa"/>
          </w:tcPr>
          <w:p w14:paraId="64A6340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Puriscal</w:t>
            </w:r>
          </w:p>
        </w:tc>
        <w:tc>
          <w:tcPr>
            <w:tcW w:w="1701" w:type="dxa"/>
          </w:tcPr>
          <w:p w14:paraId="57270C8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28</w:t>
            </w:r>
          </w:p>
        </w:tc>
        <w:tc>
          <w:tcPr>
            <w:tcW w:w="1530" w:type="dxa"/>
          </w:tcPr>
          <w:p w14:paraId="1019111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182</w:t>
            </w:r>
          </w:p>
        </w:tc>
        <w:tc>
          <w:tcPr>
            <w:tcW w:w="1725" w:type="dxa"/>
          </w:tcPr>
          <w:p w14:paraId="2CB10B4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177</w:t>
            </w:r>
          </w:p>
        </w:tc>
        <w:tc>
          <w:tcPr>
            <w:tcW w:w="1750" w:type="dxa"/>
          </w:tcPr>
          <w:p w14:paraId="1F0A628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33</w:t>
            </w:r>
          </w:p>
        </w:tc>
      </w:tr>
      <w:tr w:rsidR="00D17E24" w:rsidRPr="002976E0" w14:paraId="62942AD2" w14:textId="77777777" w:rsidTr="009717F5">
        <w:tc>
          <w:tcPr>
            <w:tcW w:w="2122" w:type="dxa"/>
          </w:tcPr>
          <w:p w14:paraId="323A101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Bribri</w:t>
            </w:r>
          </w:p>
        </w:tc>
        <w:tc>
          <w:tcPr>
            <w:tcW w:w="1701" w:type="dxa"/>
          </w:tcPr>
          <w:p w14:paraId="7889344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33</w:t>
            </w:r>
          </w:p>
        </w:tc>
        <w:tc>
          <w:tcPr>
            <w:tcW w:w="1530" w:type="dxa"/>
          </w:tcPr>
          <w:p w14:paraId="42A7586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106</w:t>
            </w:r>
          </w:p>
        </w:tc>
        <w:tc>
          <w:tcPr>
            <w:tcW w:w="1725" w:type="dxa"/>
          </w:tcPr>
          <w:p w14:paraId="28F7C56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109</w:t>
            </w:r>
          </w:p>
        </w:tc>
        <w:tc>
          <w:tcPr>
            <w:tcW w:w="1750" w:type="dxa"/>
          </w:tcPr>
          <w:p w14:paraId="445DEE8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31</w:t>
            </w:r>
          </w:p>
        </w:tc>
      </w:tr>
      <w:tr w:rsidR="00D17E24" w:rsidRPr="002976E0" w14:paraId="5EABF24D" w14:textId="77777777" w:rsidTr="009717F5">
        <w:tc>
          <w:tcPr>
            <w:tcW w:w="2122" w:type="dxa"/>
          </w:tcPr>
          <w:p w14:paraId="693BB79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La Fortuna</w:t>
            </w:r>
          </w:p>
        </w:tc>
        <w:tc>
          <w:tcPr>
            <w:tcW w:w="1701" w:type="dxa"/>
          </w:tcPr>
          <w:p w14:paraId="32FE2A7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w:t>
            </w:r>
          </w:p>
        </w:tc>
        <w:tc>
          <w:tcPr>
            <w:tcW w:w="1530" w:type="dxa"/>
          </w:tcPr>
          <w:p w14:paraId="5BB0DE1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68</w:t>
            </w:r>
          </w:p>
        </w:tc>
        <w:tc>
          <w:tcPr>
            <w:tcW w:w="1725" w:type="dxa"/>
          </w:tcPr>
          <w:p w14:paraId="2B44182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67</w:t>
            </w:r>
          </w:p>
        </w:tc>
        <w:tc>
          <w:tcPr>
            <w:tcW w:w="1750" w:type="dxa"/>
          </w:tcPr>
          <w:p w14:paraId="6E5F722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w:t>
            </w:r>
          </w:p>
        </w:tc>
      </w:tr>
      <w:tr w:rsidR="00D17E24" w:rsidRPr="002976E0" w14:paraId="6A8D6118" w14:textId="77777777" w:rsidTr="009717F5">
        <w:tc>
          <w:tcPr>
            <w:tcW w:w="2122" w:type="dxa"/>
          </w:tcPr>
          <w:p w14:paraId="057B589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Sarapiquí</w:t>
            </w:r>
          </w:p>
        </w:tc>
        <w:tc>
          <w:tcPr>
            <w:tcW w:w="1701" w:type="dxa"/>
          </w:tcPr>
          <w:p w14:paraId="6802E39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28</w:t>
            </w:r>
          </w:p>
        </w:tc>
        <w:tc>
          <w:tcPr>
            <w:tcW w:w="1530" w:type="dxa"/>
          </w:tcPr>
          <w:p w14:paraId="51E2C57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228</w:t>
            </w:r>
          </w:p>
        </w:tc>
        <w:tc>
          <w:tcPr>
            <w:tcW w:w="1725" w:type="dxa"/>
          </w:tcPr>
          <w:p w14:paraId="03BD5DD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229</w:t>
            </w:r>
          </w:p>
        </w:tc>
        <w:tc>
          <w:tcPr>
            <w:tcW w:w="1750" w:type="dxa"/>
          </w:tcPr>
          <w:p w14:paraId="12C6AAA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27</w:t>
            </w:r>
          </w:p>
        </w:tc>
      </w:tr>
      <w:tr w:rsidR="00D17E24" w:rsidRPr="002976E0" w14:paraId="73784019" w14:textId="77777777" w:rsidTr="009717F5">
        <w:tc>
          <w:tcPr>
            <w:tcW w:w="2122" w:type="dxa"/>
          </w:tcPr>
          <w:p w14:paraId="4CD2B7C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Puerto Jiménez</w:t>
            </w:r>
          </w:p>
        </w:tc>
        <w:tc>
          <w:tcPr>
            <w:tcW w:w="1701" w:type="dxa"/>
          </w:tcPr>
          <w:p w14:paraId="4AE2046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w:t>
            </w:r>
          </w:p>
        </w:tc>
        <w:tc>
          <w:tcPr>
            <w:tcW w:w="1530" w:type="dxa"/>
          </w:tcPr>
          <w:p w14:paraId="5BCF771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42</w:t>
            </w:r>
          </w:p>
        </w:tc>
        <w:tc>
          <w:tcPr>
            <w:tcW w:w="1725" w:type="dxa"/>
          </w:tcPr>
          <w:p w14:paraId="4119D7B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40</w:t>
            </w:r>
          </w:p>
        </w:tc>
        <w:tc>
          <w:tcPr>
            <w:tcW w:w="1750" w:type="dxa"/>
          </w:tcPr>
          <w:p w14:paraId="1774B60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11</w:t>
            </w:r>
          </w:p>
        </w:tc>
      </w:tr>
      <w:tr w:rsidR="00D17E24" w:rsidRPr="002976E0" w14:paraId="0B40284A" w14:textId="77777777" w:rsidTr="009717F5">
        <w:tc>
          <w:tcPr>
            <w:tcW w:w="2122" w:type="dxa"/>
          </w:tcPr>
          <w:p w14:paraId="673FEE3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Zona Sur II Ci</w:t>
            </w:r>
          </w:p>
        </w:tc>
        <w:tc>
          <w:tcPr>
            <w:tcW w:w="1701" w:type="dxa"/>
          </w:tcPr>
          <w:p w14:paraId="1AA202C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33</w:t>
            </w:r>
          </w:p>
        </w:tc>
        <w:tc>
          <w:tcPr>
            <w:tcW w:w="1530" w:type="dxa"/>
          </w:tcPr>
          <w:p w14:paraId="545072F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350</w:t>
            </w:r>
          </w:p>
        </w:tc>
        <w:tc>
          <w:tcPr>
            <w:tcW w:w="1725" w:type="dxa"/>
          </w:tcPr>
          <w:p w14:paraId="2D583BB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331</w:t>
            </w:r>
          </w:p>
        </w:tc>
        <w:tc>
          <w:tcPr>
            <w:tcW w:w="1750" w:type="dxa"/>
          </w:tcPr>
          <w:p w14:paraId="2CF6985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52</w:t>
            </w:r>
          </w:p>
        </w:tc>
      </w:tr>
      <w:tr w:rsidR="00D17E24" w:rsidRPr="002976E0" w14:paraId="345880B9" w14:textId="77777777" w:rsidTr="009717F5">
        <w:tc>
          <w:tcPr>
            <w:tcW w:w="2122" w:type="dxa"/>
          </w:tcPr>
          <w:p w14:paraId="3756661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lastRenderedPageBreak/>
              <w:t>Penal Juvenil Cóbano</w:t>
            </w:r>
          </w:p>
        </w:tc>
        <w:tc>
          <w:tcPr>
            <w:tcW w:w="1701" w:type="dxa"/>
          </w:tcPr>
          <w:p w14:paraId="0896631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16</w:t>
            </w:r>
          </w:p>
        </w:tc>
        <w:tc>
          <w:tcPr>
            <w:tcW w:w="1530" w:type="dxa"/>
          </w:tcPr>
          <w:p w14:paraId="0C63EC5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53</w:t>
            </w:r>
          </w:p>
        </w:tc>
        <w:tc>
          <w:tcPr>
            <w:tcW w:w="1725" w:type="dxa"/>
          </w:tcPr>
          <w:p w14:paraId="706F1CB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56</w:t>
            </w:r>
          </w:p>
        </w:tc>
        <w:tc>
          <w:tcPr>
            <w:tcW w:w="1750" w:type="dxa"/>
          </w:tcPr>
          <w:p w14:paraId="71ADD1D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w:t>
            </w:r>
          </w:p>
        </w:tc>
      </w:tr>
      <w:tr w:rsidR="00D17E24" w:rsidRPr="002976E0" w14:paraId="025A4633" w14:textId="77777777" w:rsidTr="009717F5">
        <w:tc>
          <w:tcPr>
            <w:tcW w:w="2122" w:type="dxa"/>
          </w:tcPr>
          <w:p w14:paraId="424EFBA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Quepos</w:t>
            </w:r>
          </w:p>
        </w:tc>
        <w:tc>
          <w:tcPr>
            <w:tcW w:w="1701" w:type="dxa"/>
          </w:tcPr>
          <w:p w14:paraId="6B19AD6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w:t>
            </w:r>
          </w:p>
        </w:tc>
        <w:tc>
          <w:tcPr>
            <w:tcW w:w="1530" w:type="dxa"/>
          </w:tcPr>
          <w:p w14:paraId="531D4F6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139</w:t>
            </w:r>
          </w:p>
        </w:tc>
        <w:tc>
          <w:tcPr>
            <w:tcW w:w="1725" w:type="dxa"/>
          </w:tcPr>
          <w:p w14:paraId="267C3BA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130</w:t>
            </w:r>
          </w:p>
        </w:tc>
        <w:tc>
          <w:tcPr>
            <w:tcW w:w="1750" w:type="dxa"/>
          </w:tcPr>
          <w:p w14:paraId="0709143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15</w:t>
            </w:r>
          </w:p>
        </w:tc>
      </w:tr>
      <w:tr w:rsidR="00D17E24" w:rsidRPr="002976E0" w14:paraId="6751B124" w14:textId="77777777" w:rsidTr="009717F5">
        <w:tc>
          <w:tcPr>
            <w:tcW w:w="2122" w:type="dxa"/>
          </w:tcPr>
          <w:p w14:paraId="5C43C46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Garabito</w:t>
            </w:r>
          </w:p>
        </w:tc>
        <w:tc>
          <w:tcPr>
            <w:tcW w:w="1701" w:type="dxa"/>
          </w:tcPr>
          <w:p w14:paraId="2ED388C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22</w:t>
            </w:r>
          </w:p>
        </w:tc>
        <w:tc>
          <w:tcPr>
            <w:tcW w:w="1530" w:type="dxa"/>
          </w:tcPr>
          <w:p w14:paraId="043227F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82</w:t>
            </w:r>
          </w:p>
        </w:tc>
        <w:tc>
          <w:tcPr>
            <w:tcW w:w="1725" w:type="dxa"/>
          </w:tcPr>
          <w:p w14:paraId="1333C5A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81</w:t>
            </w:r>
          </w:p>
        </w:tc>
        <w:tc>
          <w:tcPr>
            <w:tcW w:w="1750" w:type="dxa"/>
          </w:tcPr>
          <w:p w14:paraId="4432AE3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23</w:t>
            </w:r>
          </w:p>
        </w:tc>
      </w:tr>
      <w:tr w:rsidR="00D17E24" w:rsidRPr="002976E0" w14:paraId="15B3BEC9" w14:textId="77777777" w:rsidTr="009717F5">
        <w:tc>
          <w:tcPr>
            <w:tcW w:w="2122" w:type="dxa"/>
          </w:tcPr>
          <w:p w14:paraId="4405B16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Cañas</w:t>
            </w:r>
          </w:p>
        </w:tc>
        <w:tc>
          <w:tcPr>
            <w:tcW w:w="1701" w:type="dxa"/>
          </w:tcPr>
          <w:p w14:paraId="2972C76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79</w:t>
            </w:r>
          </w:p>
        </w:tc>
        <w:tc>
          <w:tcPr>
            <w:tcW w:w="1530" w:type="dxa"/>
          </w:tcPr>
          <w:p w14:paraId="3357B8B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116</w:t>
            </w:r>
          </w:p>
        </w:tc>
        <w:tc>
          <w:tcPr>
            <w:tcW w:w="1725" w:type="dxa"/>
          </w:tcPr>
          <w:p w14:paraId="4756349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190</w:t>
            </w:r>
          </w:p>
        </w:tc>
        <w:tc>
          <w:tcPr>
            <w:tcW w:w="1750" w:type="dxa"/>
          </w:tcPr>
          <w:p w14:paraId="512BBB0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w:t>
            </w:r>
          </w:p>
        </w:tc>
      </w:tr>
      <w:tr w:rsidR="00D17E24" w:rsidRPr="002976E0" w14:paraId="3111A007" w14:textId="77777777" w:rsidTr="009717F5">
        <w:tc>
          <w:tcPr>
            <w:tcW w:w="2122" w:type="dxa"/>
          </w:tcPr>
          <w:p w14:paraId="2BAAEF6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Upala</w:t>
            </w:r>
          </w:p>
        </w:tc>
        <w:tc>
          <w:tcPr>
            <w:tcW w:w="1701" w:type="dxa"/>
          </w:tcPr>
          <w:p w14:paraId="57AFEA3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34</w:t>
            </w:r>
          </w:p>
        </w:tc>
        <w:tc>
          <w:tcPr>
            <w:tcW w:w="1530" w:type="dxa"/>
          </w:tcPr>
          <w:p w14:paraId="12B9DE2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128</w:t>
            </w:r>
          </w:p>
        </w:tc>
        <w:tc>
          <w:tcPr>
            <w:tcW w:w="1725" w:type="dxa"/>
          </w:tcPr>
          <w:p w14:paraId="7F8B8C2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116</w:t>
            </w:r>
          </w:p>
        </w:tc>
        <w:tc>
          <w:tcPr>
            <w:tcW w:w="1750" w:type="dxa"/>
          </w:tcPr>
          <w:p w14:paraId="278B964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46</w:t>
            </w:r>
          </w:p>
        </w:tc>
      </w:tr>
      <w:tr w:rsidR="00D17E24" w:rsidRPr="002976E0" w14:paraId="6DF00DF1" w14:textId="77777777" w:rsidTr="009717F5">
        <w:tc>
          <w:tcPr>
            <w:tcW w:w="2122" w:type="dxa"/>
          </w:tcPr>
          <w:p w14:paraId="0C34EBC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Los Chiles</w:t>
            </w:r>
          </w:p>
        </w:tc>
        <w:tc>
          <w:tcPr>
            <w:tcW w:w="1701" w:type="dxa"/>
          </w:tcPr>
          <w:p w14:paraId="65463D2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11</w:t>
            </w:r>
          </w:p>
        </w:tc>
        <w:tc>
          <w:tcPr>
            <w:tcW w:w="1530" w:type="dxa"/>
          </w:tcPr>
          <w:p w14:paraId="52A612A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77</w:t>
            </w:r>
          </w:p>
        </w:tc>
        <w:tc>
          <w:tcPr>
            <w:tcW w:w="1725" w:type="dxa"/>
          </w:tcPr>
          <w:p w14:paraId="4825B38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87</w:t>
            </w:r>
          </w:p>
        </w:tc>
        <w:tc>
          <w:tcPr>
            <w:tcW w:w="1750" w:type="dxa"/>
          </w:tcPr>
          <w:p w14:paraId="69654AB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w:t>
            </w:r>
          </w:p>
        </w:tc>
      </w:tr>
      <w:tr w:rsidR="00D17E24" w:rsidRPr="002976E0" w14:paraId="245D10A0" w14:textId="77777777" w:rsidTr="009717F5">
        <w:tc>
          <w:tcPr>
            <w:tcW w:w="2122" w:type="dxa"/>
          </w:tcPr>
          <w:p w14:paraId="2D53D0F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Guatuso</w:t>
            </w:r>
          </w:p>
        </w:tc>
        <w:tc>
          <w:tcPr>
            <w:tcW w:w="1701" w:type="dxa"/>
          </w:tcPr>
          <w:p w14:paraId="038525E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w:t>
            </w:r>
          </w:p>
        </w:tc>
        <w:tc>
          <w:tcPr>
            <w:tcW w:w="1530" w:type="dxa"/>
          </w:tcPr>
          <w:p w14:paraId="260B8D9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42</w:t>
            </w:r>
          </w:p>
        </w:tc>
        <w:tc>
          <w:tcPr>
            <w:tcW w:w="1725" w:type="dxa"/>
          </w:tcPr>
          <w:p w14:paraId="2442E98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41</w:t>
            </w:r>
          </w:p>
        </w:tc>
        <w:tc>
          <w:tcPr>
            <w:tcW w:w="1750" w:type="dxa"/>
          </w:tcPr>
          <w:p w14:paraId="3606224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w:t>
            </w:r>
          </w:p>
        </w:tc>
      </w:tr>
      <w:tr w:rsidR="00D17E24" w:rsidRPr="002976E0" w14:paraId="2013FCB3" w14:textId="77777777" w:rsidTr="009717F5">
        <w:tc>
          <w:tcPr>
            <w:tcW w:w="2122" w:type="dxa"/>
          </w:tcPr>
          <w:p w14:paraId="21538B0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Siquirres</w:t>
            </w:r>
          </w:p>
        </w:tc>
        <w:tc>
          <w:tcPr>
            <w:tcW w:w="1701" w:type="dxa"/>
          </w:tcPr>
          <w:p w14:paraId="1D08D77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w:t>
            </w:r>
          </w:p>
        </w:tc>
        <w:tc>
          <w:tcPr>
            <w:tcW w:w="1530" w:type="dxa"/>
          </w:tcPr>
          <w:p w14:paraId="773EE73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158</w:t>
            </w:r>
          </w:p>
        </w:tc>
        <w:tc>
          <w:tcPr>
            <w:tcW w:w="1725" w:type="dxa"/>
          </w:tcPr>
          <w:p w14:paraId="433913E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156</w:t>
            </w:r>
          </w:p>
        </w:tc>
        <w:tc>
          <w:tcPr>
            <w:tcW w:w="1750" w:type="dxa"/>
          </w:tcPr>
          <w:p w14:paraId="7FBD668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11</w:t>
            </w:r>
          </w:p>
        </w:tc>
      </w:tr>
      <w:tr w:rsidR="00D17E24" w:rsidRPr="002976E0" w14:paraId="46E19723" w14:textId="77777777" w:rsidTr="009717F5">
        <w:tc>
          <w:tcPr>
            <w:tcW w:w="2122" w:type="dxa"/>
          </w:tcPr>
          <w:p w14:paraId="39D231F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Osa</w:t>
            </w:r>
          </w:p>
        </w:tc>
        <w:tc>
          <w:tcPr>
            <w:tcW w:w="1701" w:type="dxa"/>
          </w:tcPr>
          <w:p w14:paraId="4FD3FA3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w:t>
            </w:r>
          </w:p>
        </w:tc>
        <w:tc>
          <w:tcPr>
            <w:tcW w:w="1530" w:type="dxa"/>
          </w:tcPr>
          <w:p w14:paraId="12330B3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87</w:t>
            </w:r>
          </w:p>
        </w:tc>
        <w:tc>
          <w:tcPr>
            <w:tcW w:w="1725" w:type="dxa"/>
          </w:tcPr>
          <w:p w14:paraId="4B42F54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87</w:t>
            </w:r>
          </w:p>
        </w:tc>
        <w:tc>
          <w:tcPr>
            <w:tcW w:w="1750" w:type="dxa"/>
          </w:tcPr>
          <w:p w14:paraId="62C8A7F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w:t>
            </w:r>
          </w:p>
        </w:tc>
      </w:tr>
      <w:tr w:rsidR="00D17E24" w:rsidRPr="002976E0" w14:paraId="5E89D623" w14:textId="77777777" w:rsidTr="009717F5">
        <w:tc>
          <w:tcPr>
            <w:tcW w:w="2122" w:type="dxa"/>
          </w:tcPr>
          <w:p w14:paraId="576FE7B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Coto Brus</w:t>
            </w:r>
          </w:p>
        </w:tc>
        <w:tc>
          <w:tcPr>
            <w:tcW w:w="1701" w:type="dxa"/>
          </w:tcPr>
          <w:p w14:paraId="7B1934B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19</w:t>
            </w:r>
          </w:p>
        </w:tc>
        <w:tc>
          <w:tcPr>
            <w:tcW w:w="1530" w:type="dxa"/>
          </w:tcPr>
          <w:p w14:paraId="110742A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133</w:t>
            </w:r>
          </w:p>
        </w:tc>
        <w:tc>
          <w:tcPr>
            <w:tcW w:w="1725" w:type="dxa"/>
          </w:tcPr>
          <w:p w14:paraId="5E946D6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123</w:t>
            </w:r>
          </w:p>
        </w:tc>
        <w:tc>
          <w:tcPr>
            <w:tcW w:w="1750" w:type="dxa"/>
          </w:tcPr>
          <w:p w14:paraId="7F363B3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29</w:t>
            </w:r>
          </w:p>
        </w:tc>
      </w:tr>
      <w:tr w:rsidR="00D17E24" w:rsidRPr="002976E0" w14:paraId="6F48E944" w14:textId="77777777" w:rsidTr="009717F5">
        <w:tc>
          <w:tcPr>
            <w:tcW w:w="2122" w:type="dxa"/>
          </w:tcPr>
          <w:p w14:paraId="68E8E8F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Puntarenas</w:t>
            </w:r>
          </w:p>
        </w:tc>
        <w:tc>
          <w:tcPr>
            <w:tcW w:w="1701" w:type="dxa"/>
          </w:tcPr>
          <w:p w14:paraId="4A3EF77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77</w:t>
            </w:r>
          </w:p>
        </w:tc>
        <w:tc>
          <w:tcPr>
            <w:tcW w:w="1530" w:type="dxa"/>
          </w:tcPr>
          <w:p w14:paraId="6CA7997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489</w:t>
            </w:r>
          </w:p>
        </w:tc>
        <w:tc>
          <w:tcPr>
            <w:tcW w:w="1725" w:type="dxa"/>
          </w:tcPr>
          <w:p w14:paraId="74B76E4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470</w:t>
            </w:r>
          </w:p>
        </w:tc>
        <w:tc>
          <w:tcPr>
            <w:tcW w:w="1750" w:type="dxa"/>
          </w:tcPr>
          <w:p w14:paraId="3C0D8F8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96</w:t>
            </w:r>
          </w:p>
        </w:tc>
      </w:tr>
      <w:tr w:rsidR="00D17E24" w:rsidRPr="002976E0" w14:paraId="01C0ECAA" w14:textId="77777777" w:rsidTr="009717F5">
        <w:tc>
          <w:tcPr>
            <w:tcW w:w="2122" w:type="dxa"/>
          </w:tcPr>
          <w:p w14:paraId="5B29B5C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Buenos Aires</w:t>
            </w:r>
          </w:p>
        </w:tc>
        <w:tc>
          <w:tcPr>
            <w:tcW w:w="1701" w:type="dxa"/>
          </w:tcPr>
          <w:p w14:paraId="6A2ECE9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36</w:t>
            </w:r>
          </w:p>
        </w:tc>
        <w:tc>
          <w:tcPr>
            <w:tcW w:w="1530" w:type="dxa"/>
          </w:tcPr>
          <w:p w14:paraId="20B814A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107</w:t>
            </w:r>
          </w:p>
        </w:tc>
        <w:tc>
          <w:tcPr>
            <w:tcW w:w="1725" w:type="dxa"/>
          </w:tcPr>
          <w:p w14:paraId="50FE15E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105</w:t>
            </w:r>
          </w:p>
        </w:tc>
        <w:tc>
          <w:tcPr>
            <w:tcW w:w="1750" w:type="dxa"/>
          </w:tcPr>
          <w:p w14:paraId="3E9C003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38</w:t>
            </w:r>
          </w:p>
        </w:tc>
      </w:tr>
      <w:tr w:rsidR="00D17E24" w:rsidRPr="002976E0" w14:paraId="78F6D11B" w14:textId="77777777" w:rsidTr="009717F5">
        <w:tc>
          <w:tcPr>
            <w:tcW w:w="2122" w:type="dxa"/>
          </w:tcPr>
          <w:p w14:paraId="6143EF7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Tarrazú</w:t>
            </w:r>
          </w:p>
        </w:tc>
        <w:tc>
          <w:tcPr>
            <w:tcW w:w="1701" w:type="dxa"/>
          </w:tcPr>
          <w:p w14:paraId="064609B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0</w:t>
            </w:r>
          </w:p>
        </w:tc>
        <w:tc>
          <w:tcPr>
            <w:tcW w:w="1530" w:type="dxa"/>
          </w:tcPr>
          <w:p w14:paraId="47F064E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w:t>
            </w:r>
          </w:p>
        </w:tc>
        <w:tc>
          <w:tcPr>
            <w:tcW w:w="1725" w:type="dxa"/>
          </w:tcPr>
          <w:p w14:paraId="6C5C22E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0</w:t>
            </w:r>
          </w:p>
        </w:tc>
        <w:tc>
          <w:tcPr>
            <w:tcW w:w="1750" w:type="dxa"/>
          </w:tcPr>
          <w:p w14:paraId="25B3ACB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w:t>
            </w:r>
          </w:p>
        </w:tc>
      </w:tr>
      <w:tr w:rsidR="00D17E24" w:rsidRPr="002976E0" w14:paraId="05405077" w14:textId="77777777" w:rsidTr="009717F5">
        <w:tc>
          <w:tcPr>
            <w:tcW w:w="2122" w:type="dxa"/>
          </w:tcPr>
          <w:p w14:paraId="2FC1021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Penal Juvenil Batán</w:t>
            </w:r>
          </w:p>
        </w:tc>
        <w:tc>
          <w:tcPr>
            <w:tcW w:w="1701" w:type="dxa"/>
          </w:tcPr>
          <w:p w14:paraId="1A798A1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29</w:t>
            </w:r>
          </w:p>
        </w:tc>
        <w:tc>
          <w:tcPr>
            <w:tcW w:w="1530" w:type="dxa"/>
          </w:tcPr>
          <w:p w14:paraId="43B4540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139</w:t>
            </w:r>
          </w:p>
        </w:tc>
        <w:tc>
          <w:tcPr>
            <w:tcW w:w="1725" w:type="dxa"/>
          </w:tcPr>
          <w:p w14:paraId="7807593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116</w:t>
            </w:r>
          </w:p>
        </w:tc>
        <w:tc>
          <w:tcPr>
            <w:tcW w:w="1750" w:type="dxa"/>
          </w:tcPr>
          <w:p w14:paraId="4CF59AC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52</w:t>
            </w:r>
          </w:p>
        </w:tc>
      </w:tr>
      <w:tr w:rsidR="00D17E24" w:rsidRPr="002976E0" w14:paraId="6419892C" w14:textId="77777777" w:rsidTr="009717F5">
        <w:tc>
          <w:tcPr>
            <w:tcW w:w="2122" w:type="dxa"/>
          </w:tcPr>
          <w:p w14:paraId="0F5B9C3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PISAV Pavas</w:t>
            </w:r>
          </w:p>
        </w:tc>
        <w:tc>
          <w:tcPr>
            <w:tcW w:w="1701" w:type="dxa"/>
          </w:tcPr>
          <w:p w14:paraId="4885435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554</w:t>
            </w:r>
          </w:p>
        </w:tc>
        <w:tc>
          <w:tcPr>
            <w:tcW w:w="1530" w:type="dxa"/>
          </w:tcPr>
          <w:p w14:paraId="3B7584D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1604</w:t>
            </w:r>
          </w:p>
        </w:tc>
        <w:tc>
          <w:tcPr>
            <w:tcW w:w="1725" w:type="dxa"/>
          </w:tcPr>
          <w:p w14:paraId="267658A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1567</w:t>
            </w:r>
          </w:p>
        </w:tc>
        <w:tc>
          <w:tcPr>
            <w:tcW w:w="1750" w:type="dxa"/>
          </w:tcPr>
          <w:p w14:paraId="253457D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589</w:t>
            </w:r>
          </w:p>
        </w:tc>
      </w:tr>
      <w:tr w:rsidR="00D17E24" w:rsidRPr="002976E0" w14:paraId="7F968633" w14:textId="77777777" w:rsidTr="009717F5">
        <w:tc>
          <w:tcPr>
            <w:tcW w:w="2122" w:type="dxa"/>
          </w:tcPr>
          <w:p w14:paraId="42B0492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PISAV La Unión</w:t>
            </w:r>
          </w:p>
        </w:tc>
        <w:tc>
          <w:tcPr>
            <w:tcW w:w="1701" w:type="dxa"/>
          </w:tcPr>
          <w:p w14:paraId="7FF44EA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310</w:t>
            </w:r>
          </w:p>
        </w:tc>
        <w:tc>
          <w:tcPr>
            <w:tcW w:w="1530" w:type="dxa"/>
          </w:tcPr>
          <w:p w14:paraId="5A79B6C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841</w:t>
            </w:r>
          </w:p>
        </w:tc>
        <w:tc>
          <w:tcPr>
            <w:tcW w:w="1725" w:type="dxa"/>
          </w:tcPr>
          <w:p w14:paraId="0A64E78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801</w:t>
            </w:r>
          </w:p>
        </w:tc>
        <w:tc>
          <w:tcPr>
            <w:tcW w:w="1750" w:type="dxa"/>
          </w:tcPr>
          <w:p w14:paraId="5C13D31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347</w:t>
            </w:r>
          </w:p>
        </w:tc>
      </w:tr>
      <w:tr w:rsidR="00D17E24" w:rsidRPr="002976E0" w14:paraId="7513172C" w14:textId="77777777" w:rsidTr="009717F5">
        <w:tc>
          <w:tcPr>
            <w:tcW w:w="2122" w:type="dxa"/>
          </w:tcPr>
          <w:p w14:paraId="4CA7591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PISAV Siquirres</w:t>
            </w:r>
          </w:p>
        </w:tc>
        <w:tc>
          <w:tcPr>
            <w:tcW w:w="1701" w:type="dxa"/>
          </w:tcPr>
          <w:p w14:paraId="4B11F69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322</w:t>
            </w:r>
          </w:p>
        </w:tc>
        <w:tc>
          <w:tcPr>
            <w:tcW w:w="1530" w:type="dxa"/>
          </w:tcPr>
          <w:p w14:paraId="0B2EB96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477</w:t>
            </w:r>
          </w:p>
        </w:tc>
        <w:tc>
          <w:tcPr>
            <w:tcW w:w="1725" w:type="dxa"/>
          </w:tcPr>
          <w:p w14:paraId="1A8B927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455</w:t>
            </w:r>
          </w:p>
        </w:tc>
        <w:tc>
          <w:tcPr>
            <w:tcW w:w="1750" w:type="dxa"/>
          </w:tcPr>
          <w:p w14:paraId="777F98B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341</w:t>
            </w:r>
          </w:p>
        </w:tc>
      </w:tr>
      <w:tr w:rsidR="00D17E24" w:rsidRPr="002976E0" w14:paraId="3CFF1C1F" w14:textId="77777777" w:rsidTr="009717F5">
        <w:tc>
          <w:tcPr>
            <w:tcW w:w="2122" w:type="dxa"/>
          </w:tcPr>
          <w:p w14:paraId="786CD9B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PISAV San Joaquín</w:t>
            </w:r>
          </w:p>
        </w:tc>
        <w:tc>
          <w:tcPr>
            <w:tcW w:w="1701" w:type="dxa"/>
          </w:tcPr>
          <w:p w14:paraId="02E8F62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123</w:t>
            </w:r>
          </w:p>
        </w:tc>
        <w:tc>
          <w:tcPr>
            <w:tcW w:w="1530" w:type="dxa"/>
          </w:tcPr>
          <w:p w14:paraId="3E382AA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535</w:t>
            </w:r>
          </w:p>
        </w:tc>
        <w:tc>
          <w:tcPr>
            <w:tcW w:w="1725" w:type="dxa"/>
          </w:tcPr>
          <w:p w14:paraId="0BCA405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507</w:t>
            </w:r>
          </w:p>
        </w:tc>
        <w:tc>
          <w:tcPr>
            <w:tcW w:w="1750" w:type="dxa"/>
          </w:tcPr>
          <w:p w14:paraId="6913F08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152</w:t>
            </w:r>
          </w:p>
        </w:tc>
      </w:tr>
      <w:tr w:rsidR="00D17E24" w:rsidRPr="002976E0" w14:paraId="5E0A0E4A" w14:textId="77777777" w:rsidTr="009717F5">
        <w:tc>
          <w:tcPr>
            <w:tcW w:w="2122" w:type="dxa"/>
          </w:tcPr>
          <w:p w14:paraId="21E6AA2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Probidad San José</w:t>
            </w:r>
          </w:p>
        </w:tc>
        <w:tc>
          <w:tcPr>
            <w:tcW w:w="1701" w:type="dxa"/>
          </w:tcPr>
          <w:p w14:paraId="291977C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401</w:t>
            </w:r>
          </w:p>
        </w:tc>
        <w:tc>
          <w:tcPr>
            <w:tcW w:w="1530" w:type="dxa"/>
          </w:tcPr>
          <w:p w14:paraId="5115B5B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807</w:t>
            </w:r>
          </w:p>
        </w:tc>
        <w:tc>
          <w:tcPr>
            <w:tcW w:w="1725" w:type="dxa"/>
          </w:tcPr>
          <w:p w14:paraId="48E8D07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767</w:t>
            </w:r>
          </w:p>
        </w:tc>
        <w:tc>
          <w:tcPr>
            <w:tcW w:w="1750" w:type="dxa"/>
          </w:tcPr>
          <w:p w14:paraId="2692852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434</w:t>
            </w:r>
          </w:p>
        </w:tc>
      </w:tr>
      <w:tr w:rsidR="00D17E24" w:rsidRPr="002976E0" w14:paraId="36A67AFC" w14:textId="77777777" w:rsidTr="009717F5">
        <w:tc>
          <w:tcPr>
            <w:tcW w:w="2122" w:type="dxa"/>
          </w:tcPr>
          <w:p w14:paraId="42D31BC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Probidad San Carlos</w:t>
            </w:r>
          </w:p>
        </w:tc>
        <w:tc>
          <w:tcPr>
            <w:tcW w:w="1701" w:type="dxa"/>
          </w:tcPr>
          <w:p w14:paraId="37DD748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39</w:t>
            </w:r>
          </w:p>
        </w:tc>
        <w:tc>
          <w:tcPr>
            <w:tcW w:w="1530" w:type="dxa"/>
          </w:tcPr>
          <w:p w14:paraId="45CCA46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53</w:t>
            </w:r>
          </w:p>
        </w:tc>
        <w:tc>
          <w:tcPr>
            <w:tcW w:w="1725" w:type="dxa"/>
          </w:tcPr>
          <w:p w14:paraId="56CBEE3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37</w:t>
            </w:r>
          </w:p>
        </w:tc>
        <w:tc>
          <w:tcPr>
            <w:tcW w:w="1750" w:type="dxa"/>
          </w:tcPr>
          <w:p w14:paraId="687DA16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55</w:t>
            </w:r>
          </w:p>
        </w:tc>
      </w:tr>
      <w:tr w:rsidR="00D17E24" w:rsidRPr="002976E0" w14:paraId="72E8592F" w14:textId="77777777" w:rsidTr="009717F5">
        <w:tc>
          <w:tcPr>
            <w:tcW w:w="2122" w:type="dxa"/>
          </w:tcPr>
          <w:p w14:paraId="2BC8EBB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Probidad Quepos</w:t>
            </w:r>
          </w:p>
        </w:tc>
        <w:tc>
          <w:tcPr>
            <w:tcW w:w="1701" w:type="dxa"/>
          </w:tcPr>
          <w:p w14:paraId="5607A0F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91</w:t>
            </w:r>
          </w:p>
        </w:tc>
        <w:tc>
          <w:tcPr>
            <w:tcW w:w="1530" w:type="dxa"/>
          </w:tcPr>
          <w:p w14:paraId="7DB753F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50</w:t>
            </w:r>
          </w:p>
        </w:tc>
        <w:tc>
          <w:tcPr>
            <w:tcW w:w="1725" w:type="dxa"/>
          </w:tcPr>
          <w:p w14:paraId="7D1CE69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67</w:t>
            </w:r>
          </w:p>
        </w:tc>
        <w:tc>
          <w:tcPr>
            <w:tcW w:w="1750" w:type="dxa"/>
          </w:tcPr>
          <w:p w14:paraId="58C75A8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74</w:t>
            </w:r>
          </w:p>
        </w:tc>
      </w:tr>
      <w:tr w:rsidR="00D17E24" w:rsidRPr="002976E0" w14:paraId="2026E0EE" w14:textId="77777777" w:rsidTr="009717F5">
        <w:tc>
          <w:tcPr>
            <w:tcW w:w="2122" w:type="dxa"/>
          </w:tcPr>
          <w:p w14:paraId="56B25B1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Probidad Alajuela</w:t>
            </w:r>
          </w:p>
        </w:tc>
        <w:tc>
          <w:tcPr>
            <w:tcW w:w="1701" w:type="dxa"/>
          </w:tcPr>
          <w:p w14:paraId="135DFE8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201</w:t>
            </w:r>
          </w:p>
        </w:tc>
        <w:tc>
          <w:tcPr>
            <w:tcW w:w="1530" w:type="dxa"/>
          </w:tcPr>
          <w:p w14:paraId="17FAC4E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149</w:t>
            </w:r>
          </w:p>
        </w:tc>
        <w:tc>
          <w:tcPr>
            <w:tcW w:w="1725" w:type="dxa"/>
          </w:tcPr>
          <w:p w14:paraId="0A60CAC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172</w:t>
            </w:r>
          </w:p>
        </w:tc>
        <w:tc>
          <w:tcPr>
            <w:tcW w:w="1750" w:type="dxa"/>
          </w:tcPr>
          <w:p w14:paraId="3E500D9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180</w:t>
            </w:r>
          </w:p>
        </w:tc>
      </w:tr>
      <w:tr w:rsidR="00D17E24" w:rsidRPr="002976E0" w14:paraId="207019BC" w14:textId="77777777" w:rsidTr="009717F5">
        <w:tc>
          <w:tcPr>
            <w:tcW w:w="2122" w:type="dxa"/>
          </w:tcPr>
          <w:p w14:paraId="0E8FDA5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Probidad Puntarenas</w:t>
            </w:r>
          </w:p>
        </w:tc>
        <w:tc>
          <w:tcPr>
            <w:tcW w:w="1701" w:type="dxa"/>
          </w:tcPr>
          <w:p w14:paraId="3FB7E0D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64</w:t>
            </w:r>
          </w:p>
        </w:tc>
        <w:tc>
          <w:tcPr>
            <w:tcW w:w="1530" w:type="dxa"/>
          </w:tcPr>
          <w:p w14:paraId="0C39A2E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77</w:t>
            </w:r>
          </w:p>
        </w:tc>
        <w:tc>
          <w:tcPr>
            <w:tcW w:w="1725" w:type="dxa"/>
          </w:tcPr>
          <w:p w14:paraId="1A2A2E2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79</w:t>
            </w:r>
          </w:p>
        </w:tc>
        <w:tc>
          <w:tcPr>
            <w:tcW w:w="1750" w:type="dxa"/>
          </w:tcPr>
          <w:p w14:paraId="5F38C87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61</w:t>
            </w:r>
          </w:p>
        </w:tc>
      </w:tr>
      <w:tr w:rsidR="00D17E24" w:rsidRPr="002976E0" w14:paraId="52EE0E10" w14:textId="77777777" w:rsidTr="009717F5">
        <w:tc>
          <w:tcPr>
            <w:tcW w:w="2122" w:type="dxa"/>
          </w:tcPr>
          <w:p w14:paraId="07980F3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Probidad Cartago</w:t>
            </w:r>
          </w:p>
        </w:tc>
        <w:tc>
          <w:tcPr>
            <w:tcW w:w="1701" w:type="dxa"/>
          </w:tcPr>
          <w:p w14:paraId="6F8CD3F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100</w:t>
            </w:r>
          </w:p>
        </w:tc>
        <w:tc>
          <w:tcPr>
            <w:tcW w:w="1530" w:type="dxa"/>
          </w:tcPr>
          <w:p w14:paraId="08ABEDB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77</w:t>
            </w:r>
          </w:p>
        </w:tc>
        <w:tc>
          <w:tcPr>
            <w:tcW w:w="1725" w:type="dxa"/>
          </w:tcPr>
          <w:p w14:paraId="46CC4B3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111</w:t>
            </w:r>
          </w:p>
        </w:tc>
        <w:tc>
          <w:tcPr>
            <w:tcW w:w="1750" w:type="dxa"/>
          </w:tcPr>
          <w:p w14:paraId="266D875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66</w:t>
            </w:r>
          </w:p>
        </w:tc>
      </w:tr>
      <w:tr w:rsidR="00D17E24" w:rsidRPr="002976E0" w14:paraId="343AB28F" w14:textId="77777777" w:rsidTr="009717F5">
        <w:tc>
          <w:tcPr>
            <w:tcW w:w="2122" w:type="dxa"/>
          </w:tcPr>
          <w:p w14:paraId="119E668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Probidad Guápiles</w:t>
            </w:r>
          </w:p>
        </w:tc>
        <w:tc>
          <w:tcPr>
            <w:tcW w:w="1701" w:type="dxa"/>
          </w:tcPr>
          <w:p w14:paraId="04CF7C3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30</w:t>
            </w:r>
          </w:p>
        </w:tc>
        <w:tc>
          <w:tcPr>
            <w:tcW w:w="1530" w:type="dxa"/>
          </w:tcPr>
          <w:p w14:paraId="26DE296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15</w:t>
            </w:r>
          </w:p>
        </w:tc>
        <w:tc>
          <w:tcPr>
            <w:tcW w:w="1725" w:type="dxa"/>
          </w:tcPr>
          <w:p w14:paraId="33E6DD7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w:t>
            </w:r>
          </w:p>
        </w:tc>
        <w:tc>
          <w:tcPr>
            <w:tcW w:w="1750" w:type="dxa"/>
          </w:tcPr>
          <w:p w14:paraId="3ACBB71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32</w:t>
            </w:r>
          </w:p>
        </w:tc>
      </w:tr>
      <w:tr w:rsidR="00D17E24" w:rsidRPr="002976E0" w14:paraId="1D38E1E0" w14:textId="77777777" w:rsidTr="009717F5">
        <w:tc>
          <w:tcPr>
            <w:tcW w:w="2122" w:type="dxa"/>
          </w:tcPr>
          <w:p w14:paraId="4AE0F84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Probidad Heredia</w:t>
            </w:r>
          </w:p>
        </w:tc>
        <w:tc>
          <w:tcPr>
            <w:tcW w:w="1701" w:type="dxa"/>
          </w:tcPr>
          <w:p w14:paraId="33A2B8C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60</w:t>
            </w:r>
          </w:p>
        </w:tc>
        <w:tc>
          <w:tcPr>
            <w:tcW w:w="1530" w:type="dxa"/>
          </w:tcPr>
          <w:p w14:paraId="049882F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65</w:t>
            </w:r>
          </w:p>
        </w:tc>
        <w:tc>
          <w:tcPr>
            <w:tcW w:w="1725" w:type="dxa"/>
          </w:tcPr>
          <w:p w14:paraId="69E5062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71</w:t>
            </w:r>
          </w:p>
        </w:tc>
        <w:tc>
          <w:tcPr>
            <w:tcW w:w="1750" w:type="dxa"/>
          </w:tcPr>
          <w:p w14:paraId="122B2BB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54</w:t>
            </w:r>
          </w:p>
        </w:tc>
      </w:tr>
      <w:tr w:rsidR="00D17E24" w:rsidRPr="002976E0" w14:paraId="1E938627" w14:textId="77777777" w:rsidTr="009717F5">
        <w:tc>
          <w:tcPr>
            <w:tcW w:w="2122" w:type="dxa"/>
          </w:tcPr>
          <w:p w14:paraId="2A3E126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Probidad Limón</w:t>
            </w:r>
          </w:p>
        </w:tc>
        <w:tc>
          <w:tcPr>
            <w:tcW w:w="1701" w:type="dxa"/>
          </w:tcPr>
          <w:p w14:paraId="2A551D4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17</w:t>
            </w:r>
          </w:p>
        </w:tc>
        <w:tc>
          <w:tcPr>
            <w:tcW w:w="1530" w:type="dxa"/>
          </w:tcPr>
          <w:p w14:paraId="1E515CE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16</w:t>
            </w:r>
          </w:p>
        </w:tc>
        <w:tc>
          <w:tcPr>
            <w:tcW w:w="1725" w:type="dxa"/>
          </w:tcPr>
          <w:p w14:paraId="3264D1A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w:t>
            </w:r>
          </w:p>
        </w:tc>
        <w:tc>
          <w:tcPr>
            <w:tcW w:w="1750" w:type="dxa"/>
          </w:tcPr>
          <w:p w14:paraId="60CC743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19</w:t>
            </w:r>
          </w:p>
        </w:tc>
      </w:tr>
      <w:tr w:rsidR="00D17E24" w:rsidRPr="002976E0" w14:paraId="255118FA" w14:textId="77777777" w:rsidTr="009717F5">
        <w:tc>
          <w:tcPr>
            <w:tcW w:w="2122" w:type="dxa"/>
          </w:tcPr>
          <w:p w14:paraId="1C8E38A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Probidad Pérez Zeledón</w:t>
            </w:r>
          </w:p>
        </w:tc>
        <w:tc>
          <w:tcPr>
            <w:tcW w:w="1701" w:type="dxa"/>
          </w:tcPr>
          <w:p w14:paraId="1720E24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50</w:t>
            </w:r>
          </w:p>
        </w:tc>
        <w:tc>
          <w:tcPr>
            <w:tcW w:w="1530" w:type="dxa"/>
          </w:tcPr>
          <w:p w14:paraId="63963FD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75</w:t>
            </w:r>
          </w:p>
        </w:tc>
        <w:tc>
          <w:tcPr>
            <w:tcW w:w="1725" w:type="dxa"/>
          </w:tcPr>
          <w:p w14:paraId="161C313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67</w:t>
            </w:r>
          </w:p>
        </w:tc>
        <w:tc>
          <w:tcPr>
            <w:tcW w:w="1750" w:type="dxa"/>
          </w:tcPr>
          <w:p w14:paraId="5297D19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58</w:t>
            </w:r>
          </w:p>
        </w:tc>
      </w:tr>
      <w:tr w:rsidR="00D17E24" w:rsidRPr="002976E0" w14:paraId="662FB612" w14:textId="77777777" w:rsidTr="009717F5">
        <w:tc>
          <w:tcPr>
            <w:tcW w:w="2122" w:type="dxa"/>
          </w:tcPr>
          <w:p w14:paraId="3337F75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Probidad Liberia</w:t>
            </w:r>
          </w:p>
        </w:tc>
        <w:tc>
          <w:tcPr>
            <w:tcW w:w="1701" w:type="dxa"/>
          </w:tcPr>
          <w:p w14:paraId="05190AF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93</w:t>
            </w:r>
          </w:p>
        </w:tc>
        <w:tc>
          <w:tcPr>
            <w:tcW w:w="1530" w:type="dxa"/>
          </w:tcPr>
          <w:p w14:paraId="2CC591D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116</w:t>
            </w:r>
          </w:p>
        </w:tc>
        <w:tc>
          <w:tcPr>
            <w:tcW w:w="1725" w:type="dxa"/>
          </w:tcPr>
          <w:p w14:paraId="3278101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128</w:t>
            </w:r>
          </w:p>
        </w:tc>
        <w:tc>
          <w:tcPr>
            <w:tcW w:w="1750" w:type="dxa"/>
          </w:tcPr>
          <w:p w14:paraId="430D096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79</w:t>
            </w:r>
          </w:p>
        </w:tc>
      </w:tr>
      <w:tr w:rsidR="00D17E24" w:rsidRPr="002976E0" w14:paraId="20D7FFAB" w14:textId="77777777" w:rsidTr="009717F5">
        <w:tc>
          <w:tcPr>
            <w:tcW w:w="2122" w:type="dxa"/>
          </w:tcPr>
          <w:p w14:paraId="4F68CD1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Probidad Corredores</w:t>
            </w:r>
          </w:p>
        </w:tc>
        <w:tc>
          <w:tcPr>
            <w:tcW w:w="1701" w:type="dxa"/>
          </w:tcPr>
          <w:p w14:paraId="0290010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40</w:t>
            </w:r>
          </w:p>
        </w:tc>
        <w:tc>
          <w:tcPr>
            <w:tcW w:w="1530" w:type="dxa"/>
          </w:tcPr>
          <w:p w14:paraId="6984736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74</w:t>
            </w:r>
          </w:p>
        </w:tc>
        <w:tc>
          <w:tcPr>
            <w:tcW w:w="1725" w:type="dxa"/>
          </w:tcPr>
          <w:p w14:paraId="194C656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57</w:t>
            </w:r>
          </w:p>
          <w:p w14:paraId="22DA09BD" w14:textId="77777777" w:rsidR="00D17E24" w:rsidRPr="002976E0" w:rsidRDefault="00D17E24" w:rsidP="00DB4567">
            <w:pPr>
              <w:spacing w:line="276" w:lineRule="auto"/>
              <w:jc w:val="center"/>
              <w:rPr>
                <w:rFonts w:ascii="Arial" w:hAnsi="Arial" w:cs="Arial"/>
                <w:sz w:val="16"/>
                <w:szCs w:val="16"/>
              </w:rPr>
            </w:pPr>
          </w:p>
        </w:tc>
        <w:tc>
          <w:tcPr>
            <w:tcW w:w="1750" w:type="dxa"/>
          </w:tcPr>
          <w:p w14:paraId="21B466C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57</w:t>
            </w:r>
          </w:p>
        </w:tc>
      </w:tr>
      <w:tr w:rsidR="00D17E24" w:rsidRPr="002976E0" w14:paraId="1F0544C6" w14:textId="77777777" w:rsidTr="009717F5">
        <w:tc>
          <w:tcPr>
            <w:tcW w:w="2122" w:type="dxa"/>
          </w:tcPr>
          <w:p w14:paraId="1978040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Probidad Santa Cruz</w:t>
            </w:r>
          </w:p>
        </w:tc>
        <w:tc>
          <w:tcPr>
            <w:tcW w:w="1701" w:type="dxa"/>
          </w:tcPr>
          <w:p w14:paraId="2C3EA61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61</w:t>
            </w:r>
          </w:p>
        </w:tc>
        <w:tc>
          <w:tcPr>
            <w:tcW w:w="1530" w:type="dxa"/>
          </w:tcPr>
          <w:p w14:paraId="7A772A6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75</w:t>
            </w:r>
          </w:p>
        </w:tc>
        <w:tc>
          <w:tcPr>
            <w:tcW w:w="1725" w:type="dxa"/>
          </w:tcPr>
          <w:p w14:paraId="48A3A8E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76</w:t>
            </w:r>
          </w:p>
        </w:tc>
        <w:tc>
          <w:tcPr>
            <w:tcW w:w="1750" w:type="dxa"/>
          </w:tcPr>
          <w:p w14:paraId="4992C7B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60</w:t>
            </w:r>
          </w:p>
        </w:tc>
      </w:tr>
      <w:tr w:rsidR="00D17E24" w:rsidRPr="002976E0" w14:paraId="3C194AEC" w14:textId="77777777" w:rsidTr="009717F5">
        <w:tc>
          <w:tcPr>
            <w:tcW w:w="2122" w:type="dxa"/>
          </w:tcPr>
          <w:p w14:paraId="282C32B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II Circuito SJ</w:t>
            </w:r>
          </w:p>
        </w:tc>
        <w:tc>
          <w:tcPr>
            <w:tcW w:w="1701" w:type="dxa"/>
          </w:tcPr>
          <w:p w14:paraId="42A2D86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2988</w:t>
            </w:r>
          </w:p>
        </w:tc>
        <w:tc>
          <w:tcPr>
            <w:tcW w:w="1530" w:type="dxa"/>
          </w:tcPr>
          <w:p w14:paraId="7C5477D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13330</w:t>
            </w:r>
          </w:p>
        </w:tc>
        <w:tc>
          <w:tcPr>
            <w:tcW w:w="1725" w:type="dxa"/>
          </w:tcPr>
          <w:p w14:paraId="4F85D16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13785</w:t>
            </w:r>
          </w:p>
        </w:tc>
        <w:tc>
          <w:tcPr>
            <w:tcW w:w="1750" w:type="dxa"/>
          </w:tcPr>
          <w:p w14:paraId="5BBEA6F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2513</w:t>
            </w:r>
          </w:p>
        </w:tc>
      </w:tr>
      <w:tr w:rsidR="00D17E24" w:rsidRPr="002976E0" w14:paraId="784A79D8" w14:textId="77777777" w:rsidTr="009717F5">
        <w:tc>
          <w:tcPr>
            <w:tcW w:w="2122" w:type="dxa"/>
          </w:tcPr>
          <w:p w14:paraId="315C01B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Zona Sur I Cir</w:t>
            </w:r>
          </w:p>
        </w:tc>
        <w:tc>
          <w:tcPr>
            <w:tcW w:w="1701" w:type="dxa"/>
          </w:tcPr>
          <w:p w14:paraId="31BBD73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936</w:t>
            </w:r>
          </w:p>
        </w:tc>
        <w:tc>
          <w:tcPr>
            <w:tcW w:w="1530" w:type="dxa"/>
          </w:tcPr>
          <w:p w14:paraId="0E3B9F1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4518</w:t>
            </w:r>
          </w:p>
        </w:tc>
        <w:tc>
          <w:tcPr>
            <w:tcW w:w="1725" w:type="dxa"/>
          </w:tcPr>
          <w:p w14:paraId="2051F2F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4537</w:t>
            </w:r>
          </w:p>
        </w:tc>
        <w:tc>
          <w:tcPr>
            <w:tcW w:w="1750" w:type="dxa"/>
          </w:tcPr>
          <w:p w14:paraId="02E3CD5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914</w:t>
            </w:r>
          </w:p>
        </w:tc>
      </w:tr>
      <w:tr w:rsidR="00D17E24" w:rsidRPr="002976E0" w14:paraId="27F501FD" w14:textId="77777777" w:rsidTr="009717F5">
        <w:tc>
          <w:tcPr>
            <w:tcW w:w="2122" w:type="dxa"/>
          </w:tcPr>
          <w:p w14:paraId="5C31467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Desamparados</w:t>
            </w:r>
          </w:p>
        </w:tc>
        <w:tc>
          <w:tcPr>
            <w:tcW w:w="1701" w:type="dxa"/>
          </w:tcPr>
          <w:p w14:paraId="6969ECE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2857</w:t>
            </w:r>
          </w:p>
        </w:tc>
        <w:tc>
          <w:tcPr>
            <w:tcW w:w="1530" w:type="dxa"/>
          </w:tcPr>
          <w:p w14:paraId="1FB2E67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7997</w:t>
            </w:r>
          </w:p>
        </w:tc>
        <w:tc>
          <w:tcPr>
            <w:tcW w:w="1725" w:type="dxa"/>
          </w:tcPr>
          <w:p w14:paraId="2D4016B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8159</w:t>
            </w:r>
          </w:p>
        </w:tc>
        <w:tc>
          <w:tcPr>
            <w:tcW w:w="1750" w:type="dxa"/>
          </w:tcPr>
          <w:p w14:paraId="0EB3EF6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2695</w:t>
            </w:r>
          </w:p>
        </w:tc>
      </w:tr>
      <w:tr w:rsidR="00D17E24" w:rsidRPr="002976E0" w14:paraId="49BB1475" w14:textId="77777777" w:rsidTr="009717F5">
        <w:tc>
          <w:tcPr>
            <w:tcW w:w="2122" w:type="dxa"/>
          </w:tcPr>
          <w:p w14:paraId="7D5A152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Hatillo</w:t>
            </w:r>
          </w:p>
        </w:tc>
        <w:tc>
          <w:tcPr>
            <w:tcW w:w="1701" w:type="dxa"/>
          </w:tcPr>
          <w:p w14:paraId="03E9AB7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1401</w:t>
            </w:r>
          </w:p>
        </w:tc>
        <w:tc>
          <w:tcPr>
            <w:tcW w:w="1530" w:type="dxa"/>
          </w:tcPr>
          <w:p w14:paraId="3663E6A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6074</w:t>
            </w:r>
          </w:p>
        </w:tc>
        <w:tc>
          <w:tcPr>
            <w:tcW w:w="1725" w:type="dxa"/>
          </w:tcPr>
          <w:p w14:paraId="31942FC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6000</w:t>
            </w:r>
          </w:p>
        </w:tc>
        <w:tc>
          <w:tcPr>
            <w:tcW w:w="1750" w:type="dxa"/>
          </w:tcPr>
          <w:p w14:paraId="1CFA4F2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1474</w:t>
            </w:r>
          </w:p>
        </w:tc>
      </w:tr>
      <w:tr w:rsidR="00D17E24" w:rsidRPr="002976E0" w14:paraId="5B189F66" w14:textId="77777777" w:rsidTr="009717F5">
        <w:tc>
          <w:tcPr>
            <w:tcW w:w="2122" w:type="dxa"/>
          </w:tcPr>
          <w:p w14:paraId="290CBA6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Puriscal</w:t>
            </w:r>
          </w:p>
        </w:tc>
        <w:tc>
          <w:tcPr>
            <w:tcW w:w="1701" w:type="dxa"/>
          </w:tcPr>
          <w:p w14:paraId="6858ACF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923</w:t>
            </w:r>
          </w:p>
        </w:tc>
        <w:tc>
          <w:tcPr>
            <w:tcW w:w="1530" w:type="dxa"/>
          </w:tcPr>
          <w:p w14:paraId="2CF0FAA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1800</w:t>
            </w:r>
          </w:p>
        </w:tc>
        <w:tc>
          <w:tcPr>
            <w:tcW w:w="1725" w:type="dxa"/>
          </w:tcPr>
          <w:p w14:paraId="33CD31A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1724</w:t>
            </w:r>
          </w:p>
        </w:tc>
        <w:tc>
          <w:tcPr>
            <w:tcW w:w="1750" w:type="dxa"/>
          </w:tcPr>
          <w:p w14:paraId="61F6FB6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999</w:t>
            </w:r>
          </w:p>
        </w:tc>
      </w:tr>
      <w:tr w:rsidR="00D17E24" w:rsidRPr="002976E0" w14:paraId="73AC70FC" w14:textId="77777777" w:rsidTr="009717F5">
        <w:tc>
          <w:tcPr>
            <w:tcW w:w="2122" w:type="dxa"/>
          </w:tcPr>
          <w:p w14:paraId="5AA7F03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Pavas</w:t>
            </w:r>
          </w:p>
        </w:tc>
        <w:tc>
          <w:tcPr>
            <w:tcW w:w="1701" w:type="dxa"/>
          </w:tcPr>
          <w:p w14:paraId="77B8020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1620</w:t>
            </w:r>
          </w:p>
        </w:tc>
        <w:tc>
          <w:tcPr>
            <w:tcW w:w="1530" w:type="dxa"/>
          </w:tcPr>
          <w:p w14:paraId="6932339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7066</w:t>
            </w:r>
          </w:p>
        </w:tc>
        <w:tc>
          <w:tcPr>
            <w:tcW w:w="1725" w:type="dxa"/>
          </w:tcPr>
          <w:p w14:paraId="45F1DD2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7273</w:t>
            </w:r>
          </w:p>
        </w:tc>
        <w:tc>
          <w:tcPr>
            <w:tcW w:w="1750" w:type="dxa"/>
          </w:tcPr>
          <w:p w14:paraId="6ABD1A7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1410</w:t>
            </w:r>
          </w:p>
        </w:tc>
      </w:tr>
      <w:tr w:rsidR="00D17E24" w:rsidRPr="002976E0" w14:paraId="5077F807" w14:textId="77777777" w:rsidTr="009717F5">
        <w:tc>
          <w:tcPr>
            <w:tcW w:w="2122" w:type="dxa"/>
          </w:tcPr>
          <w:p w14:paraId="3977712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Alajuela</w:t>
            </w:r>
          </w:p>
        </w:tc>
        <w:tc>
          <w:tcPr>
            <w:tcW w:w="1701" w:type="dxa"/>
          </w:tcPr>
          <w:p w14:paraId="363BC2F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3928</w:t>
            </w:r>
          </w:p>
        </w:tc>
        <w:tc>
          <w:tcPr>
            <w:tcW w:w="1530" w:type="dxa"/>
          </w:tcPr>
          <w:p w14:paraId="2DB2B47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12210</w:t>
            </w:r>
          </w:p>
        </w:tc>
        <w:tc>
          <w:tcPr>
            <w:tcW w:w="1725" w:type="dxa"/>
          </w:tcPr>
          <w:p w14:paraId="3BC1874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12593</w:t>
            </w:r>
          </w:p>
        </w:tc>
        <w:tc>
          <w:tcPr>
            <w:tcW w:w="1750" w:type="dxa"/>
          </w:tcPr>
          <w:p w14:paraId="0A6E9C8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3570</w:t>
            </w:r>
          </w:p>
        </w:tc>
      </w:tr>
      <w:tr w:rsidR="00D17E24" w:rsidRPr="002976E0" w14:paraId="7D4EEFFE" w14:textId="77777777" w:rsidTr="009717F5">
        <w:tc>
          <w:tcPr>
            <w:tcW w:w="2122" w:type="dxa"/>
          </w:tcPr>
          <w:p w14:paraId="2573109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San Carlos</w:t>
            </w:r>
          </w:p>
        </w:tc>
        <w:tc>
          <w:tcPr>
            <w:tcW w:w="1701" w:type="dxa"/>
          </w:tcPr>
          <w:p w14:paraId="4A5047D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1826</w:t>
            </w:r>
          </w:p>
        </w:tc>
        <w:tc>
          <w:tcPr>
            <w:tcW w:w="1530" w:type="dxa"/>
          </w:tcPr>
          <w:p w14:paraId="04E1254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4878</w:t>
            </w:r>
          </w:p>
        </w:tc>
        <w:tc>
          <w:tcPr>
            <w:tcW w:w="1725" w:type="dxa"/>
          </w:tcPr>
          <w:p w14:paraId="4C5EE4C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4569</w:t>
            </w:r>
          </w:p>
        </w:tc>
        <w:tc>
          <w:tcPr>
            <w:tcW w:w="1750" w:type="dxa"/>
          </w:tcPr>
          <w:p w14:paraId="6F7BD95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2138</w:t>
            </w:r>
          </w:p>
        </w:tc>
      </w:tr>
      <w:tr w:rsidR="00D17E24" w:rsidRPr="002976E0" w14:paraId="2390C7E3" w14:textId="77777777" w:rsidTr="009717F5">
        <w:tc>
          <w:tcPr>
            <w:tcW w:w="2122" w:type="dxa"/>
          </w:tcPr>
          <w:p w14:paraId="5859E56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Grecia</w:t>
            </w:r>
          </w:p>
        </w:tc>
        <w:tc>
          <w:tcPr>
            <w:tcW w:w="1701" w:type="dxa"/>
          </w:tcPr>
          <w:p w14:paraId="0BC34DB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880</w:t>
            </w:r>
          </w:p>
        </w:tc>
        <w:tc>
          <w:tcPr>
            <w:tcW w:w="1530" w:type="dxa"/>
          </w:tcPr>
          <w:p w14:paraId="5E88DAB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2662</w:t>
            </w:r>
          </w:p>
        </w:tc>
        <w:tc>
          <w:tcPr>
            <w:tcW w:w="1725" w:type="dxa"/>
          </w:tcPr>
          <w:p w14:paraId="433A8C2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2862</w:t>
            </w:r>
          </w:p>
        </w:tc>
        <w:tc>
          <w:tcPr>
            <w:tcW w:w="1750" w:type="dxa"/>
          </w:tcPr>
          <w:p w14:paraId="381F4B1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681</w:t>
            </w:r>
          </w:p>
        </w:tc>
      </w:tr>
      <w:tr w:rsidR="00D17E24" w:rsidRPr="002976E0" w14:paraId="2EAE1D30" w14:textId="77777777" w:rsidTr="009717F5">
        <w:tc>
          <w:tcPr>
            <w:tcW w:w="2122" w:type="dxa"/>
          </w:tcPr>
          <w:p w14:paraId="0451261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San Ramón</w:t>
            </w:r>
          </w:p>
        </w:tc>
        <w:tc>
          <w:tcPr>
            <w:tcW w:w="1701" w:type="dxa"/>
          </w:tcPr>
          <w:p w14:paraId="382ECC9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694</w:t>
            </w:r>
          </w:p>
        </w:tc>
        <w:tc>
          <w:tcPr>
            <w:tcW w:w="1530" w:type="dxa"/>
          </w:tcPr>
          <w:p w14:paraId="766AC7D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2443</w:t>
            </w:r>
          </w:p>
        </w:tc>
        <w:tc>
          <w:tcPr>
            <w:tcW w:w="1725" w:type="dxa"/>
          </w:tcPr>
          <w:p w14:paraId="7980816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2652</w:t>
            </w:r>
          </w:p>
        </w:tc>
        <w:tc>
          <w:tcPr>
            <w:tcW w:w="1750" w:type="dxa"/>
          </w:tcPr>
          <w:p w14:paraId="51F13C9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484</w:t>
            </w:r>
          </w:p>
        </w:tc>
      </w:tr>
      <w:tr w:rsidR="00D17E24" w:rsidRPr="002976E0" w14:paraId="0BDABA10" w14:textId="77777777" w:rsidTr="009717F5">
        <w:tc>
          <w:tcPr>
            <w:tcW w:w="2122" w:type="dxa"/>
          </w:tcPr>
          <w:p w14:paraId="68A273F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Cartago</w:t>
            </w:r>
          </w:p>
        </w:tc>
        <w:tc>
          <w:tcPr>
            <w:tcW w:w="1701" w:type="dxa"/>
          </w:tcPr>
          <w:p w14:paraId="3B48513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2188</w:t>
            </w:r>
          </w:p>
        </w:tc>
        <w:tc>
          <w:tcPr>
            <w:tcW w:w="1530" w:type="dxa"/>
          </w:tcPr>
          <w:p w14:paraId="60601CB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9806</w:t>
            </w:r>
          </w:p>
        </w:tc>
        <w:tc>
          <w:tcPr>
            <w:tcW w:w="1725" w:type="dxa"/>
          </w:tcPr>
          <w:p w14:paraId="623B919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9310</w:t>
            </w:r>
          </w:p>
        </w:tc>
        <w:tc>
          <w:tcPr>
            <w:tcW w:w="1750" w:type="dxa"/>
          </w:tcPr>
          <w:p w14:paraId="224D55A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2683</w:t>
            </w:r>
          </w:p>
        </w:tc>
      </w:tr>
      <w:tr w:rsidR="00D17E24" w:rsidRPr="002976E0" w14:paraId="110D6EDF" w14:textId="77777777" w:rsidTr="009717F5">
        <w:tc>
          <w:tcPr>
            <w:tcW w:w="2122" w:type="dxa"/>
          </w:tcPr>
          <w:p w14:paraId="6120B09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Turrialba</w:t>
            </w:r>
          </w:p>
        </w:tc>
        <w:tc>
          <w:tcPr>
            <w:tcW w:w="1701" w:type="dxa"/>
          </w:tcPr>
          <w:p w14:paraId="3E241E5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600</w:t>
            </w:r>
          </w:p>
        </w:tc>
        <w:tc>
          <w:tcPr>
            <w:tcW w:w="1530" w:type="dxa"/>
          </w:tcPr>
          <w:p w14:paraId="0AAE0A3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3205</w:t>
            </w:r>
          </w:p>
        </w:tc>
        <w:tc>
          <w:tcPr>
            <w:tcW w:w="1725" w:type="dxa"/>
          </w:tcPr>
          <w:p w14:paraId="51CAA27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3008</w:t>
            </w:r>
          </w:p>
        </w:tc>
        <w:tc>
          <w:tcPr>
            <w:tcW w:w="1750" w:type="dxa"/>
          </w:tcPr>
          <w:p w14:paraId="65C6A74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797</w:t>
            </w:r>
          </w:p>
        </w:tc>
      </w:tr>
      <w:tr w:rsidR="00D17E24" w:rsidRPr="002976E0" w14:paraId="421CC092" w14:textId="77777777" w:rsidTr="009717F5">
        <w:tc>
          <w:tcPr>
            <w:tcW w:w="2122" w:type="dxa"/>
          </w:tcPr>
          <w:p w14:paraId="4B632D7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Heredia</w:t>
            </w:r>
          </w:p>
        </w:tc>
        <w:tc>
          <w:tcPr>
            <w:tcW w:w="1701" w:type="dxa"/>
          </w:tcPr>
          <w:p w14:paraId="36D3060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1937</w:t>
            </w:r>
          </w:p>
        </w:tc>
        <w:tc>
          <w:tcPr>
            <w:tcW w:w="1530" w:type="dxa"/>
          </w:tcPr>
          <w:p w14:paraId="589AA99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11293</w:t>
            </w:r>
          </w:p>
        </w:tc>
        <w:tc>
          <w:tcPr>
            <w:tcW w:w="1725" w:type="dxa"/>
          </w:tcPr>
          <w:p w14:paraId="40699D9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11108</w:t>
            </w:r>
          </w:p>
        </w:tc>
        <w:tc>
          <w:tcPr>
            <w:tcW w:w="1750" w:type="dxa"/>
          </w:tcPr>
          <w:p w14:paraId="2ECE79A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2119</w:t>
            </w:r>
          </w:p>
        </w:tc>
      </w:tr>
      <w:tr w:rsidR="00D17E24" w:rsidRPr="002976E0" w14:paraId="6A9CBF5D" w14:textId="77777777" w:rsidTr="009717F5">
        <w:tc>
          <w:tcPr>
            <w:tcW w:w="2122" w:type="dxa"/>
          </w:tcPr>
          <w:p w14:paraId="64148BE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San Joaquín</w:t>
            </w:r>
          </w:p>
        </w:tc>
        <w:tc>
          <w:tcPr>
            <w:tcW w:w="1701" w:type="dxa"/>
          </w:tcPr>
          <w:p w14:paraId="03475E0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385</w:t>
            </w:r>
          </w:p>
        </w:tc>
        <w:tc>
          <w:tcPr>
            <w:tcW w:w="1530" w:type="dxa"/>
          </w:tcPr>
          <w:p w14:paraId="63F009B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2354</w:t>
            </w:r>
          </w:p>
        </w:tc>
        <w:tc>
          <w:tcPr>
            <w:tcW w:w="1725" w:type="dxa"/>
          </w:tcPr>
          <w:p w14:paraId="0AB1880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2363</w:t>
            </w:r>
          </w:p>
        </w:tc>
        <w:tc>
          <w:tcPr>
            <w:tcW w:w="1750" w:type="dxa"/>
          </w:tcPr>
          <w:p w14:paraId="57BC372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376</w:t>
            </w:r>
          </w:p>
        </w:tc>
      </w:tr>
      <w:tr w:rsidR="00D17E24" w:rsidRPr="002976E0" w14:paraId="26977349" w14:textId="77777777" w:rsidTr="009717F5">
        <w:tc>
          <w:tcPr>
            <w:tcW w:w="2122" w:type="dxa"/>
          </w:tcPr>
          <w:p w14:paraId="1A6637B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Liberia</w:t>
            </w:r>
          </w:p>
        </w:tc>
        <w:tc>
          <w:tcPr>
            <w:tcW w:w="1701" w:type="dxa"/>
          </w:tcPr>
          <w:p w14:paraId="5E7434A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2198</w:t>
            </w:r>
          </w:p>
        </w:tc>
        <w:tc>
          <w:tcPr>
            <w:tcW w:w="1530" w:type="dxa"/>
          </w:tcPr>
          <w:p w14:paraId="2B14EE5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6316</w:t>
            </w:r>
          </w:p>
        </w:tc>
        <w:tc>
          <w:tcPr>
            <w:tcW w:w="1725" w:type="dxa"/>
          </w:tcPr>
          <w:p w14:paraId="5D0778B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6216</w:t>
            </w:r>
          </w:p>
        </w:tc>
        <w:tc>
          <w:tcPr>
            <w:tcW w:w="1750" w:type="dxa"/>
          </w:tcPr>
          <w:p w14:paraId="02AF9FF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2293</w:t>
            </w:r>
          </w:p>
        </w:tc>
      </w:tr>
      <w:tr w:rsidR="00D17E24" w:rsidRPr="002976E0" w14:paraId="6CFF6FB6" w14:textId="77777777" w:rsidTr="009717F5">
        <w:tc>
          <w:tcPr>
            <w:tcW w:w="2122" w:type="dxa"/>
          </w:tcPr>
          <w:p w14:paraId="1B2E7AB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Santa Cruz</w:t>
            </w:r>
          </w:p>
        </w:tc>
        <w:tc>
          <w:tcPr>
            <w:tcW w:w="1701" w:type="dxa"/>
          </w:tcPr>
          <w:p w14:paraId="6127462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1045</w:t>
            </w:r>
          </w:p>
        </w:tc>
        <w:tc>
          <w:tcPr>
            <w:tcW w:w="1530" w:type="dxa"/>
          </w:tcPr>
          <w:p w14:paraId="3ABB276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4423</w:t>
            </w:r>
          </w:p>
        </w:tc>
        <w:tc>
          <w:tcPr>
            <w:tcW w:w="1725" w:type="dxa"/>
          </w:tcPr>
          <w:p w14:paraId="38E4519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4461</w:t>
            </w:r>
          </w:p>
        </w:tc>
        <w:tc>
          <w:tcPr>
            <w:tcW w:w="1750" w:type="dxa"/>
          </w:tcPr>
          <w:p w14:paraId="2A1B1B9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983</w:t>
            </w:r>
          </w:p>
        </w:tc>
      </w:tr>
      <w:tr w:rsidR="00D17E24" w:rsidRPr="002976E0" w14:paraId="11E2BB3E" w14:textId="77777777" w:rsidTr="009717F5">
        <w:tc>
          <w:tcPr>
            <w:tcW w:w="2122" w:type="dxa"/>
          </w:tcPr>
          <w:p w14:paraId="1E6D87D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Cañas</w:t>
            </w:r>
          </w:p>
        </w:tc>
        <w:tc>
          <w:tcPr>
            <w:tcW w:w="1701" w:type="dxa"/>
          </w:tcPr>
          <w:p w14:paraId="6B01EEB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1348</w:t>
            </w:r>
          </w:p>
        </w:tc>
        <w:tc>
          <w:tcPr>
            <w:tcW w:w="1530" w:type="dxa"/>
          </w:tcPr>
          <w:p w14:paraId="4430D77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2873</w:t>
            </w:r>
          </w:p>
        </w:tc>
        <w:tc>
          <w:tcPr>
            <w:tcW w:w="1725" w:type="dxa"/>
          </w:tcPr>
          <w:p w14:paraId="20C71EE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3044</w:t>
            </w:r>
          </w:p>
        </w:tc>
        <w:tc>
          <w:tcPr>
            <w:tcW w:w="1750" w:type="dxa"/>
          </w:tcPr>
          <w:p w14:paraId="11F8D3D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1176</w:t>
            </w:r>
          </w:p>
        </w:tc>
      </w:tr>
      <w:tr w:rsidR="00D17E24" w:rsidRPr="002976E0" w14:paraId="6E992CE2" w14:textId="77777777" w:rsidTr="009717F5">
        <w:tc>
          <w:tcPr>
            <w:tcW w:w="2122" w:type="dxa"/>
          </w:tcPr>
          <w:p w14:paraId="4235E37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Nicoya</w:t>
            </w:r>
          </w:p>
        </w:tc>
        <w:tc>
          <w:tcPr>
            <w:tcW w:w="1701" w:type="dxa"/>
          </w:tcPr>
          <w:p w14:paraId="2864DB1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1136</w:t>
            </w:r>
          </w:p>
        </w:tc>
        <w:tc>
          <w:tcPr>
            <w:tcW w:w="1530" w:type="dxa"/>
          </w:tcPr>
          <w:p w14:paraId="403619C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3751</w:t>
            </w:r>
          </w:p>
        </w:tc>
        <w:tc>
          <w:tcPr>
            <w:tcW w:w="1725" w:type="dxa"/>
          </w:tcPr>
          <w:p w14:paraId="768712D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3574</w:t>
            </w:r>
          </w:p>
        </w:tc>
        <w:tc>
          <w:tcPr>
            <w:tcW w:w="1750" w:type="dxa"/>
          </w:tcPr>
          <w:p w14:paraId="36EAF3D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1300</w:t>
            </w:r>
          </w:p>
        </w:tc>
      </w:tr>
      <w:tr w:rsidR="00D17E24" w:rsidRPr="002976E0" w14:paraId="7863ABCB" w14:textId="77777777" w:rsidTr="009717F5">
        <w:tc>
          <w:tcPr>
            <w:tcW w:w="2122" w:type="dxa"/>
          </w:tcPr>
          <w:p w14:paraId="055BD9A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Puntarenas</w:t>
            </w:r>
          </w:p>
        </w:tc>
        <w:tc>
          <w:tcPr>
            <w:tcW w:w="1701" w:type="dxa"/>
          </w:tcPr>
          <w:p w14:paraId="2FB8D55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1805</w:t>
            </w:r>
          </w:p>
        </w:tc>
        <w:tc>
          <w:tcPr>
            <w:tcW w:w="1530" w:type="dxa"/>
          </w:tcPr>
          <w:p w14:paraId="60DC90D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5331</w:t>
            </w:r>
          </w:p>
        </w:tc>
        <w:tc>
          <w:tcPr>
            <w:tcW w:w="1725" w:type="dxa"/>
          </w:tcPr>
          <w:p w14:paraId="08AD711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5398</w:t>
            </w:r>
          </w:p>
        </w:tc>
        <w:tc>
          <w:tcPr>
            <w:tcW w:w="1750" w:type="dxa"/>
          </w:tcPr>
          <w:p w14:paraId="00D7F87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1738</w:t>
            </w:r>
          </w:p>
        </w:tc>
      </w:tr>
      <w:tr w:rsidR="00D17E24" w:rsidRPr="002976E0" w14:paraId="3EEA6F9B" w14:textId="77777777" w:rsidTr="009717F5">
        <w:tc>
          <w:tcPr>
            <w:tcW w:w="2122" w:type="dxa"/>
          </w:tcPr>
          <w:p w14:paraId="22C27E4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Osa</w:t>
            </w:r>
          </w:p>
        </w:tc>
        <w:tc>
          <w:tcPr>
            <w:tcW w:w="1701" w:type="dxa"/>
          </w:tcPr>
          <w:p w14:paraId="1A739F5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377</w:t>
            </w:r>
          </w:p>
        </w:tc>
        <w:tc>
          <w:tcPr>
            <w:tcW w:w="1530" w:type="dxa"/>
          </w:tcPr>
          <w:p w14:paraId="60B4D13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1761</w:t>
            </w:r>
          </w:p>
        </w:tc>
        <w:tc>
          <w:tcPr>
            <w:tcW w:w="1725" w:type="dxa"/>
          </w:tcPr>
          <w:p w14:paraId="13CB8B3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1620</w:t>
            </w:r>
          </w:p>
        </w:tc>
        <w:tc>
          <w:tcPr>
            <w:tcW w:w="1750" w:type="dxa"/>
          </w:tcPr>
          <w:p w14:paraId="02A995F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518</w:t>
            </w:r>
          </w:p>
        </w:tc>
      </w:tr>
      <w:tr w:rsidR="00D17E24" w:rsidRPr="002976E0" w14:paraId="75B0A414" w14:textId="77777777" w:rsidTr="009717F5">
        <w:tc>
          <w:tcPr>
            <w:tcW w:w="2122" w:type="dxa"/>
          </w:tcPr>
          <w:p w14:paraId="42C86F7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Golfito</w:t>
            </w:r>
          </w:p>
        </w:tc>
        <w:tc>
          <w:tcPr>
            <w:tcW w:w="1701" w:type="dxa"/>
          </w:tcPr>
          <w:p w14:paraId="1E69172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311</w:t>
            </w:r>
          </w:p>
        </w:tc>
        <w:tc>
          <w:tcPr>
            <w:tcW w:w="1530" w:type="dxa"/>
          </w:tcPr>
          <w:p w14:paraId="40A8F9D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1137</w:t>
            </w:r>
          </w:p>
        </w:tc>
        <w:tc>
          <w:tcPr>
            <w:tcW w:w="1725" w:type="dxa"/>
          </w:tcPr>
          <w:p w14:paraId="2D86B24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1253</w:t>
            </w:r>
          </w:p>
        </w:tc>
        <w:tc>
          <w:tcPr>
            <w:tcW w:w="1750" w:type="dxa"/>
          </w:tcPr>
          <w:p w14:paraId="23725EE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191</w:t>
            </w:r>
          </w:p>
        </w:tc>
      </w:tr>
      <w:tr w:rsidR="00D17E24" w:rsidRPr="002976E0" w14:paraId="05E69819" w14:textId="77777777" w:rsidTr="009717F5">
        <w:tc>
          <w:tcPr>
            <w:tcW w:w="2122" w:type="dxa"/>
          </w:tcPr>
          <w:p w14:paraId="1493886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Zona Sur II Ci</w:t>
            </w:r>
          </w:p>
        </w:tc>
        <w:tc>
          <w:tcPr>
            <w:tcW w:w="1701" w:type="dxa"/>
          </w:tcPr>
          <w:p w14:paraId="7AE3C77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455</w:t>
            </w:r>
          </w:p>
        </w:tc>
        <w:tc>
          <w:tcPr>
            <w:tcW w:w="1530" w:type="dxa"/>
          </w:tcPr>
          <w:p w14:paraId="0F68962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1631</w:t>
            </w:r>
          </w:p>
        </w:tc>
        <w:tc>
          <w:tcPr>
            <w:tcW w:w="1725" w:type="dxa"/>
          </w:tcPr>
          <w:p w14:paraId="3A54E8F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1697</w:t>
            </w:r>
          </w:p>
        </w:tc>
        <w:tc>
          <w:tcPr>
            <w:tcW w:w="1750" w:type="dxa"/>
          </w:tcPr>
          <w:p w14:paraId="667A88F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389</w:t>
            </w:r>
          </w:p>
        </w:tc>
      </w:tr>
      <w:tr w:rsidR="00D17E24" w:rsidRPr="002976E0" w14:paraId="3820BD49" w14:textId="77777777" w:rsidTr="009717F5">
        <w:tc>
          <w:tcPr>
            <w:tcW w:w="2122" w:type="dxa"/>
          </w:tcPr>
          <w:p w14:paraId="7A65BB6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lastRenderedPageBreak/>
              <w:t>Quepos</w:t>
            </w:r>
          </w:p>
        </w:tc>
        <w:tc>
          <w:tcPr>
            <w:tcW w:w="1701" w:type="dxa"/>
          </w:tcPr>
          <w:p w14:paraId="2BD3C48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977</w:t>
            </w:r>
          </w:p>
        </w:tc>
        <w:tc>
          <w:tcPr>
            <w:tcW w:w="1530" w:type="dxa"/>
          </w:tcPr>
          <w:p w14:paraId="76271B9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2427</w:t>
            </w:r>
          </w:p>
        </w:tc>
        <w:tc>
          <w:tcPr>
            <w:tcW w:w="1725" w:type="dxa"/>
          </w:tcPr>
          <w:p w14:paraId="555BA5E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2631</w:t>
            </w:r>
          </w:p>
        </w:tc>
        <w:tc>
          <w:tcPr>
            <w:tcW w:w="1750" w:type="dxa"/>
          </w:tcPr>
          <w:p w14:paraId="37F7CA8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773</w:t>
            </w:r>
          </w:p>
        </w:tc>
      </w:tr>
      <w:tr w:rsidR="00D17E24" w:rsidRPr="002976E0" w14:paraId="4B5205BA" w14:textId="77777777" w:rsidTr="009717F5">
        <w:tc>
          <w:tcPr>
            <w:tcW w:w="2122" w:type="dxa"/>
          </w:tcPr>
          <w:p w14:paraId="5B0A6E1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Limón I Cir</w:t>
            </w:r>
          </w:p>
        </w:tc>
        <w:tc>
          <w:tcPr>
            <w:tcW w:w="1701" w:type="dxa"/>
          </w:tcPr>
          <w:p w14:paraId="3A2F2B2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1786</w:t>
            </w:r>
          </w:p>
        </w:tc>
        <w:tc>
          <w:tcPr>
            <w:tcW w:w="1530" w:type="dxa"/>
          </w:tcPr>
          <w:p w14:paraId="3E9717C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4266</w:t>
            </w:r>
          </w:p>
        </w:tc>
        <w:tc>
          <w:tcPr>
            <w:tcW w:w="1725" w:type="dxa"/>
          </w:tcPr>
          <w:p w14:paraId="45776E3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4192</w:t>
            </w:r>
          </w:p>
        </w:tc>
        <w:tc>
          <w:tcPr>
            <w:tcW w:w="1750" w:type="dxa"/>
          </w:tcPr>
          <w:p w14:paraId="11CB9CF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1855</w:t>
            </w:r>
          </w:p>
        </w:tc>
      </w:tr>
      <w:tr w:rsidR="00D17E24" w:rsidRPr="002976E0" w14:paraId="2F004155" w14:textId="77777777" w:rsidTr="009717F5">
        <w:tc>
          <w:tcPr>
            <w:tcW w:w="2122" w:type="dxa"/>
          </w:tcPr>
          <w:p w14:paraId="24B2816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Limón II Cir</w:t>
            </w:r>
          </w:p>
        </w:tc>
        <w:tc>
          <w:tcPr>
            <w:tcW w:w="1701" w:type="dxa"/>
          </w:tcPr>
          <w:p w14:paraId="6F1BBF5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2571</w:t>
            </w:r>
          </w:p>
        </w:tc>
        <w:tc>
          <w:tcPr>
            <w:tcW w:w="1530" w:type="dxa"/>
          </w:tcPr>
          <w:p w14:paraId="16881B7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6082</w:t>
            </w:r>
          </w:p>
        </w:tc>
        <w:tc>
          <w:tcPr>
            <w:tcW w:w="1725" w:type="dxa"/>
          </w:tcPr>
          <w:p w14:paraId="7E915F6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6137</w:t>
            </w:r>
          </w:p>
        </w:tc>
        <w:tc>
          <w:tcPr>
            <w:tcW w:w="1750" w:type="dxa"/>
          </w:tcPr>
          <w:p w14:paraId="2A05790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2518</w:t>
            </w:r>
          </w:p>
        </w:tc>
      </w:tr>
      <w:tr w:rsidR="00D17E24" w:rsidRPr="002976E0" w14:paraId="086AD741" w14:textId="77777777" w:rsidTr="009717F5">
        <w:tc>
          <w:tcPr>
            <w:tcW w:w="2122" w:type="dxa"/>
          </w:tcPr>
          <w:p w14:paraId="37D71A2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Siquirres</w:t>
            </w:r>
          </w:p>
        </w:tc>
        <w:tc>
          <w:tcPr>
            <w:tcW w:w="1701" w:type="dxa"/>
          </w:tcPr>
          <w:p w14:paraId="5213B79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803</w:t>
            </w:r>
          </w:p>
        </w:tc>
        <w:tc>
          <w:tcPr>
            <w:tcW w:w="1530" w:type="dxa"/>
          </w:tcPr>
          <w:p w14:paraId="5977F3A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2168</w:t>
            </w:r>
          </w:p>
        </w:tc>
        <w:tc>
          <w:tcPr>
            <w:tcW w:w="1725" w:type="dxa"/>
          </w:tcPr>
          <w:p w14:paraId="69CA290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2207</w:t>
            </w:r>
          </w:p>
        </w:tc>
        <w:tc>
          <w:tcPr>
            <w:tcW w:w="1750" w:type="dxa"/>
          </w:tcPr>
          <w:p w14:paraId="0B95AF1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764</w:t>
            </w:r>
          </w:p>
        </w:tc>
      </w:tr>
      <w:tr w:rsidR="00D17E24" w:rsidRPr="002976E0" w14:paraId="2A00C3B4" w14:textId="77777777" w:rsidTr="009717F5">
        <w:tc>
          <w:tcPr>
            <w:tcW w:w="2122" w:type="dxa"/>
          </w:tcPr>
          <w:p w14:paraId="05D0A08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Atenas</w:t>
            </w:r>
          </w:p>
        </w:tc>
        <w:tc>
          <w:tcPr>
            <w:tcW w:w="1701" w:type="dxa"/>
          </w:tcPr>
          <w:p w14:paraId="2FABDCB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505</w:t>
            </w:r>
          </w:p>
        </w:tc>
        <w:tc>
          <w:tcPr>
            <w:tcW w:w="1530" w:type="dxa"/>
          </w:tcPr>
          <w:p w14:paraId="6F3F721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2244</w:t>
            </w:r>
          </w:p>
        </w:tc>
        <w:tc>
          <w:tcPr>
            <w:tcW w:w="1725" w:type="dxa"/>
          </w:tcPr>
          <w:p w14:paraId="7008776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2244</w:t>
            </w:r>
          </w:p>
        </w:tc>
        <w:tc>
          <w:tcPr>
            <w:tcW w:w="1750" w:type="dxa"/>
          </w:tcPr>
          <w:p w14:paraId="0FD99A4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505</w:t>
            </w:r>
          </w:p>
        </w:tc>
      </w:tr>
      <w:tr w:rsidR="00D17E24" w:rsidRPr="002976E0" w14:paraId="2BFA0C92" w14:textId="77777777" w:rsidTr="009717F5">
        <w:tc>
          <w:tcPr>
            <w:tcW w:w="2122" w:type="dxa"/>
          </w:tcPr>
          <w:p w14:paraId="7A609A6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Upala</w:t>
            </w:r>
          </w:p>
        </w:tc>
        <w:tc>
          <w:tcPr>
            <w:tcW w:w="1701" w:type="dxa"/>
          </w:tcPr>
          <w:p w14:paraId="6710E66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487</w:t>
            </w:r>
          </w:p>
        </w:tc>
        <w:tc>
          <w:tcPr>
            <w:tcW w:w="1530" w:type="dxa"/>
          </w:tcPr>
          <w:p w14:paraId="0E637D5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2199</w:t>
            </w:r>
          </w:p>
        </w:tc>
        <w:tc>
          <w:tcPr>
            <w:tcW w:w="1725" w:type="dxa"/>
          </w:tcPr>
          <w:p w14:paraId="19CC6BD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2114</w:t>
            </w:r>
          </w:p>
        </w:tc>
        <w:tc>
          <w:tcPr>
            <w:tcW w:w="1750" w:type="dxa"/>
          </w:tcPr>
          <w:p w14:paraId="5251ECE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572</w:t>
            </w:r>
          </w:p>
        </w:tc>
      </w:tr>
      <w:tr w:rsidR="00D17E24" w:rsidRPr="002976E0" w14:paraId="49B52569" w14:textId="77777777" w:rsidTr="009717F5">
        <w:tc>
          <w:tcPr>
            <w:tcW w:w="2122" w:type="dxa"/>
          </w:tcPr>
          <w:p w14:paraId="32C10EC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Tarrazú</w:t>
            </w:r>
          </w:p>
        </w:tc>
        <w:tc>
          <w:tcPr>
            <w:tcW w:w="1701" w:type="dxa"/>
          </w:tcPr>
          <w:p w14:paraId="3361156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163</w:t>
            </w:r>
          </w:p>
        </w:tc>
        <w:tc>
          <w:tcPr>
            <w:tcW w:w="1530" w:type="dxa"/>
          </w:tcPr>
          <w:p w14:paraId="2E7DF45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867</w:t>
            </w:r>
          </w:p>
        </w:tc>
        <w:tc>
          <w:tcPr>
            <w:tcW w:w="1725" w:type="dxa"/>
          </w:tcPr>
          <w:p w14:paraId="3113A01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897</w:t>
            </w:r>
          </w:p>
        </w:tc>
        <w:tc>
          <w:tcPr>
            <w:tcW w:w="1750" w:type="dxa"/>
          </w:tcPr>
          <w:p w14:paraId="58F1A78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133</w:t>
            </w:r>
          </w:p>
        </w:tc>
      </w:tr>
      <w:tr w:rsidR="00D17E24" w:rsidRPr="002976E0" w14:paraId="79A0769A" w14:textId="77777777" w:rsidTr="009717F5">
        <w:tc>
          <w:tcPr>
            <w:tcW w:w="2122" w:type="dxa"/>
          </w:tcPr>
          <w:p w14:paraId="45690389" w14:textId="6881F349"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La Unión</w:t>
            </w:r>
          </w:p>
        </w:tc>
        <w:tc>
          <w:tcPr>
            <w:tcW w:w="1701" w:type="dxa"/>
          </w:tcPr>
          <w:p w14:paraId="68B9892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1084</w:t>
            </w:r>
          </w:p>
        </w:tc>
        <w:tc>
          <w:tcPr>
            <w:tcW w:w="1530" w:type="dxa"/>
          </w:tcPr>
          <w:p w14:paraId="30D00DC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2696</w:t>
            </w:r>
          </w:p>
        </w:tc>
        <w:tc>
          <w:tcPr>
            <w:tcW w:w="1725" w:type="dxa"/>
          </w:tcPr>
          <w:p w14:paraId="38ACD53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2886</w:t>
            </w:r>
          </w:p>
        </w:tc>
        <w:tc>
          <w:tcPr>
            <w:tcW w:w="1750" w:type="dxa"/>
          </w:tcPr>
          <w:p w14:paraId="597BB37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893</w:t>
            </w:r>
          </w:p>
        </w:tc>
      </w:tr>
      <w:tr w:rsidR="00D17E24" w:rsidRPr="002976E0" w14:paraId="5CC6848C" w14:textId="77777777" w:rsidTr="009717F5">
        <w:tc>
          <w:tcPr>
            <w:tcW w:w="2122" w:type="dxa"/>
          </w:tcPr>
          <w:p w14:paraId="1BF2EFC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Sarapiquí</w:t>
            </w:r>
          </w:p>
        </w:tc>
        <w:tc>
          <w:tcPr>
            <w:tcW w:w="1701" w:type="dxa"/>
          </w:tcPr>
          <w:p w14:paraId="51E471B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838</w:t>
            </w:r>
          </w:p>
        </w:tc>
        <w:tc>
          <w:tcPr>
            <w:tcW w:w="1530" w:type="dxa"/>
          </w:tcPr>
          <w:p w14:paraId="43EA5E1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2409</w:t>
            </w:r>
          </w:p>
        </w:tc>
        <w:tc>
          <w:tcPr>
            <w:tcW w:w="1725" w:type="dxa"/>
          </w:tcPr>
          <w:p w14:paraId="112809B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2416</w:t>
            </w:r>
          </w:p>
        </w:tc>
        <w:tc>
          <w:tcPr>
            <w:tcW w:w="1750" w:type="dxa"/>
          </w:tcPr>
          <w:p w14:paraId="480AAE1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831</w:t>
            </w:r>
          </w:p>
        </w:tc>
      </w:tr>
      <w:tr w:rsidR="00D17E24" w:rsidRPr="002976E0" w14:paraId="705B73B2" w14:textId="77777777" w:rsidTr="009717F5">
        <w:tc>
          <w:tcPr>
            <w:tcW w:w="2122" w:type="dxa"/>
          </w:tcPr>
          <w:p w14:paraId="46D7CBE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Cóbano</w:t>
            </w:r>
          </w:p>
        </w:tc>
        <w:tc>
          <w:tcPr>
            <w:tcW w:w="1701" w:type="dxa"/>
          </w:tcPr>
          <w:p w14:paraId="5FB6E72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342</w:t>
            </w:r>
          </w:p>
        </w:tc>
        <w:tc>
          <w:tcPr>
            <w:tcW w:w="1530" w:type="dxa"/>
          </w:tcPr>
          <w:p w14:paraId="06CE11B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1380</w:t>
            </w:r>
          </w:p>
        </w:tc>
        <w:tc>
          <w:tcPr>
            <w:tcW w:w="1725" w:type="dxa"/>
          </w:tcPr>
          <w:p w14:paraId="2A8A77D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1436</w:t>
            </w:r>
          </w:p>
        </w:tc>
        <w:tc>
          <w:tcPr>
            <w:tcW w:w="1750" w:type="dxa"/>
          </w:tcPr>
          <w:p w14:paraId="1D235AB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284</w:t>
            </w:r>
          </w:p>
        </w:tc>
      </w:tr>
      <w:tr w:rsidR="00D17E24" w:rsidRPr="002976E0" w14:paraId="3EFEA724" w14:textId="77777777" w:rsidTr="009717F5">
        <w:tc>
          <w:tcPr>
            <w:tcW w:w="2122" w:type="dxa"/>
          </w:tcPr>
          <w:p w14:paraId="7F72585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Bribri</w:t>
            </w:r>
          </w:p>
        </w:tc>
        <w:tc>
          <w:tcPr>
            <w:tcW w:w="1701" w:type="dxa"/>
          </w:tcPr>
          <w:p w14:paraId="60B4ECC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763</w:t>
            </w:r>
          </w:p>
        </w:tc>
        <w:tc>
          <w:tcPr>
            <w:tcW w:w="1530" w:type="dxa"/>
          </w:tcPr>
          <w:p w14:paraId="17EC9E6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2466</w:t>
            </w:r>
          </w:p>
        </w:tc>
        <w:tc>
          <w:tcPr>
            <w:tcW w:w="1725" w:type="dxa"/>
          </w:tcPr>
          <w:p w14:paraId="6B84D46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2306</w:t>
            </w:r>
          </w:p>
        </w:tc>
        <w:tc>
          <w:tcPr>
            <w:tcW w:w="1750" w:type="dxa"/>
          </w:tcPr>
          <w:p w14:paraId="61D4E26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924</w:t>
            </w:r>
          </w:p>
        </w:tc>
      </w:tr>
      <w:tr w:rsidR="00D17E24" w:rsidRPr="002976E0" w14:paraId="440A65A1" w14:textId="77777777" w:rsidTr="009717F5">
        <w:tc>
          <w:tcPr>
            <w:tcW w:w="2122" w:type="dxa"/>
          </w:tcPr>
          <w:p w14:paraId="4A5EF77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San José I Cir</w:t>
            </w:r>
          </w:p>
        </w:tc>
        <w:tc>
          <w:tcPr>
            <w:tcW w:w="1701" w:type="dxa"/>
          </w:tcPr>
          <w:p w14:paraId="3848F6A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2545</w:t>
            </w:r>
          </w:p>
        </w:tc>
        <w:tc>
          <w:tcPr>
            <w:tcW w:w="1530" w:type="dxa"/>
          </w:tcPr>
          <w:p w14:paraId="622A939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3446</w:t>
            </w:r>
          </w:p>
        </w:tc>
        <w:tc>
          <w:tcPr>
            <w:tcW w:w="1725" w:type="dxa"/>
          </w:tcPr>
          <w:p w14:paraId="166D19E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3403</w:t>
            </w:r>
          </w:p>
        </w:tc>
        <w:tc>
          <w:tcPr>
            <w:tcW w:w="1750" w:type="dxa"/>
          </w:tcPr>
          <w:p w14:paraId="72871A5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2556</w:t>
            </w:r>
          </w:p>
        </w:tc>
      </w:tr>
      <w:tr w:rsidR="00D17E24" w:rsidRPr="002976E0" w14:paraId="146464A7" w14:textId="77777777" w:rsidTr="009717F5">
        <w:tc>
          <w:tcPr>
            <w:tcW w:w="2122" w:type="dxa"/>
          </w:tcPr>
          <w:p w14:paraId="5DE9AC3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Guatuso</w:t>
            </w:r>
          </w:p>
        </w:tc>
        <w:tc>
          <w:tcPr>
            <w:tcW w:w="1701" w:type="dxa"/>
          </w:tcPr>
          <w:p w14:paraId="688105A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177</w:t>
            </w:r>
          </w:p>
        </w:tc>
        <w:tc>
          <w:tcPr>
            <w:tcW w:w="1530" w:type="dxa"/>
          </w:tcPr>
          <w:p w14:paraId="38C20C8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827</w:t>
            </w:r>
          </w:p>
        </w:tc>
        <w:tc>
          <w:tcPr>
            <w:tcW w:w="1725" w:type="dxa"/>
          </w:tcPr>
          <w:p w14:paraId="0766F6A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829</w:t>
            </w:r>
          </w:p>
        </w:tc>
        <w:tc>
          <w:tcPr>
            <w:tcW w:w="1750" w:type="dxa"/>
          </w:tcPr>
          <w:p w14:paraId="141212B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175</w:t>
            </w:r>
          </w:p>
        </w:tc>
      </w:tr>
      <w:tr w:rsidR="00D17E24" w:rsidRPr="002976E0" w14:paraId="420D624C" w14:textId="77777777" w:rsidTr="009717F5">
        <w:tc>
          <w:tcPr>
            <w:tcW w:w="2122" w:type="dxa"/>
          </w:tcPr>
          <w:p w14:paraId="6A76054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Buenos Aires</w:t>
            </w:r>
          </w:p>
        </w:tc>
        <w:tc>
          <w:tcPr>
            <w:tcW w:w="1701" w:type="dxa"/>
          </w:tcPr>
          <w:p w14:paraId="4CB6426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952</w:t>
            </w:r>
          </w:p>
        </w:tc>
        <w:tc>
          <w:tcPr>
            <w:tcW w:w="1530" w:type="dxa"/>
          </w:tcPr>
          <w:p w14:paraId="071D29D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1535</w:t>
            </w:r>
          </w:p>
        </w:tc>
        <w:tc>
          <w:tcPr>
            <w:tcW w:w="1725" w:type="dxa"/>
          </w:tcPr>
          <w:p w14:paraId="04DA726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1869</w:t>
            </w:r>
          </w:p>
        </w:tc>
        <w:tc>
          <w:tcPr>
            <w:tcW w:w="1750" w:type="dxa"/>
          </w:tcPr>
          <w:p w14:paraId="4B63785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618</w:t>
            </w:r>
          </w:p>
        </w:tc>
      </w:tr>
      <w:tr w:rsidR="00D17E24" w:rsidRPr="002976E0" w14:paraId="0A4E5244" w14:textId="77777777" w:rsidTr="009717F5">
        <w:tc>
          <w:tcPr>
            <w:tcW w:w="2122" w:type="dxa"/>
          </w:tcPr>
          <w:p w14:paraId="1680E7A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Coto Brus</w:t>
            </w:r>
          </w:p>
        </w:tc>
        <w:tc>
          <w:tcPr>
            <w:tcW w:w="1701" w:type="dxa"/>
          </w:tcPr>
          <w:p w14:paraId="6A430C8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525</w:t>
            </w:r>
          </w:p>
        </w:tc>
        <w:tc>
          <w:tcPr>
            <w:tcW w:w="1530" w:type="dxa"/>
          </w:tcPr>
          <w:p w14:paraId="2943F58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1356</w:t>
            </w:r>
          </w:p>
        </w:tc>
        <w:tc>
          <w:tcPr>
            <w:tcW w:w="1725" w:type="dxa"/>
          </w:tcPr>
          <w:p w14:paraId="2F2FF4A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1392</w:t>
            </w:r>
          </w:p>
        </w:tc>
        <w:tc>
          <w:tcPr>
            <w:tcW w:w="1750" w:type="dxa"/>
          </w:tcPr>
          <w:p w14:paraId="5DC9304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489</w:t>
            </w:r>
          </w:p>
        </w:tc>
      </w:tr>
      <w:tr w:rsidR="00D17E24" w:rsidRPr="002976E0" w14:paraId="2BCF5665" w14:textId="77777777" w:rsidTr="009717F5">
        <w:tc>
          <w:tcPr>
            <w:tcW w:w="2122" w:type="dxa"/>
          </w:tcPr>
          <w:p w14:paraId="79B6A3D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Garabito</w:t>
            </w:r>
          </w:p>
        </w:tc>
        <w:tc>
          <w:tcPr>
            <w:tcW w:w="1701" w:type="dxa"/>
          </w:tcPr>
          <w:p w14:paraId="6EB83E3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592</w:t>
            </w:r>
          </w:p>
        </w:tc>
        <w:tc>
          <w:tcPr>
            <w:tcW w:w="1530" w:type="dxa"/>
          </w:tcPr>
          <w:p w14:paraId="2D38301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2111</w:t>
            </w:r>
          </w:p>
        </w:tc>
        <w:tc>
          <w:tcPr>
            <w:tcW w:w="1725" w:type="dxa"/>
          </w:tcPr>
          <w:p w14:paraId="5F99569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2116</w:t>
            </w:r>
          </w:p>
        </w:tc>
        <w:tc>
          <w:tcPr>
            <w:tcW w:w="1750" w:type="dxa"/>
          </w:tcPr>
          <w:p w14:paraId="189BCB3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587</w:t>
            </w:r>
          </w:p>
        </w:tc>
      </w:tr>
      <w:tr w:rsidR="00D17E24" w:rsidRPr="002976E0" w14:paraId="33D51A04" w14:textId="77777777" w:rsidTr="009717F5">
        <w:tc>
          <w:tcPr>
            <w:tcW w:w="2122" w:type="dxa"/>
          </w:tcPr>
          <w:p w14:paraId="4C3225A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Trámite Rápido</w:t>
            </w:r>
          </w:p>
        </w:tc>
        <w:tc>
          <w:tcPr>
            <w:tcW w:w="1701" w:type="dxa"/>
          </w:tcPr>
          <w:p w14:paraId="3ADA492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1841</w:t>
            </w:r>
          </w:p>
        </w:tc>
        <w:tc>
          <w:tcPr>
            <w:tcW w:w="1530" w:type="dxa"/>
          </w:tcPr>
          <w:p w14:paraId="6335822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12586</w:t>
            </w:r>
          </w:p>
        </w:tc>
        <w:tc>
          <w:tcPr>
            <w:tcW w:w="1725" w:type="dxa"/>
          </w:tcPr>
          <w:p w14:paraId="16CF37B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12850</w:t>
            </w:r>
          </w:p>
        </w:tc>
        <w:tc>
          <w:tcPr>
            <w:tcW w:w="1750" w:type="dxa"/>
          </w:tcPr>
          <w:p w14:paraId="269817C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1572</w:t>
            </w:r>
          </w:p>
        </w:tc>
      </w:tr>
      <w:tr w:rsidR="00D17E24" w:rsidRPr="002976E0" w14:paraId="4686615C" w14:textId="77777777" w:rsidTr="009717F5">
        <w:tc>
          <w:tcPr>
            <w:tcW w:w="2122" w:type="dxa"/>
          </w:tcPr>
          <w:p w14:paraId="1153D47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Los Chiles</w:t>
            </w:r>
          </w:p>
        </w:tc>
        <w:tc>
          <w:tcPr>
            <w:tcW w:w="1701" w:type="dxa"/>
          </w:tcPr>
          <w:p w14:paraId="58097D0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683</w:t>
            </w:r>
          </w:p>
        </w:tc>
        <w:tc>
          <w:tcPr>
            <w:tcW w:w="1530" w:type="dxa"/>
          </w:tcPr>
          <w:p w14:paraId="7F0DE25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1645</w:t>
            </w:r>
          </w:p>
        </w:tc>
        <w:tc>
          <w:tcPr>
            <w:tcW w:w="1725" w:type="dxa"/>
          </w:tcPr>
          <w:p w14:paraId="52B1D07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1759</w:t>
            </w:r>
          </w:p>
        </w:tc>
        <w:tc>
          <w:tcPr>
            <w:tcW w:w="1750" w:type="dxa"/>
          </w:tcPr>
          <w:p w14:paraId="0A9663FC"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569</w:t>
            </w:r>
          </w:p>
        </w:tc>
      </w:tr>
      <w:tr w:rsidR="00D17E24" w:rsidRPr="002976E0" w14:paraId="78C3CCBA" w14:textId="77777777" w:rsidTr="009717F5">
        <w:tc>
          <w:tcPr>
            <w:tcW w:w="2122" w:type="dxa"/>
          </w:tcPr>
          <w:p w14:paraId="2C51E3B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Puerto Jiménez</w:t>
            </w:r>
          </w:p>
        </w:tc>
        <w:tc>
          <w:tcPr>
            <w:tcW w:w="1701" w:type="dxa"/>
          </w:tcPr>
          <w:p w14:paraId="5C997610"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164</w:t>
            </w:r>
          </w:p>
        </w:tc>
        <w:tc>
          <w:tcPr>
            <w:tcW w:w="1530" w:type="dxa"/>
          </w:tcPr>
          <w:p w14:paraId="06531F7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778</w:t>
            </w:r>
          </w:p>
        </w:tc>
        <w:tc>
          <w:tcPr>
            <w:tcW w:w="1725" w:type="dxa"/>
          </w:tcPr>
          <w:p w14:paraId="3DEA5E3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644</w:t>
            </w:r>
          </w:p>
        </w:tc>
        <w:tc>
          <w:tcPr>
            <w:tcW w:w="1750" w:type="dxa"/>
          </w:tcPr>
          <w:p w14:paraId="632E0D5E"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297</w:t>
            </w:r>
          </w:p>
        </w:tc>
      </w:tr>
      <w:tr w:rsidR="00D17E24" w:rsidRPr="002976E0" w14:paraId="33F7FA00" w14:textId="77777777" w:rsidTr="009717F5">
        <w:tc>
          <w:tcPr>
            <w:tcW w:w="2122" w:type="dxa"/>
          </w:tcPr>
          <w:p w14:paraId="0A91E5E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La Fortuna</w:t>
            </w:r>
          </w:p>
        </w:tc>
        <w:tc>
          <w:tcPr>
            <w:tcW w:w="1701" w:type="dxa"/>
          </w:tcPr>
          <w:p w14:paraId="1A2D527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470</w:t>
            </w:r>
          </w:p>
        </w:tc>
        <w:tc>
          <w:tcPr>
            <w:tcW w:w="1530" w:type="dxa"/>
          </w:tcPr>
          <w:p w14:paraId="57C0812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1913</w:t>
            </w:r>
          </w:p>
        </w:tc>
        <w:tc>
          <w:tcPr>
            <w:tcW w:w="1725" w:type="dxa"/>
          </w:tcPr>
          <w:p w14:paraId="0F26C527"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1885</w:t>
            </w:r>
          </w:p>
        </w:tc>
        <w:tc>
          <w:tcPr>
            <w:tcW w:w="1750" w:type="dxa"/>
          </w:tcPr>
          <w:p w14:paraId="5D662DC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498</w:t>
            </w:r>
          </w:p>
        </w:tc>
      </w:tr>
      <w:tr w:rsidR="00D17E24" w:rsidRPr="002976E0" w14:paraId="6AAD217B" w14:textId="77777777" w:rsidTr="009717F5">
        <w:tc>
          <w:tcPr>
            <w:tcW w:w="2122" w:type="dxa"/>
          </w:tcPr>
          <w:p w14:paraId="4B3E9463"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Batán</w:t>
            </w:r>
          </w:p>
        </w:tc>
        <w:tc>
          <w:tcPr>
            <w:tcW w:w="1701" w:type="dxa"/>
          </w:tcPr>
          <w:p w14:paraId="3ACF714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446</w:t>
            </w:r>
          </w:p>
        </w:tc>
        <w:tc>
          <w:tcPr>
            <w:tcW w:w="1530" w:type="dxa"/>
          </w:tcPr>
          <w:p w14:paraId="4338BBE8"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1693</w:t>
            </w:r>
          </w:p>
        </w:tc>
        <w:tc>
          <w:tcPr>
            <w:tcW w:w="1725" w:type="dxa"/>
          </w:tcPr>
          <w:p w14:paraId="728D7F5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1704</w:t>
            </w:r>
          </w:p>
        </w:tc>
        <w:tc>
          <w:tcPr>
            <w:tcW w:w="1750" w:type="dxa"/>
          </w:tcPr>
          <w:p w14:paraId="395AC7BB"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435</w:t>
            </w:r>
          </w:p>
        </w:tc>
      </w:tr>
      <w:tr w:rsidR="00D17E24" w:rsidRPr="002976E0" w14:paraId="2C4E0295" w14:textId="77777777" w:rsidTr="009717F5">
        <w:tc>
          <w:tcPr>
            <w:tcW w:w="2122" w:type="dxa"/>
          </w:tcPr>
          <w:p w14:paraId="0EEA4FA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Turno Extraordinario I Circuito</w:t>
            </w:r>
          </w:p>
        </w:tc>
        <w:tc>
          <w:tcPr>
            <w:tcW w:w="1701" w:type="dxa"/>
          </w:tcPr>
          <w:p w14:paraId="4DFE05E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12</w:t>
            </w:r>
          </w:p>
        </w:tc>
        <w:tc>
          <w:tcPr>
            <w:tcW w:w="1530" w:type="dxa"/>
          </w:tcPr>
          <w:p w14:paraId="2534E854"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1016</w:t>
            </w:r>
          </w:p>
        </w:tc>
        <w:tc>
          <w:tcPr>
            <w:tcW w:w="1725" w:type="dxa"/>
          </w:tcPr>
          <w:p w14:paraId="79C19296"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1015</w:t>
            </w:r>
          </w:p>
        </w:tc>
        <w:tc>
          <w:tcPr>
            <w:tcW w:w="1750" w:type="dxa"/>
          </w:tcPr>
          <w:p w14:paraId="12218DE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14</w:t>
            </w:r>
          </w:p>
        </w:tc>
      </w:tr>
      <w:tr w:rsidR="00D17E24" w:rsidRPr="002976E0" w14:paraId="10549403" w14:textId="77777777" w:rsidTr="009717F5">
        <w:tc>
          <w:tcPr>
            <w:tcW w:w="2122" w:type="dxa"/>
          </w:tcPr>
          <w:p w14:paraId="47C5C6E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Turno Extraordinario II Circuito</w:t>
            </w:r>
          </w:p>
        </w:tc>
        <w:tc>
          <w:tcPr>
            <w:tcW w:w="1701" w:type="dxa"/>
          </w:tcPr>
          <w:p w14:paraId="096D3FCD"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9</w:t>
            </w:r>
          </w:p>
        </w:tc>
        <w:tc>
          <w:tcPr>
            <w:tcW w:w="1530" w:type="dxa"/>
          </w:tcPr>
          <w:p w14:paraId="3F355CCF"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675</w:t>
            </w:r>
          </w:p>
        </w:tc>
        <w:tc>
          <w:tcPr>
            <w:tcW w:w="1725" w:type="dxa"/>
          </w:tcPr>
          <w:p w14:paraId="7D365A0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676</w:t>
            </w:r>
          </w:p>
        </w:tc>
        <w:tc>
          <w:tcPr>
            <w:tcW w:w="1750" w:type="dxa"/>
          </w:tcPr>
          <w:p w14:paraId="29287671"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13</w:t>
            </w:r>
          </w:p>
        </w:tc>
      </w:tr>
      <w:tr w:rsidR="00D17E24" w:rsidRPr="002976E0" w14:paraId="47B76D96" w14:textId="77777777" w:rsidTr="009717F5">
        <w:tc>
          <w:tcPr>
            <w:tcW w:w="2122" w:type="dxa"/>
            <w:shd w:val="clear" w:color="auto" w:fill="222A35" w:themeFill="text2" w:themeFillShade="80"/>
          </w:tcPr>
          <w:p w14:paraId="17BEEB18" w14:textId="77777777" w:rsidR="00D17E24" w:rsidRPr="002976E0" w:rsidRDefault="00D17E24" w:rsidP="00DB4567">
            <w:pPr>
              <w:spacing w:line="276" w:lineRule="auto"/>
              <w:jc w:val="center"/>
              <w:rPr>
                <w:rFonts w:ascii="Arial" w:hAnsi="Arial" w:cs="Arial"/>
                <w:b/>
                <w:bCs/>
                <w:sz w:val="16"/>
                <w:szCs w:val="16"/>
              </w:rPr>
            </w:pPr>
            <w:r w:rsidRPr="002976E0">
              <w:rPr>
                <w:rFonts w:ascii="Arial" w:hAnsi="Arial" w:cs="Arial"/>
                <w:b/>
                <w:bCs/>
                <w:sz w:val="16"/>
                <w:szCs w:val="16"/>
              </w:rPr>
              <w:t>TOTAL</w:t>
            </w:r>
          </w:p>
        </w:tc>
        <w:tc>
          <w:tcPr>
            <w:tcW w:w="1701" w:type="dxa"/>
            <w:shd w:val="clear" w:color="auto" w:fill="222A35" w:themeFill="text2" w:themeFillShade="80"/>
          </w:tcPr>
          <w:p w14:paraId="124DAD72"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68 959</w:t>
            </w:r>
          </w:p>
        </w:tc>
        <w:tc>
          <w:tcPr>
            <w:tcW w:w="1530" w:type="dxa"/>
            <w:shd w:val="clear" w:color="auto" w:fill="222A35" w:themeFill="text2" w:themeFillShade="80"/>
          </w:tcPr>
          <w:p w14:paraId="4903AAF5"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242 433</w:t>
            </w:r>
          </w:p>
        </w:tc>
        <w:tc>
          <w:tcPr>
            <w:tcW w:w="1725" w:type="dxa"/>
            <w:shd w:val="clear" w:color="auto" w:fill="222A35" w:themeFill="text2" w:themeFillShade="80"/>
          </w:tcPr>
          <w:p w14:paraId="2CC249DA"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243 064</w:t>
            </w:r>
          </w:p>
        </w:tc>
        <w:tc>
          <w:tcPr>
            <w:tcW w:w="1750" w:type="dxa"/>
            <w:shd w:val="clear" w:color="auto" w:fill="222A35" w:themeFill="text2" w:themeFillShade="80"/>
          </w:tcPr>
          <w:p w14:paraId="349809A9" w14:textId="77777777" w:rsidR="00D17E24" w:rsidRPr="002976E0" w:rsidRDefault="00D17E24" w:rsidP="00DB4567">
            <w:pPr>
              <w:spacing w:line="276" w:lineRule="auto"/>
              <w:jc w:val="center"/>
              <w:rPr>
                <w:rFonts w:ascii="Arial" w:hAnsi="Arial" w:cs="Arial"/>
                <w:sz w:val="16"/>
                <w:szCs w:val="16"/>
              </w:rPr>
            </w:pPr>
            <w:r w:rsidRPr="002976E0">
              <w:rPr>
                <w:rFonts w:ascii="Arial" w:hAnsi="Arial" w:cs="Arial"/>
                <w:sz w:val="16"/>
                <w:szCs w:val="16"/>
              </w:rPr>
              <w:t>68 067</w:t>
            </w:r>
          </w:p>
        </w:tc>
      </w:tr>
    </w:tbl>
    <w:p w14:paraId="62F4017C" w14:textId="6F3D2DD0" w:rsidR="00D17E24" w:rsidRPr="002976E0" w:rsidRDefault="004B6409" w:rsidP="00DB4567">
      <w:pPr>
        <w:spacing w:after="0" w:line="276" w:lineRule="auto"/>
        <w:jc w:val="both"/>
        <w:rPr>
          <w:rFonts w:ascii="Arial" w:hAnsi="Arial" w:cs="Arial"/>
          <w:sz w:val="24"/>
          <w:szCs w:val="24"/>
        </w:rPr>
      </w:pPr>
      <w:r w:rsidRPr="002976E0">
        <w:rPr>
          <w:rFonts w:ascii="Arial" w:hAnsi="Arial" w:cs="Arial"/>
          <w:sz w:val="24"/>
          <w:szCs w:val="24"/>
        </w:rPr>
        <w:t xml:space="preserve"> </w:t>
      </w:r>
    </w:p>
    <w:p w14:paraId="76AF6FCE" w14:textId="77777777" w:rsidR="009717F5" w:rsidRPr="002976E0" w:rsidRDefault="009717F5" w:rsidP="00DB4567">
      <w:pPr>
        <w:spacing w:after="0" w:line="276" w:lineRule="auto"/>
        <w:jc w:val="both"/>
        <w:rPr>
          <w:rFonts w:ascii="Arial" w:hAnsi="Arial" w:cs="Arial"/>
          <w:sz w:val="24"/>
          <w:szCs w:val="24"/>
        </w:rPr>
      </w:pPr>
    </w:p>
    <w:p w14:paraId="001D5A2A" w14:textId="77777777" w:rsidR="009717F5" w:rsidRPr="002976E0" w:rsidRDefault="009717F5" w:rsidP="00DB4567">
      <w:pPr>
        <w:spacing w:after="0" w:line="276" w:lineRule="auto"/>
        <w:jc w:val="both"/>
        <w:rPr>
          <w:rFonts w:ascii="Arial" w:hAnsi="Arial" w:cs="Arial"/>
          <w:sz w:val="24"/>
          <w:szCs w:val="24"/>
        </w:rPr>
      </w:pPr>
    </w:p>
    <w:p w14:paraId="29BCDF6E" w14:textId="77777777" w:rsidR="009717F5" w:rsidRPr="002976E0" w:rsidRDefault="009717F5" w:rsidP="00DB4567">
      <w:pPr>
        <w:spacing w:after="0" w:line="276" w:lineRule="auto"/>
        <w:jc w:val="both"/>
        <w:rPr>
          <w:rFonts w:ascii="Arial" w:hAnsi="Arial" w:cs="Arial"/>
          <w:sz w:val="24"/>
          <w:szCs w:val="24"/>
        </w:rPr>
      </w:pPr>
    </w:p>
    <w:p w14:paraId="6598AC96" w14:textId="77777777" w:rsidR="009717F5" w:rsidRPr="002976E0" w:rsidRDefault="009717F5" w:rsidP="00DB4567">
      <w:pPr>
        <w:spacing w:after="0" w:line="276" w:lineRule="auto"/>
        <w:jc w:val="both"/>
        <w:rPr>
          <w:rFonts w:ascii="Arial" w:hAnsi="Arial" w:cs="Arial"/>
          <w:sz w:val="24"/>
          <w:szCs w:val="24"/>
        </w:rPr>
      </w:pPr>
    </w:p>
    <w:p w14:paraId="09CE4A2D" w14:textId="77777777" w:rsidR="009717F5" w:rsidRPr="002976E0" w:rsidRDefault="009717F5" w:rsidP="00DB4567">
      <w:pPr>
        <w:spacing w:after="0" w:line="276" w:lineRule="auto"/>
        <w:jc w:val="both"/>
        <w:rPr>
          <w:rFonts w:ascii="Arial" w:hAnsi="Arial" w:cs="Arial"/>
          <w:sz w:val="24"/>
          <w:szCs w:val="24"/>
        </w:rPr>
      </w:pPr>
    </w:p>
    <w:p w14:paraId="0C629762" w14:textId="77777777" w:rsidR="009717F5" w:rsidRPr="002976E0" w:rsidRDefault="009717F5" w:rsidP="00DB4567">
      <w:pPr>
        <w:spacing w:after="0" w:line="276" w:lineRule="auto"/>
        <w:jc w:val="both"/>
        <w:rPr>
          <w:rFonts w:ascii="Arial" w:hAnsi="Arial" w:cs="Arial"/>
          <w:sz w:val="24"/>
          <w:szCs w:val="24"/>
        </w:rPr>
      </w:pPr>
    </w:p>
    <w:p w14:paraId="3D239848" w14:textId="5ED19F44" w:rsidR="004B6409" w:rsidRPr="002976E0" w:rsidRDefault="004B6409" w:rsidP="00DB4567">
      <w:pPr>
        <w:spacing w:after="0" w:line="276" w:lineRule="auto"/>
        <w:ind w:firstLine="708"/>
        <w:jc w:val="both"/>
        <w:rPr>
          <w:rFonts w:ascii="Arial" w:hAnsi="Arial" w:cs="Arial"/>
          <w:b/>
          <w:bCs/>
          <w:sz w:val="24"/>
          <w:szCs w:val="24"/>
          <w:u w:val="single"/>
        </w:rPr>
      </w:pPr>
      <w:r w:rsidRPr="002976E0">
        <w:rPr>
          <w:rFonts w:ascii="Arial" w:hAnsi="Arial" w:cs="Arial"/>
          <w:b/>
          <w:bCs/>
          <w:sz w:val="24"/>
          <w:szCs w:val="24"/>
          <w:u w:val="single"/>
        </w:rPr>
        <w:t xml:space="preserve">II. EXPEDIENTE ACTIVOS AÑO 2025: </w:t>
      </w:r>
    </w:p>
    <w:p w14:paraId="2214DA9E" w14:textId="77777777" w:rsidR="004B6409" w:rsidRPr="002976E0" w:rsidRDefault="004B6409" w:rsidP="00DB4567">
      <w:pPr>
        <w:spacing w:after="0" w:line="276" w:lineRule="auto"/>
        <w:jc w:val="both"/>
        <w:rPr>
          <w:rFonts w:ascii="Arial" w:hAnsi="Arial" w:cs="Arial"/>
          <w:sz w:val="24"/>
          <w:szCs w:val="24"/>
        </w:rPr>
      </w:pPr>
    </w:p>
    <w:tbl>
      <w:tblPr>
        <w:tblStyle w:val="Tablaconcuadrcula"/>
        <w:tblW w:w="0" w:type="auto"/>
        <w:tblLook w:val="04A0" w:firstRow="1" w:lastRow="0" w:firstColumn="1" w:lastColumn="0" w:noHBand="0" w:noVBand="1"/>
      </w:tblPr>
      <w:tblGrid>
        <w:gridCol w:w="1865"/>
        <w:gridCol w:w="1748"/>
        <w:gridCol w:w="1740"/>
        <w:gridCol w:w="1725"/>
        <w:gridCol w:w="1750"/>
      </w:tblGrid>
      <w:tr w:rsidR="00D17E24" w:rsidRPr="002976E0" w14:paraId="21808B11" w14:textId="77777777" w:rsidTr="009717F5">
        <w:tc>
          <w:tcPr>
            <w:tcW w:w="1865" w:type="dxa"/>
            <w:shd w:val="clear" w:color="auto" w:fill="1F4E79" w:themeFill="accent5" w:themeFillShade="80"/>
          </w:tcPr>
          <w:p w14:paraId="5218925A" w14:textId="77777777" w:rsidR="00D17E24" w:rsidRPr="002976E0" w:rsidRDefault="00D17E24" w:rsidP="00DB4567">
            <w:pPr>
              <w:spacing w:line="276" w:lineRule="auto"/>
              <w:jc w:val="center"/>
              <w:rPr>
                <w:rFonts w:ascii="Arial" w:hAnsi="Arial" w:cs="Arial"/>
                <w:b/>
                <w:bCs/>
                <w:color w:val="FFFFFF" w:themeColor="background1"/>
                <w:sz w:val="16"/>
                <w:szCs w:val="16"/>
              </w:rPr>
            </w:pPr>
            <w:r w:rsidRPr="002976E0">
              <w:rPr>
                <w:rFonts w:ascii="Arial" w:hAnsi="Arial" w:cs="Arial"/>
                <w:b/>
                <w:bCs/>
                <w:color w:val="FFFFFF" w:themeColor="background1"/>
                <w:sz w:val="16"/>
                <w:szCs w:val="16"/>
              </w:rPr>
              <w:t>Fiscalía</w:t>
            </w:r>
          </w:p>
        </w:tc>
        <w:tc>
          <w:tcPr>
            <w:tcW w:w="1748" w:type="dxa"/>
            <w:shd w:val="clear" w:color="auto" w:fill="1F4E79" w:themeFill="accent5" w:themeFillShade="80"/>
          </w:tcPr>
          <w:p w14:paraId="13B36688" w14:textId="77777777" w:rsidR="00D17E24" w:rsidRPr="002976E0" w:rsidRDefault="00D17E24" w:rsidP="00DB4567">
            <w:pPr>
              <w:spacing w:line="276" w:lineRule="auto"/>
              <w:jc w:val="center"/>
              <w:rPr>
                <w:rFonts w:ascii="Arial" w:hAnsi="Arial" w:cs="Arial"/>
                <w:b/>
                <w:bCs/>
                <w:color w:val="FFFFFF" w:themeColor="background1"/>
                <w:sz w:val="16"/>
                <w:szCs w:val="16"/>
              </w:rPr>
            </w:pPr>
            <w:r w:rsidRPr="002976E0">
              <w:rPr>
                <w:rFonts w:ascii="Arial" w:hAnsi="Arial" w:cs="Arial"/>
                <w:b/>
                <w:bCs/>
                <w:color w:val="FFFFFF" w:themeColor="background1"/>
                <w:sz w:val="16"/>
                <w:szCs w:val="16"/>
              </w:rPr>
              <w:t>Circulante Inicial</w:t>
            </w:r>
          </w:p>
        </w:tc>
        <w:tc>
          <w:tcPr>
            <w:tcW w:w="1740" w:type="dxa"/>
            <w:shd w:val="clear" w:color="auto" w:fill="1F4E79" w:themeFill="accent5" w:themeFillShade="80"/>
          </w:tcPr>
          <w:p w14:paraId="64712F18" w14:textId="77777777" w:rsidR="00D17E24" w:rsidRPr="002976E0" w:rsidRDefault="00D17E24" w:rsidP="00DB4567">
            <w:pPr>
              <w:spacing w:line="276" w:lineRule="auto"/>
              <w:jc w:val="center"/>
              <w:rPr>
                <w:rFonts w:ascii="Arial" w:hAnsi="Arial" w:cs="Arial"/>
                <w:b/>
                <w:bCs/>
                <w:color w:val="FFFFFF" w:themeColor="background1"/>
                <w:sz w:val="16"/>
                <w:szCs w:val="16"/>
              </w:rPr>
            </w:pPr>
            <w:r w:rsidRPr="002976E0">
              <w:rPr>
                <w:rFonts w:ascii="Arial" w:hAnsi="Arial" w:cs="Arial"/>
                <w:b/>
                <w:bCs/>
                <w:color w:val="FFFFFF" w:themeColor="background1"/>
                <w:sz w:val="16"/>
                <w:szCs w:val="16"/>
              </w:rPr>
              <w:t>Entrados</w:t>
            </w:r>
          </w:p>
        </w:tc>
        <w:tc>
          <w:tcPr>
            <w:tcW w:w="1725" w:type="dxa"/>
            <w:shd w:val="clear" w:color="auto" w:fill="1F4E79" w:themeFill="accent5" w:themeFillShade="80"/>
          </w:tcPr>
          <w:p w14:paraId="652894B1" w14:textId="77777777" w:rsidR="00D17E24" w:rsidRPr="002976E0" w:rsidRDefault="00D17E24" w:rsidP="00DB4567">
            <w:pPr>
              <w:spacing w:line="276" w:lineRule="auto"/>
              <w:jc w:val="center"/>
              <w:rPr>
                <w:rFonts w:ascii="Arial" w:hAnsi="Arial" w:cs="Arial"/>
                <w:b/>
                <w:bCs/>
                <w:color w:val="FFFFFF" w:themeColor="background1"/>
                <w:sz w:val="16"/>
                <w:szCs w:val="16"/>
              </w:rPr>
            </w:pPr>
            <w:r w:rsidRPr="002976E0">
              <w:rPr>
                <w:rFonts w:ascii="Arial" w:hAnsi="Arial" w:cs="Arial"/>
                <w:b/>
                <w:bCs/>
                <w:color w:val="FFFFFF" w:themeColor="background1"/>
                <w:sz w:val="16"/>
                <w:szCs w:val="16"/>
              </w:rPr>
              <w:t>Salidos</w:t>
            </w:r>
          </w:p>
        </w:tc>
        <w:tc>
          <w:tcPr>
            <w:tcW w:w="1750" w:type="dxa"/>
            <w:shd w:val="clear" w:color="auto" w:fill="1F4E79" w:themeFill="accent5" w:themeFillShade="80"/>
          </w:tcPr>
          <w:p w14:paraId="60DD367F" w14:textId="77777777" w:rsidR="00D17E24" w:rsidRPr="002976E0" w:rsidRDefault="00D17E24" w:rsidP="00DB4567">
            <w:pPr>
              <w:spacing w:line="276" w:lineRule="auto"/>
              <w:jc w:val="center"/>
              <w:rPr>
                <w:rFonts w:ascii="Arial" w:hAnsi="Arial" w:cs="Arial"/>
                <w:b/>
                <w:bCs/>
                <w:color w:val="FFFFFF" w:themeColor="background1"/>
                <w:sz w:val="16"/>
                <w:szCs w:val="16"/>
              </w:rPr>
            </w:pPr>
            <w:r w:rsidRPr="002976E0">
              <w:rPr>
                <w:rFonts w:ascii="Arial" w:hAnsi="Arial" w:cs="Arial"/>
                <w:b/>
                <w:bCs/>
                <w:color w:val="FFFFFF" w:themeColor="background1"/>
                <w:sz w:val="16"/>
                <w:szCs w:val="16"/>
              </w:rPr>
              <w:t>Circulante Final</w:t>
            </w:r>
          </w:p>
        </w:tc>
      </w:tr>
      <w:tr w:rsidR="00D17E24" w:rsidRPr="002976E0" w14:paraId="363E9E77" w14:textId="77777777" w:rsidTr="00B27C91">
        <w:tc>
          <w:tcPr>
            <w:tcW w:w="1865" w:type="dxa"/>
          </w:tcPr>
          <w:p w14:paraId="5B63D85A" w14:textId="77777777" w:rsidR="00D17E24" w:rsidRPr="002976E0" w:rsidRDefault="00D17E24" w:rsidP="00DB4567">
            <w:pPr>
              <w:spacing w:line="276" w:lineRule="auto"/>
              <w:jc w:val="both"/>
              <w:rPr>
                <w:rFonts w:ascii="Arial" w:hAnsi="Arial" w:cs="Arial"/>
                <w:b/>
                <w:bCs/>
                <w:sz w:val="16"/>
                <w:szCs w:val="16"/>
              </w:rPr>
            </w:pPr>
            <w:r w:rsidRPr="002976E0">
              <w:rPr>
                <w:rFonts w:ascii="Arial" w:hAnsi="Arial" w:cs="Arial"/>
                <w:sz w:val="16"/>
                <w:szCs w:val="16"/>
              </w:rPr>
              <w:t>Fiscalía General</w:t>
            </w:r>
          </w:p>
        </w:tc>
        <w:tc>
          <w:tcPr>
            <w:tcW w:w="1748" w:type="dxa"/>
          </w:tcPr>
          <w:p w14:paraId="206FD1FC" w14:textId="77777777" w:rsidR="00D17E24" w:rsidRPr="002976E0" w:rsidRDefault="00D17E24" w:rsidP="00DB4567">
            <w:pPr>
              <w:spacing w:line="276" w:lineRule="auto"/>
              <w:jc w:val="both"/>
              <w:rPr>
                <w:rFonts w:ascii="Arial" w:hAnsi="Arial" w:cs="Arial"/>
                <w:b/>
                <w:bCs/>
                <w:sz w:val="16"/>
                <w:szCs w:val="16"/>
              </w:rPr>
            </w:pPr>
            <w:r w:rsidRPr="002976E0">
              <w:rPr>
                <w:rFonts w:ascii="Arial" w:hAnsi="Arial" w:cs="Arial"/>
                <w:sz w:val="16"/>
                <w:szCs w:val="16"/>
              </w:rPr>
              <w:t>186</w:t>
            </w:r>
          </w:p>
        </w:tc>
        <w:tc>
          <w:tcPr>
            <w:tcW w:w="1740" w:type="dxa"/>
          </w:tcPr>
          <w:p w14:paraId="7CD7697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239</w:t>
            </w:r>
          </w:p>
        </w:tc>
        <w:tc>
          <w:tcPr>
            <w:tcW w:w="1725" w:type="dxa"/>
          </w:tcPr>
          <w:p w14:paraId="6EF6E26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297</w:t>
            </w:r>
          </w:p>
        </w:tc>
        <w:tc>
          <w:tcPr>
            <w:tcW w:w="1750" w:type="dxa"/>
          </w:tcPr>
          <w:p w14:paraId="1058B5AE" w14:textId="77777777" w:rsidR="00D17E24" w:rsidRPr="002976E0" w:rsidRDefault="00D17E24" w:rsidP="00DB4567">
            <w:pPr>
              <w:spacing w:line="276" w:lineRule="auto"/>
              <w:jc w:val="both"/>
              <w:rPr>
                <w:rFonts w:ascii="Arial" w:hAnsi="Arial" w:cs="Arial"/>
                <w:b/>
                <w:bCs/>
                <w:sz w:val="16"/>
                <w:szCs w:val="16"/>
              </w:rPr>
            </w:pPr>
            <w:r w:rsidRPr="002976E0">
              <w:rPr>
                <w:rFonts w:ascii="Arial" w:hAnsi="Arial" w:cs="Arial"/>
                <w:sz w:val="16"/>
                <w:szCs w:val="16"/>
              </w:rPr>
              <w:t>126</w:t>
            </w:r>
          </w:p>
        </w:tc>
      </w:tr>
      <w:tr w:rsidR="00D17E24" w:rsidRPr="002976E0" w14:paraId="2D417764" w14:textId="77777777" w:rsidTr="00B27C91">
        <w:tc>
          <w:tcPr>
            <w:tcW w:w="1865" w:type="dxa"/>
          </w:tcPr>
          <w:p w14:paraId="1B52154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Agrario Ambiental</w:t>
            </w:r>
          </w:p>
        </w:tc>
        <w:tc>
          <w:tcPr>
            <w:tcW w:w="1748" w:type="dxa"/>
          </w:tcPr>
          <w:p w14:paraId="3707C4D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206</w:t>
            </w:r>
          </w:p>
        </w:tc>
        <w:tc>
          <w:tcPr>
            <w:tcW w:w="1740" w:type="dxa"/>
          </w:tcPr>
          <w:p w14:paraId="40169FA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158</w:t>
            </w:r>
          </w:p>
        </w:tc>
        <w:tc>
          <w:tcPr>
            <w:tcW w:w="1725" w:type="dxa"/>
          </w:tcPr>
          <w:p w14:paraId="3EF8A58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143</w:t>
            </w:r>
          </w:p>
        </w:tc>
        <w:tc>
          <w:tcPr>
            <w:tcW w:w="1750" w:type="dxa"/>
          </w:tcPr>
          <w:p w14:paraId="63F4468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218</w:t>
            </w:r>
          </w:p>
        </w:tc>
      </w:tr>
      <w:tr w:rsidR="00D17E24" w:rsidRPr="002976E0" w14:paraId="51B3C8E7" w14:textId="77777777" w:rsidTr="00B27C91">
        <w:tc>
          <w:tcPr>
            <w:tcW w:w="1865" w:type="dxa"/>
          </w:tcPr>
          <w:p w14:paraId="438DF77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Económicos y Tributarios</w:t>
            </w:r>
          </w:p>
        </w:tc>
        <w:tc>
          <w:tcPr>
            <w:tcW w:w="1748" w:type="dxa"/>
          </w:tcPr>
          <w:p w14:paraId="385B7CA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158</w:t>
            </w:r>
          </w:p>
        </w:tc>
        <w:tc>
          <w:tcPr>
            <w:tcW w:w="1740" w:type="dxa"/>
          </w:tcPr>
          <w:p w14:paraId="28C9E62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128</w:t>
            </w:r>
          </w:p>
        </w:tc>
        <w:tc>
          <w:tcPr>
            <w:tcW w:w="1725" w:type="dxa"/>
          </w:tcPr>
          <w:p w14:paraId="648EB3E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129</w:t>
            </w:r>
          </w:p>
        </w:tc>
        <w:tc>
          <w:tcPr>
            <w:tcW w:w="1750" w:type="dxa"/>
          </w:tcPr>
          <w:p w14:paraId="5198103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157</w:t>
            </w:r>
          </w:p>
        </w:tc>
      </w:tr>
      <w:tr w:rsidR="00D17E24" w:rsidRPr="002976E0" w14:paraId="158B6BF3" w14:textId="77777777" w:rsidTr="00B27C91">
        <w:tc>
          <w:tcPr>
            <w:tcW w:w="1865" w:type="dxa"/>
          </w:tcPr>
          <w:p w14:paraId="792F307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Narcotráfico</w:t>
            </w:r>
          </w:p>
        </w:tc>
        <w:tc>
          <w:tcPr>
            <w:tcW w:w="1748" w:type="dxa"/>
          </w:tcPr>
          <w:p w14:paraId="22632A5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355</w:t>
            </w:r>
          </w:p>
        </w:tc>
        <w:tc>
          <w:tcPr>
            <w:tcW w:w="1740" w:type="dxa"/>
          </w:tcPr>
          <w:p w14:paraId="515AF3E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555</w:t>
            </w:r>
          </w:p>
        </w:tc>
        <w:tc>
          <w:tcPr>
            <w:tcW w:w="1725" w:type="dxa"/>
          </w:tcPr>
          <w:p w14:paraId="294B277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449</w:t>
            </w:r>
          </w:p>
        </w:tc>
        <w:tc>
          <w:tcPr>
            <w:tcW w:w="1750" w:type="dxa"/>
          </w:tcPr>
          <w:p w14:paraId="43364F4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454</w:t>
            </w:r>
          </w:p>
        </w:tc>
      </w:tr>
      <w:tr w:rsidR="00D17E24" w:rsidRPr="002976E0" w14:paraId="68B17C81" w14:textId="77777777" w:rsidTr="00B27C91">
        <w:tc>
          <w:tcPr>
            <w:tcW w:w="1865" w:type="dxa"/>
          </w:tcPr>
          <w:p w14:paraId="20B8FC0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Asuntos Indígenas</w:t>
            </w:r>
          </w:p>
        </w:tc>
        <w:tc>
          <w:tcPr>
            <w:tcW w:w="1748" w:type="dxa"/>
          </w:tcPr>
          <w:p w14:paraId="73A88B1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w:t>
            </w:r>
          </w:p>
        </w:tc>
        <w:tc>
          <w:tcPr>
            <w:tcW w:w="1740" w:type="dxa"/>
          </w:tcPr>
          <w:p w14:paraId="23EC5A8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w:t>
            </w:r>
          </w:p>
        </w:tc>
        <w:tc>
          <w:tcPr>
            <w:tcW w:w="1725" w:type="dxa"/>
          </w:tcPr>
          <w:p w14:paraId="3D58D16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w:t>
            </w:r>
          </w:p>
        </w:tc>
        <w:tc>
          <w:tcPr>
            <w:tcW w:w="1750" w:type="dxa"/>
          </w:tcPr>
          <w:p w14:paraId="1366C57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w:t>
            </w:r>
          </w:p>
        </w:tc>
      </w:tr>
      <w:tr w:rsidR="00D17E24" w:rsidRPr="002976E0" w14:paraId="3D61A0FA" w14:textId="77777777" w:rsidTr="00B27C91">
        <w:tc>
          <w:tcPr>
            <w:tcW w:w="1865" w:type="dxa"/>
          </w:tcPr>
          <w:p w14:paraId="7C0255C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Fraudes</w:t>
            </w:r>
          </w:p>
        </w:tc>
        <w:tc>
          <w:tcPr>
            <w:tcW w:w="1748" w:type="dxa"/>
          </w:tcPr>
          <w:p w14:paraId="00A08E6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1634</w:t>
            </w:r>
          </w:p>
        </w:tc>
        <w:tc>
          <w:tcPr>
            <w:tcW w:w="1740" w:type="dxa"/>
          </w:tcPr>
          <w:p w14:paraId="2A82DAC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2957</w:t>
            </w:r>
          </w:p>
          <w:p w14:paraId="7910FA2F" w14:textId="77777777" w:rsidR="00D17E24" w:rsidRPr="002976E0" w:rsidRDefault="00D17E24" w:rsidP="00DB4567">
            <w:pPr>
              <w:spacing w:line="276" w:lineRule="auto"/>
              <w:jc w:val="both"/>
              <w:rPr>
                <w:rFonts w:ascii="Arial" w:hAnsi="Arial" w:cs="Arial"/>
                <w:sz w:val="16"/>
                <w:szCs w:val="16"/>
              </w:rPr>
            </w:pPr>
          </w:p>
        </w:tc>
        <w:tc>
          <w:tcPr>
            <w:tcW w:w="1725" w:type="dxa"/>
          </w:tcPr>
          <w:p w14:paraId="1B5AD14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2674</w:t>
            </w:r>
          </w:p>
        </w:tc>
        <w:tc>
          <w:tcPr>
            <w:tcW w:w="1750" w:type="dxa"/>
          </w:tcPr>
          <w:p w14:paraId="061A635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1895</w:t>
            </w:r>
          </w:p>
        </w:tc>
      </w:tr>
      <w:tr w:rsidR="00D17E24" w:rsidRPr="002976E0" w14:paraId="3DEC46FC" w14:textId="77777777" w:rsidTr="00B27C91">
        <w:tc>
          <w:tcPr>
            <w:tcW w:w="1865" w:type="dxa"/>
          </w:tcPr>
          <w:p w14:paraId="65695C4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Trata de personas</w:t>
            </w:r>
          </w:p>
        </w:tc>
        <w:tc>
          <w:tcPr>
            <w:tcW w:w="1748" w:type="dxa"/>
          </w:tcPr>
          <w:p w14:paraId="1605F83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160</w:t>
            </w:r>
          </w:p>
        </w:tc>
        <w:tc>
          <w:tcPr>
            <w:tcW w:w="1740" w:type="dxa"/>
          </w:tcPr>
          <w:p w14:paraId="7E11444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155</w:t>
            </w:r>
          </w:p>
        </w:tc>
        <w:tc>
          <w:tcPr>
            <w:tcW w:w="1725" w:type="dxa"/>
          </w:tcPr>
          <w:p w14:paraId="77763FB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121</w:t>
            </w:r>
          </w:p>
        </w:tc>
        <w:tc>
          <w:tcPr>
            <w:tcW w:w="1750" w:type="dxa"/>
          </w:tcPr>
          <w:p w14:paraId="0E78734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192</w:t>
            </w:r>
          </w:p>
        </w:tc>
      </w:tr>
      <w:tr w:rsidR="00D17E24" w:rsidRPr="002976E0" w14:paraId="5F395081" w14:textId="77777777" w:rsidTr="00B27C91">
        <w:tc>
          <w:tcPr>
            <w:tcW w:w="1865" w:type="dxa"/>
          </w:tcPr>
          <w:p w14:paraId="2C6C0E9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Legitimación de Capitales</w:t>
            </w:r>
          </w:p>
        </w:tc>
        <w:tc>
          <w:tcPr>
            <w:tcW w:w="1748" w:type="dxa"/>
          </w:tcPr>
          <w:p w14:paraId="4879411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147</w:t>
            </w:r>
          </w:p>
        </w:tc>
        <w:tc>
          <w:tcPr>
            <w:tcW w:w="1740" w:type="dxa"/>
          </w:tcPr>
          <w:p w14:paraId="6EC25DE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242</w:t>
            </w:r>
          </w:p>
        </w:tc>
        <w:tc>
          <w:tcPr>
            <w:tcW w:w="1725" w:type="dxa"/>
          </w:tcPr>
          <w:p w14:paraId="3199454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176</w:t>
            </w:r>
          </w:p>
        </w:tc>
        <w:tc>
          <w:tcPr>
            <w:tcW w:w="1750" w:type="dxa"/>
          </w:tcPr>
          <w:p w14:paraId="60029C7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213</w:t>
            </w:r>
          </w:p>
        </w:tc>
      </w:tr>
      <w:tr w:rsidR="00D17E24" w:rsidRPr="002976E0" w14:paraId="73CA2F85" w14:textId="77777777" w:rsidTr="00B27C91">
        <w:tc>
          <w:tcPr>
            <w:tcW w:w="1865" w:type="dxa"/>
          </w:tcPr>
          <w:p w14:paraId="34D2457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Agrario Ambiental (Santa Cruz)</w:t>
            </w:r>
          </w:p>
        </w:tc>
        <w:tc>
          <w:tcPr>
            <w:tcW w:w="1748" w:type="dxa"/>
          </w:tcPr>
          <w:p w14:paraId="01BF056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109</w:t>
            </w:r>
          </w:p>
        </w:tc>
        <w:tc>
          <w:tcPr>
            <w:tcW w:w="1740" w:type="dxa"/>
          </w:tcPr>
          <w:p w14:paraId="183FE65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46</w:t>
            </w:r>
          </w:p>
        </w:tc>
        <w:tc>
          <w:tcPr>
            <w:tcW w:w="1725" w:type="dxa"/>
          </w:tcPr>
          <w:p w14:paraId="6675475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39</w:t>
            </w:r>
          </w:p>
        </w:tc>
        <w:tc>
          <w:tcPr>
            <w:tcW w:w="1750" w:type="dxa"/>
          </w:tcPr>
          <w:p w14:paraId="3C3FB9D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116</w:t>
            </w:r>
          </w:p>
        </w:tc>
      </w:tr>
      <w:tr w:rsidR="00D17E24" w:rsidRPr="002976E0" w14:paraId="20B5240E" w14:textId="77777777" w:rsidTr="00B27C91">
        <w:tc>
          <w:tcPr>
            <w:tcW w:w="1865" w:type="dxa"/>
          </w:tcPr>
          <w:p w14:paraId="2E8DF22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Agrario Ambiental (Golfito)</w:t>
            </w:r>
          </w:p>
        </w:tc>
        <w:tc>
          <w:tcPr>
            <w:tcW w:w="1748" w:type="dxa"/>
          </w:tcPr>
          <w:p w14:paraId="168FD7A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170</w:t>
            </w:r>
          </w:p>
        </w:tc>
        <w:tc>
          <w:tcPr>
            <w:tcW w:w="1740" w:type="dxa"/>
          </w:tcPr>
          <w:p w14:paraId="2750E37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105</w:t>
            </w:r>
          </w:p>
        </w:tc>
        <w:tc>
          <w:tcPr>
            <w:tcW w:w="1725" w:type="dxa"/>
          </w:tcPr>
          <w:p w14:paraId="6532C56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102</w:t>
            </w:r>
          </w:p>
        </w:tc>
        <w:tc>
          <w:tcPr>
            <w:tcW w:w="1750" w:type="dxa"/>
          </w:tcPr>
          <w:p w14:paraId="67CC390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172</w:t>
            </w:r>
          </w:p>
        </w:tc>
      </w:tr>
      <w:tr w:rsidR="00D17E24" w:rsidRPr="002976E0" w14:paraId="6178EE8B" w14:textId="77777777" w:rsidTr="00B27C91">
        <w:tc>
          <w:tcPr>
            <w:tcW w:w="1865" w:type="dxa"/>
          </w:tcPr>
          <w:p w14:paraId="6034E46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lastRenderedPageBreak/>
              <w:t>Agrario Ambiental (Pococí)</w:t>
            </w:r>
          </w:p>
        </w:tc>
        <w:tc>
          <w:tcPr>
            <w:tcW w:w="1748" w:type="dxa"/>
          </w:tcPr>
          <w:p w14:paraId="682A5F6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81</w:t>
            </w:r>
          </w:p>
        </w:tc>
        <w:tc>
          <w:tcPr>
            <w:tcW w:w="1740" w:type="dxa"/>
          </w:tcPr>
          <w:p w14:paraId="3C9A465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72</w:t>
            </w:r>
          </w:p>
        </w:tc>
        <w:tc>
          <w:tcPr>
            <w:tcW w:w="1725" w:type="dxa"/>
          </w:tcPr>
          <w:p w14:paraId="058A18C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45</w:t>
            </w:r>
          </w:p>
        </w:tc>
        <w:tc>
          <w:tcPr>
            <w:tcW w:w="1750" w:type="dxa"/>
          </w:tcPr>
          <w:p w14:paraId="1DE47C1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108</w:t>
            </w:r>
          </w:p>
        </w:tc>
      </w:tr>
      <w:tr w:rsidR="00D17E24" w:rsidRPr="002976E0" w14:paraId="0D513B8D" w14:textId="77777777" w:rsidTr="00B27C91">
        <w:tc>
          <w:tcPr>
            <w:tcW w:w="1865" w:type="dxa"/>
          </w:tcPr>
          <w:p w14:paraId="77643E2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FANNA</w:t>
            </w:r>
          </w:p>
        </w:tc>
        <w:tc>
          <w:tcPr>
            <w:tcW w:w="1748" w:type="dxa"/>
          </w:tcPr>
          <w:p w14:paraId="5BB27C4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101</w:t>
            </w:r>
          </w:p>
        </w:tc>
        <w:tc>
          <w:tcPr>
            <w:tcW w:w="1740" w:type="dxa"/>
          </w:tcPr>
          <w:p w14:paraId="695746C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288</w:t>
            </w:r>
          </w:p>
        </w:tc>
        <w:tc>
          <w:tcPr>
            <w:tcW w:w="1725" w:type="dxa"/>
          </w:tcPr>
          <w:p w14:paraId="5442171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279</w:t>
            </w:r>
          </w:p>
        </w:tc>
        <w:tc>
          <w:tcPr>
            <w:tcW w:w="1750" w:type="dxa"/>
          </w:tcPr>
          <w:p w14:paraId="067D3B1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109</w:t>
            </w:r>
          </w:p>
        </w:tc>
      </w:tr>
      <w:tr w:rsidR="00D17E24" w:rsidRPr="002976E0" w14:paraId="62B78D9C" w14:textId="77777777" w:rsidTr="00B27C91">
        <w:tc>
          <w:tcPr>
            <w:tcW w:w="1865" w:type="dxa"/>
          </w:tcPr>
          <w:p w14:paraId="0066414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Delincuencia Organizada</w:t>
            </w:r>
          </w:p>
        </w:tc>
        <w:tc>
          <w:tcPr>
            <w:tcW w:w="1748" w:type="dxa"/>
          </w:tcPr>
          <w:p w14:paraId="6DE3FFD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101</w:t>
            </w:r>
          </w:p>
        </w:tc>
        <w:tc>
          <w:tcPr>
            <w:tcW w:w="1740" w:type="dxa"/>
          </w:tcPr>
          <w:p w14:paraId="5EDA9EE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162</w:t>
            </w:r>
          </w:p>
        </w:tc>
        <w:tc>
          <w:tcPr>
            <w:tcW w:w="1725" w:type="dxa"/>
          </w:tcPr>
          <w:p w14:paraId="040F6E1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118</w:t>
            </w:r>
          </w:p>
        </w:tc>
        <w:tc>
          <w:tcPr>
            <w:tcW w:w="1750" w:type="dxa"/>
          </w:tcPr>
          <w:p w14:paraId="5EFE741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140</w:t>
            </w:r>
          </w:p>
        </w:tc>
      </w:tr>
      <w:tr w:rsidR="00D17E24" w:rsidRPr="002976E0" w14:paraId="67DACA33" w14:textId="77777777" w:rsidTr="00B27C91">
        <w:tc>
          <w:tcPr>
            <w:tcW w:w="1865" w:type="dxa"/>
          </w:tcPr>
          <w:p w14:paraId="36C086E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Asuntos Indígenas (Buenos Aires)</w:t>
            </w:r>
          </w:p>
        </w:tc>
        <w:tc>
          <w:tcPr>
            <w:tcW w:w="1748" w:type="dxa"/>
          </w:tcPr>
          <w:p w14:paraId="1304B8C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191</w:t>
            </w:r>
          </w:p>
        </w:tc>
        <w:tc>
          <w:tcPr>
            <w:tcW w:w="1740" w:type="dxa"/>
          </w:tcPr>
          <w:p w14:paraId="3731176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231</w:t>
            </w:r>
          </w:p>
        </w:tc>
        <w:tc>
          <w:tcPr>
            <w:tcW w:w="1725" w:type="dxa"/>
          </w:tcPr>
          <w:p w14:paraId="715BF9A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216</w:t>
            </w:r>
          </w:p>
        </w:tc>
        <w:tc>
          <w:tcPr>
            <w:tcW w:w="1750" w:type="dxa"/>
          </w:tcPr>
          <w:p w14:paraId="7086363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206</w:t>
            </w:r>
          </w:p>
        </w:tc>
      </w:tr>
      <w:tr w:rsidR="00D17E24" w:rsidRPr="002976E0" w14:paraId="6075D6AC" w14:textId="77777777" w:rsidTr="00B27C91">
        <w:tc>
          <w:tcPr>
            <w:tcW w:w="1865" w:type="dxa"/>
          </w:tcPr>
          <w:p w14:paraId="4F8BE7D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Asuntos Indígenas (Bribri)</w:t>
            </w:r>
          </w:p>
        </w:tc>
        <w:tc>
          <w:tcPr>
            <w:tcW w:w="1748" w:type="dxa"/>
          </w:tcPr>
          <w:p w14:paraId="454ABAE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152</w:t>
            </w:r>
          </w:p>
        </w:tc>
        <w:tc>
          <w:tcPr>
            <w:tcW w:w="1740" w:type="dxa"/>
          </w:tcPr>
          <w:p w14:paraId="5EF079B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168</w:t>
            </w:r>
          </w:p>
        </w:tc>
        <w:tc>
          <w:tcPr>
            <w:tcW w:w="1725" w:type="dxa"/>
          </w:tcPr>
          <w:p w14:paraId="4A7B61B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142</w:t>
            </w:r>
          </w:p>
        </w:tc>
        <w:tc>
          <w:tcPr>
            <w:tcW w:w="1750" w:type="dxa"/>
          </w:tcPr>
          <w:p w14:paraId="7A606E5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178</w:t>
            </w:r>
          </w:p>
        </w:tc>
      </w:tr>
      <w:tr w:rsidR="00D17E24" w:rsidRPr="002976E0" w14:paraId="6F08A48C" w14:textId="77777777" w:rsidTr="00B27C91">
        <w:tc>
          <w:tcPr>
            <w:tcW w:w="1865" w:type="dxa"/>
          </w:tcPr>
          <w:p w14:paraId="23B9610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Narcotráfico (Puntarenas)</w:t>
            </w:r>
          </w:p>
        </w:tc>
        <w:tc>
          <w:tcPr>
            <w:tcW w:w="1748" w:type="dxa"/>
          </w:tcPr>
          <w:p w14:paraId="19CBE32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c>
          <w:tcPr>
            <w:tcW w:w="1740" w:type="dxa"/>
          </w:tcPr>
          <w:p w14:paraId="3DD6C71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252</w:t>
            </w:r>
          </w:p>
        </w:tc>
        <w:tc>
          <w:tcPr>
            <w:tcW w:w="1725" w:type="dxa"/>
          </w:tcPr>
          <w:p w14:paraId="73A1328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67</w:t>
            </w:r>
          </w:p>
        </w:tc>
        <w:tc>
          <w:tcPr>
            <w:tcW w:w="1750" w:type="dxa"/>
          </w:tcPr>
          <w:p w14:paraId="0A1BFEB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185</w:t>
            </w:r>
          </w:p>
        </w:tc>
      </w:tr>
      <w:tr w:rsidR="00D17E24" w:rsidRPr="002976E0" w14:paraId="71222071" w14:textId="77777777" w:rsidTr="00B27C91">
        <w:tc>
          <w:tcPr>
            <w:tcW w:w="1865" w:type="dxa"/>
          </w:tcPr>
          <w:p w14:paraId="399D93C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Narcotráfico (Limón)</w:t>
            </w:r>
          </w:p>
        </w:tc>
        <w:tc>
          <w:tcPr>
            <w:tcW w:w="1748" w:type="dxa"/>
          </w:tcPr>
          <w:p w14:paraId="6D3B427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c>
          <w:tcPr>
            <w:tcW w:w="1740" w:type="dxa"/>
          </w:tcPr>
          <w:p w14:paraId="15727F4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282</w:t>
            </w:r>
          </w:p>
        </w:tc>
        <w:tc>
          <w:tcPr>
            <w:tcW w:w="1725" w:type="dxa"/>
          </w:tcPr>
          <w:p w14:paraId="648A179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105</w:t>
            </w:r>
          </w:p>
        </w:tc>
        <w:tc>
          <w:tcPr>
            <w:tcW w:w="1750" w:type="dxa"/>
          </w:tcPr>
          <w:p w14:paraId="20B8EB2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177</w:t>
            </w:r>
          </w:p>
        </w:tc>
      </w:tr>
      <w:tr w:rsidR="00D17E24" w:rsidRPr="002976E0" w14:paraId="5EB7D121" w14:textId="77777777" w:rsidTr="00B27C91">
        <w:tc>
          <w:tcPr>
            <w:tcW w:w="1865" w:type="dxa"/>
          </w:tcPr>
          <w:p w14:paraId="454370C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Narcotráfico (Guápiles)</w:t>
            </w:r>
          </w:p>
        </w:tc>
        <w:tc>
          <w:tcPr>
            <w:tcW w:w="1748" w:type="dxa"/>
          </w:tcPr>
          <w:p w14:paraId="474996E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c>
          <w:tcPr>
            <w:tcW w:w="1740" w:type="dxa"/>
          </w:tcPr>
          <w:p w14:paraId="6D2FAA6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278</w:t>
            </w:r>
          </w:p>
        </w:tc>
        <w:tc>
          <w:tcPr>
            <w:tcW w:w="1725" w:type="dxa"/>
          </w:tcPr>
          <w:p w14:paraId="58A94D5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160</w:t>
            </w:r>
          </w:p>
        </w:tc>
        <w:tc>
          <w:tcPr>
            <w:tcW w:w="1750" w:type="dxa"/>
          </w:tcPr>
          <w:p w14:paraId="720902A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118</w:t>
            </w:r>
          </w:p>
        </w:tc>
      </w:tr>
      <w:tr w:rsidR="00D17E24" w:rsidRPr="002976E0" w14:paraId="74EBEF9D" w14:textId="77777777" w:rsidTr="00B27C91">
        <w:tc>
          <w:tcPr>
            <w:tcW w:w="1865" w:type="dxa"/>
          </w:tcPr>
          <w:p w14:paraId="4CDEC09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Narcotráfico (Turrialba)</w:t>
            </w:r>
          </w:p>
        </w:tc>
        <w:tc>
          <w:tcPr>
            <w:tcW w:w="1748" w:type="dxa"/>
          </w:tcPr>
          <w:p w14:paraId="1890613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c>
          <w:tcPr>
            <w:tcW w:w="1740" w:type="dxa"/>
          </w:tcPr>
          <w:p w14:paraId="75EF33F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87</w:t>
            </w:r>
          </w:p>
        </w:tc>
        <w:tc>
          <w:tcPr>
            <w:tcW w:w="1725" w:type="dxa"/>
          </w:tcPr>
          <w:p w14:paraId="74A90CD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w:t>
            </w:r>
          </w:p>
        </w:tc>
        <w:tc>
          <w:tcPr>
            <w:tcW w:w="1750" w:type="dxa"/>
          </w:tcPr>
          <w:p w14:paraId="145DFE2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71</w:t>
            </w:r>
          </w:p>
        </w:tc>
      </w:tr>
      <w:tr w:rsidR="00D17E24" w:rsidRPr="002976E0" w14:paraId="75977DE0" w14:textId="77777777" w:rsidTr="00B27C91">
        <w:tc>
          <w:tcPr>
            <w:tcW w:w="1865" w:type="dxa"/>
          </w:tcPr>
          <w:p w14:paraId="1A5444E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Narcotráfico (Corredores)</w:t>
            </w:r>
          </w:p>
        </w:tc>
        <w:tc>
          <w:tcPr>
            <w:tcW w:w="1748" w:type="dxa"/>
          </w:tcPr>
          <w:p w14:paraId="2DE36CD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c>
          <w:tcPr>
            <w:tcW w:w="1740" w:type="dxa"/>
          </w:tcPr>
          <w:p w14:paraId="08D34CA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139</w:t>
            </w:r>
          </w:p>
        </w:tc>
        <w:tc>
          <w:tcPr>
            <w:tcW w:w="1725" w:type="dxa"/>
          </w:tcPr>
          <w:p w14:paraId="2D3130C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73</w:t>
            </w:r>
          </w:p>
        </w:tc>
        <w:tc>
          <w:tcPr>
            <w:tcW w:w="1750" w:type="dxa"/>
          </w:tcPr>
          <w:p w14:paraId="532961B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66</w:t>
            </w:r>
          </w:p>
        </w:tc>
      </w:tr>
      <w:tr w:rsidR="00D17E24" w:rsidRPr="002976E0" w14:paraId="50222E7F" w14:textId="77777777" w:rsidTr="00B27C91">
        <w:tc>
          <w:tcPr>
            <w:tcW w:w="1865" w:type="dxa"/>
          </w:tcPr>
          <w:p w14:paraId="4FC501F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Narcotráfico (Cartago)</w:t>
            </w:r>
          </w:p>
        </w:tc>
        <w:tc>
          <w:tcPr>
            <w:tcW w:w="1748" w:type="dxa"/>
          </w:tcPr>
          <w:p w14:paraId="53EA64C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c>
          <w:tcPr>
            <w:tcW w:w="1740" w:type="dxa"/>
          </w:tcPr>
          <w:p w14:paraId="622941F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189</w:t>
            </w:r>
          </w:p>
        </w:tc>
        <w:tc>
          <w:tcPr>
            <w:tcW w:w="1725" w:type="dxa"/>
          </w:tcPr>
          <w:p w14:paraId="63D5985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95</w:t>
            </w:r>
          </w:p>
        </w:tc>
        <w:tc>
          <w:tcPr>
            <w:tcW w:w="1750" w:type="dxa"/>
          </w:tcPr>
          <w:p w14:paraId="1442577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94</w:t>
            </w:r>
          </w:p>
        </w:tc>
      </w:tr>
      <w:tr w:rsidR="00D17E24" w:rsidRPr="002976E0" w14:paraId="40E0AB2A" w14:textId="77777777" w:rsidTr="00B27C91">
        <w:tc>
          <w:tcPr>
            <w:tcW w:w="1865" w:type="dxa"/>
          </w:tcPr>
          <w:p w14:paraId="4A5E95C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Narcotráfico (Liberia)</w:t>
            </w:r>
          </w:p>
        </w:tc>
        <w:tc>
          <w:tcPr>
            <w:tcW w:w="1748" w:type="dxa"/>
          </w:tcPr>
          <w:p w14:paraId="29A5C73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c>
          <w:tcPr>
            <w:tcW w:w="1740" w:type="dxa"/>
          </w:tcPr>
          <w:p w14:paraId="57D9735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34</w:t>
            </w:r>
          </w:p>
        </w:tc>
        <w:tc>
          <w:tcPr>
            <w:tcW w:w="1725" w:type="dxa"/>
          </w:tcPr>
          <w:p w14:paraId="4C2A6D9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12</w:t>
            </w:r>
          </w:p>
        </w:tc>
        <w:tc>
          <w:tcPr>
            <w:tcW w:w="1750" w:type="dxa"/>
          </w:tcPr>
          <w:p w14:paraId="12BB921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134</w:t>
            </w:r>
          </w:p>
        </w:tc>
      </w:tr>
      <w:tr w:rsidR="00D17E24" w:rsidRPr="002976E0" w14:paraId="1DA94249" w14:textId="77777777" w:rsidTr="00B27C91">
        <w:tc>
          <w:tcPr>
            <w:tcW w:w="1865" w:type="dxa"/>
          </w:tcPr>
          <w:p w14:paraId="06133B2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Narcotráfico (Nicoya)</w:t>
            </w:r>
          </w:p>
        </w:tc>
        <w:tc>
          <w:tcPr>
            <w:tcW w:w="1748" w:type="dxa"/>
          </w:tcPr>
          <w:p w14:paraId="2AD2342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c>
          <w:tcPr>
            <w:tcW w:w="1740" w:type="dxa"/>
          </w:tcPr>
          <w:p w14:paraId="5D27408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114</w:t>
            </w:r>
          </w:p>
        </w:tc>
        <w:tc>
          <w:tcPr>
            <w:tcW w:w="1725" w:type="dxa"/>
          </w:tcPr>
          <w:p w14:paraId="45E2CFF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28</w:t>
            </w:r>
          </w:p>
        </w:tc>
        <w:tc>
          <w:tcPr>
            <w:tcW w:w="1750" w:type="dxa"/>
          </w:tcPr>
          <w:p w14:paraId="2950D93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86</w:t>
            </w:r>
          </w:p>
        </w:tc>
      </w:tr>
      <w:tr w:rsidR="00D17E24" w:rsidRPr="002976E0" w14:paraId="14CF1C60" w14:textId="77777777" w:rsidTr="00B27C91">
        <w:tc>
          <w:tcPr>
            <w:tcW w:w="1865" w:type="dxa"/>
          </w:tcPr>
          <w:p w14:paraId="0160AC5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Narcotráfico (San Carlos)</w:t>
            </w:r>
          </w:p>
        </w:tc>
        <w:tc>
          <w:tcPr>
            <w:tcW w:w="1748" w:type="dxa"/>
          </w:tcPr>
          <w:p w14:paraId="74BF189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c>
          <w:tcPr>
            <w:tcW w:w="1740" w:type="dxa"/>
          </w:tcPr>
          <w:p w14:paraId="621FDE3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146</w:t>
            </w:r>
          </w:p>
        </w:tc>
        <w:tc>
          <w:tcPr>
            <w:tcW w:w="1725" w:type="dxa"/>
          </w:tcPr>
          <w:p w14:paraId="7B9C6BD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54</w:t>
            </w:r>
          </w:p>
        </w:tc>
        <w:tc>
          <w:tcPr>
            <w:tcW w:w="1750" w:type="dxa"/>
          </w:tcPr>
          <w:p w14:paraId="3AE2407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91</w:t>
            </w:r>
          </w:p>
        </w:tc>
      </w:tr>
      <w:tr w:rsidR="00D17E24" w:rsidRPr="002976E0" w14:paraId="3ACB4EAC" w14:textId="77777777" w:rsidTr="00B27C91">
        <w:tc>
          <w:tcPr>
            <w:tcW w:w="1865" w:type="dxa"/>
          </w:tcPr>
          <w:p w14:paraId="688042E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Narcotráfico (San Ramón)</w:t>
            </w:r>
          </w:p>
        </w:tc>
        <w:tc>
          <w:tcPr>
            <w:tcW w:w="1748" w:type="dxa"/>
          </w:tcPr>
          <w:p w14:paraId="1B92677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c>
          <w:tcPr>
            <w:tcW w:w="1740" w:type="dxa"/>
          </w:tcPr>
          <w:p w14:paraId="5A97FCC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138</w:t>
            </w:r>
          </w:p>
        </w:tc>
        <w:tc>
          <w:tcPr>
            <w:tcW w:w="1725" w:type="dxa"/>
          </w:tcPr>
          <w:p w14:paraId="13C908C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71</w:t>
            </w:r>
          </w:p>
        </w:tc>
        <w:tc>
          <w:tcPr>
            <w:tcW w:w="1750" w:type="dxa"/>
          </w:tcPr>
          <w:p w14:paraId="226293C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67</w:t>
            </w:r>
          </w:p>
        </w:tc>
      </w:tr>
      <w:tr w:rsidR="00D17E24" w:rsidRPr="002976E0" w14:paraId="236E7D1F" w14:textId="77777777" w:rsidTr="00B27C91">
        <w:tc>
          <w:tcPr>
            <w:tcW w:w="1865" w:type="dxa"/>
          </w:tcPr>
          <w:p w14:paraId="2495E41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Narcotráfico (Pérez Zeledón)</w:t>
            </w:r>
          </w:p>
        </w:tc>
        <w:tc>
          <w:tcPr>
            <w:tcW w:w="1748" w:type="dxa"/>
          </w:tcPr>
          <w:p w14:paraId="255D1F4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c>
          <w:tcPr>
            <w:tcW w:w="1740" w:type="dxa"/>
          </w:tcPr>
          <w:p w14:paraId="0084B79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106</w:t>
            </w:r>
          </w:p>
        </w:tc>
        <w:tc>
          <w:tcPr>
            <w:tcW w:w="1725" w:type="dxa"/>
          </w:tcPr>
          <w:p w14:paraId="7E84C1F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44</w:t>
            </w:r>
          </w:p>
        </w:tc>
        <w:tc>
          <w:tcPr>
            <w:tcW w:w="1750" w:type="dxa"/>
          </w:tcPr>
          <w:p w14:paraId="46115EC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60</w:t>
            </w:r>
          </w:p>
        </w:tc>
      </w:tr>
      <w:tr w:rsidR="00D17E24" w:rsidRPr="002976E0" w14:paraId="46EB0E09" w14:textId="77777777" w:rsidTr="00B27C91">
        <w:tc>
          <w:tcPr>
            <w:tcW w:w="1865" w:type="dxa"/>
          </w:tcPr>
          <w:p w14:paraId="60C2CCE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Narcotráfico (Heredia)</w:t>
            </w:r>
          </w:p>
        </w:tc>
        <w:tc>
          <w:tcPr>
            <w:tcW w:w="1748" w:type="dxa"/>
          </w:tcPr>
          <w:p w14:paraId="2C3B8E1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c>
          <w:tcPr>
            <w:tcW w:w="1740" w:type="dxa"/>
          </w:tcPr>
          <w:p w14:paraId="03C5D4F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164</w:t>
            </w:r>
          </w:p>
        </w:tc>
        <w:tc>
          <w:tcPr>
            <w:tcW w:w="1725" w:type="dxa"/>
          </w:tcPr>
          <w:p w14:paraId="57885A8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85</w:t>
            </w:r>
          </w:p>
        </w:tc>
        <w:tc>
          <w:tcPr>
            <w:tcW w:w="1750" w:type="dxa"/>
          </w:tcPr>
          <w:p w14:paraId="2504DEF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79</w:t>
            </w:r>
          </w:p>
        </w:tc>
      </w:tr>
      <w:tr w:rsidR="00D17E24" w:rsidRPr="002976E0" w14:paraId="54459EF0" w14:textId="77777777" w:rsidTr="00B27C91">
        <w:tc>
          <w:tcPr>
            <w:tcW w:w="1865" w:type="dxa"/>
          </w:tcPr>
          <w:p w14:paraId="42865AB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Asuntos Indígenas (Coto Brus)</w:t>
            </w:r>
          </w:p>
        </w:tc>
        <w:tc>
          <w:tcPr>
            <w:tcW w:w="1748" w:type="dxa"/>
          </w:tcPr>
          <w:p w14:paraId="37530A7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c>
          <w:tcPr>
            <w:tcW w:w="1740" w:type="dxa"/>
          </w:tcPr>
          <w:p w14:paraId="07C4D42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221</w:t>
            </w:r>
          </w:p>
        </w:tc>
        <w:tc>
          <w:tcPr>
            <w:tcW w:w="1725" w:type="dxa"/>
          </w:tcPr>
          <w:p w14:paraId="250C28C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130</w:t>
            </w:r>
          </w:p>
        </w:tc>
        <w:tc>
          <w:tcPr>
            <w:tcW w:w="1750" w:type="dxa"/>
          </w:tcPr>
          <w:p w14:paraId="5E85F64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91</w:t>
            </w:r>
          </w:p>
        </w:tc>
      </w:tr>
      <w:tr w:rsidR="00D17E24" w:rsidRPr="002976E0" w14:paraId="6C9B1DF4" w14:textId="77777777" w:rsidTr="00B27C91">
        <w:tc>
          <w:tcPr>
            <w:tcW w:w="1865" w:type="dxa"/>
          </w:tcPr>
          <w:p w14:paraId="0DEF504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Flagrancia II Circuito</w:t>
            </w:r>
          </w:p>
        </w:tc>
        <w:tc>
          <w:tcPr>
            <w:tcW w:w="1748" w:type="dxa"/>
          </w:tcPr>
          <w:p w14:paraId="30E78DA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57</w:t>
            </w:r>
          </w:p>
        </w:tc>
        <w:tc>
          <w:tcPr>
            <w:tcW w:w="1740" w:type="dxa"/>
          </w:tcPr>
          <w:p w14:paraId="3E31518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1639</w:t>
            </w:r>
          </w:p>
        </w:tc>
        <w:tc>
          <w:tcPr>
            <w:tcW w:w="1725" w:type="dxa"/>
          </w:tcPr>
          <w:p w14:paraId="05115B1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1571</w:t>
            </w:r>
          </w:p>
        </w:tc>
        <w:tc>
          <w:tcPr>
            <w:tcW w:w="1750" w:type="dxa"/>
          </w:tcPr>
          <w:p w14:paraId="05DF8FC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121</w:t>
            </w:r>
          </w:p>
        </w:tc>
      </w:tr>
      <w:tr w:rsidR="00D17E24" w:rsidRPr="002976E0" w14:paraId="2A7ED706" w14:textId="77777777" w:rsidTr="00B27C91">
        <w:tc>
          <w:tcPr>
            <w:tcW w:w="1865" w:type="dxa"/>
          </w:tcPr>
          <w:p w14:paraId="15D90BF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Flagrancia Heredia</w:t>
            </w:r>
          </w:p>
        </w:tc>
        <w:tc>
          <w:tcPr>
            <w:tcW w:w="1748" w:type="dxa"/>
          </w:tcPr>
          <w:p w14:paraId="42AD7D3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w:t>
            </w:r>
          </w:p>
        </w:tc>
        <w:tc>
          <w:tcPr>
            <w:tcW w:w="1740" w:type="dxa"/>
          </w:tcPr>
          <w:p w14:paraId="14A9897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1270</w:t>
            </w:r>
          </w:p>
        </w:tc>
        <w:tc>
          <w:tcPr>
            <w:tcW w:w="1725" w:type="dxa"/>
          </w:tcPr>
          <w:p w14:paraId="470A5B1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1275</w:t>
            </w:r>
          </w:p>
        </w:tc>
        <w:tc>
          <w:tcPr>
            <w:tcW w:w="1750" w:type="dxa"/>
          </w:tcPr>
          <w:p w14:paraId="73554D2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w:t>
            </w:r>
          </w:p>
        </w:tc>
      </w:tr>
      <w:tr w:rsidR="00D17E24" w:rsidRPr="002976E0" w14:paraId="360808CB" w14:textId="77777777" w:rsidTr="00B27C91">
        <w:tc>
          <w:tcPr>
            <w:tcW w:w="1865" w:type="dxa"/>
          </w:tcPr>
          <w:p w14:paraId="5F0BB7A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Flagrancia Alajuela</w:t>
            </w:r>
          </w:p>
        </w:tc>
        <w:tc>
          <w:tcPr>
            <w:tcW w:w="1748" w:type="dxa"/>
          </w:tcPr>
          <w:p w14:paraId="5F915D8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32</w:t>
            </w:r>
          </w:p>
        </w:tc>
        <w:tc>
          <w:tcPr>
            <w:tcW w:w="1740" w:type="dxa"/>
          </w:tcPr>
          <w:p w14:paraId="66BDF86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1467</w:t>
            </w:r>
          </w:p>
        </w:tc>
        <w:tc>
          <w:tcPr>
            <w:tcW w:w="1725" w:type="dxa"/>
          </w:tcPr>
          <w:p w14:paraId="20EF8AF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1437</w:t>
            </w:r>
          </w:p>
        </w:tc>
        <w:tc>
          <w:tcPr>
            <w:tcW w:w="1750" w:type="dxa"/>
          </w:tcPr>
          <w:p w14:paraId="20B40A9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53</w:t>
            </w:r>
          </w:p>
        </w:tc>
      </w:tr>
      <w:tr w:rsidR="00D17E24" w:rsidRPr="002976E0" w14:paraId="6EB89C52" w14:textId="77777777" w:rsidTr="00B27C91">
        <w:tc>
          <w:tcPr>
            <w:tcW w:w="1865" w:type="dxa"/>
          </w:tcPr>
          <w:p w14:paraId="6D4632D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Flagrancia Cartago</w:t>
            </w:r>
          </w:p>
        </w:tc>
        <w:tc>
          <w:tcPr>
            <w:tcW w:w="1748" w:type="dxa"/>
          </w:tcPr>
          <w:p w14:paraId="3918DC1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w:t>
            </w:r>
          </w:p>
        </w:tc>
        <w:tc>
          <w:tcPr>
            <w:tcW w:w="1740" w:type="dxa"/>
          </w:tcPr>
          <w:p w14:paraId="09C109F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860</w:t>
            </w:r>
          </w:p>
        </w:tc>
        <w:tc>
          <w:tcPr>
            <w:tcW w:w="1725" w:type="dxa"/>
          </w:tcPr>
          <w:p w14:paraId="4DA93DB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860</w:t>
            </w:r>
          </w:p>
        </w:tc>
        <w:tc>
          <w:tcPr>
            <w:tcW w:w="1750" w:type="dxa"/>
          </w:tcPr>
          <w:p w14:paraId="70B1C3F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w:t>
            </w:r>
          </w:p>
        </w:tc>
      </w:tr>
      <w:tr w:rsidR="00D17E24" w:rsidRPr="002976E0" w14:paraId="7EAABF9B" w14:textId="77777777" w:rsidTr="00B27C91">
        <w:tc>
          <w:tcPr>
            <w:tcW w:w="1865" w:type="dxa"/>
          </w:tcPr>
          <w:p w14:paraId="3B51E6B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Flagrancia Puntarenas</w:t>
            </w:r>
          </w:p>
        </w:tc>
        <w:tc>
          <w:tcPr>
            <w:tcW w:w="1748" w:type="dxa"/>
          </w:tcPr>
          <w:p w14:paraId="500C7D6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45</w:t>
            </w:r>
          </w:p>
        </w:tc>
        <w:tc>
          <w:tcPr>
            <w:tcW w:w="1740" w:type="dxa"/>
          </w:tcPr>
          <w:p w14:paraId="0A33B57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1054</w:t>
            </w:r>
          </w:p>
        </w:tc>
        <w:tc>
          <w:tcPr>
            <w:tcW w:w="1725" w:type="dxa"/>
          </w:tcPr>
          <w:p w14:paraId="7CC5FA1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1066</w:t>
            </w:r>
          </w:p>
        </w:tc>
        <w:tc>
          <w:tcPr>
            <w:tcW w:w="1750" w:type="dxa"/>
          </w:tcPr>
          <w:p w14:paraId="521805F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33</w:t>
            </w:r>
          </w:p>
        </w:tc>
      </w:tr>
      <w:tr w:rsidR="00D17E24" w:rsidRPr="002976E0" w14:paraId="7E02E648" w14:textId="77777777" w:rsidTr="00B27C91">
        <w:tc>
          <w:tcPr>
            <w:tcW w:w="1865" w:type="dxa"/>
          </w:tcPr>
          <w:p w14:paraId="7785917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Flagrancia Limón</w:t>
            </w:r>
          </w:p>
        </w:tc>
        <w:tc>
          <w:tcPr>
            <w:tcW w:w="1748" w:type="dxa"/>
          </w:tcPr>
          <w:p w14:paraId="5A29B13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w:t>
            </w:r>
          </w:p>
        </w:tc>
        <w:tc>
          <w:tcPr>
            <w:tcW w:w="1740" w:type="dxa"/>
          </w:tcPr>
          <w:p w14:paraId="0C81172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612</w:t>
            </w:r>
          </w:p>
        </w:tc>
        <w:tc>
          <w:tcPr>
            <w:tcW w:w="1725" w:type="dxa"/>
          </w:tcPr>
          <w:p w14:paraId="4F61EA2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617</w:t>
            </w:r>
          </w:p>
        </w:tc>
        <w:tc>
          <w:tcPr>
            <w:tcW w:w="1750" w:type="dxa"/>
          </w:tcPr>
          <w:p w14:paraId="7A61338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w:t>
            </w:r>
          </w:p>
        </w:tc>
      </w:tr>
      <w:tr w:rsidR="00D17E24" w:rsidRPr="002976E0" w14:paraId="1F441210" w14:textId="77777777" w:rsidTr="00B27C91">
        <w:tc>
          <w:tcPr>
            <w:tcW w:w="1865" w:type="dxa"/>
          </w:tcPr>
          <w:p w14:paraId="50495E5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Flagrancia Liberia</w:t>
            </w:r>
          </w:p>
        </w:tc>
        <w:tc>
          <w:tcPr>
            <w:tcW w:w="1748" w:type="dxa"/>
          </w:tcPr>
          <w:p w14:paraId="29B588D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w:t>
            </w:r>
          </w:p>
        </w:tc>
        <w:tc>
          <w:tcPr>
            <w:tcW w:w="1740" w:type="dxa"/>
          </w:tcPr>
          <w:p w14:paraId="344ED03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792</w:t>
            </w:r>
          </w:p>
        </w:tc>
        <w:tc>
          <w:tcPr>
            <w:tcW w:w="1725" w:type="dxa"/>
          </w:tcPr>
          <w:p w14:paraId="4E974F8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765</w:t>
            </w:r>
          </w:p>
        </w:tc>
        <w:tc>
          <w:tcPr>
            <w:tcW w:w="1750" w:type="dxa"/>
          </w:tcPr>
          <w:p w14:paraId="1DD2138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48</w:t>
            </w:r>
          </w:p>
        </w:tc>
      </w:tr>
      <w:tr w:rsidR="00D17E24" w:rsidRPr="002976E0" w14:paraId="3A866F09" w14:textId="77777777" w:rsidTr="00B27C91">
        <w:tc>
          <w:tcPr>
            <w:tcW w:w="1865" w:type="dxa"/>
          </w:tcPr>
          <w:p w14:paraId="1175B87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Flagrancia Santa Cruz</w:t>
            </w:r>
          </w:p>
        </w:tc>
        <w:tc>
          <w:tcPr>
            <w:tcW w:w="1748" w:type="dxa"/>
          </w:tcPr>
          <w:p w14:paraId="6C339AF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w:t>
            </w:r>
          </w:p>
        </w:tc>
        <w:tc>
          <w:tcPr>
            <w:tcW w:w="1740" w:type="dxa"/>
          </w:tcPr>
          <w:p w14:paraId="12CC730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664</w:t>
            </w:r>
          </w:p>
        </w:tc>
        <w:tc>
          <w:tcPr>
            <w:tcW w:w="1725" w:type="dxa"/>
          </w:tcPr>
          <w:p w14:paraId="4865E56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663</w:t>
            </w:r>
          </w:p>
        </w:tc>
        <w:tc>
          <w:tcPr>
            <w:tcW w:w="1750" w:type="dxa"/>
          </w:tcPr>
          <w:p w14:paraId="081F798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w:t>
            </w:r>
          </w:p>
        </w:tc>
      </w:tr>
      <w:tr w:rsidR="00D17E24" w:rsidRPr="002976E0" w14:paraId="14C8EFD6" w14:textId="77777777" w:rsidTr="00B27C91">
        <w:tc>
          <w:tcPr>
            <w:tcW w:w="1865" w:type="dxa"/>
          </w:tcPr>
          <w:p w14:paraId="525E862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Flagrancia Alajuela II Circuito</w:t>
            </w:r>
          </w:p>
        </w:tc>
        <w:tc>
          <w:tcPr>
            <w:tcW w:w="1748" w:type="dxa"/>
          </w:tcPr>
          <w:p w14:paraId="0F4E91B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50</w:t>
            </w:r>
          </w:p>
        </w:tc>
        <w:tc>
          <w:tcPr>
            <w:tcW w:w="1740" w:type="dxa"/>
          </w:tcPr>
          <w:p w14:paraId="5438EEB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1190</w:t>
            </w:r>
          </w:p>
        </w:tc>
        <w:tc>
          <w:tcPr>
            <w:tcW w:w="1725" w:type="dxa"/>
          </w:tcPr>
          <w:p w14:paraId="272C0A5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1207</w:t>
            </w:r>
          </w:p>
        </w:tc>
        <w:tc>
          <w:tcPr>
            <w:tcW w:w="1750" w:type="dxa"/>
          </w:tcPr>
          <w:p w14:paraId="5F95E6E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32</w:t>
            </w:r>
          </w:p>
        </w:tc>
      </w:tr>
      <w:tr w:rsidR="00D17E24" w:rsidRPr="002976E0" w14:paraId="4A586AEB" w14:textId="77777777" w:rsidTr="00B27C91">
        <w:tc>
          <w:tcPr>
            <w:tcW w:w="1865" w:type="dxa"/>
          </w:tcPr>
          <w:p w14:paraId="7BA5A12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Flagrancia Zona Sur II Circuito</w:t>
            </w:r>
          </w:p>
        </w:tc>
        <w:tc>
          <w:tcPr>
            <w:tcW w:w="1748" w:type="dxa"/>
          </w:tcPr>
          <w:p w14:paraId="1C237EA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37</w:t>
            </w:r>
          </w:p>
        </w:tc>
        <w:tc>
          <w:tcPr>
            <w:tcW w:w="1740" w:type="dxa"/>
          </w:tcPr>
          <w:p w14:paraId="18BDA1E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793</w:t>
            </w:r>
          </w:p>
        </w:tc>
        <w:tc>
          <w:tcPr>
            <w:tcW w:w="1725" w:type="dxa"/>
          </w:tcPr>
          <w:p w14:paraId="3DF91CB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797</w:t>
            </w:r>
          </w:p>
        </w:tc>
        <w:tc>
          <w:tcPr>
            <w:tcW w:w="1750" w:type="dxa"/>
          </w:tcPr>
          <w:p w14:paraId="18CEA33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33</w:t>
            </w:r>
          </w:p>
        </w:tc>
      </w:tr>
      <w:tr w:rsidR="00D17E24" w:rsidRPr="002976E0" w14:paraId="4502946B" w14:textId="77777777" w:rsidTr="00B27C91">
        <w:tc>
          <w:tcPr>
            <w:tcW w:w="1865" w:type="dxa"/>
          </w:tcPr>
          <w:p w14:paraId="3D0A8F7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Flagrancia Limón II Circuito</w:t>
            </w:r>
          </w:p>
        </w:tc>
        <w:tc>
          <w:tcPr>
            <w:tcW w:w="1748" w:type="dxa"/>
          </w:tcPr>
          <w:p w14:paraId="592E96C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w:t>
            </w:r>
          </w:p>
        </w:tc>
        <w:tc>
          <w:tcPr>
            <w:tcW w:w="1740" w:type="dxa"/>
          </w:tcPr>
          <w:p w14:paraId="6B5A51B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764</w:t>
            </w:r>
          </w:p>
        </w:tc>
        <w:tc>
          <w:tcPr>
            <w:tcW w:w="1725" w:type="dxa"/>
          </w:tcPr>
          <w:p w14:paraId="02FEA18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756</w:t>
            </w:r>
          </w:p>
        </w:tc>
        <w:tc>
          <w:tcPr>
            <w:tcW w:w="1750" w:type="dxa"/>
          </w:tcPr>
          <w:p w14:paraId="7D87277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22</w:t>
            </w:r>
          </w:p>
        </w:tc>
      </w:tr>
      <w:tr w:rsidR="00D17E24" w:rsidRPr="002976E0" w14:paraId="5F2EF310" w14:textId="77777777" w:rsidTr="00B27C91">
        <w:tc>
          <w:tcPr>
            <w:tcW w:w="1865" w:type="dxa"/>
          </w:tcPr>
          <w:p w14:paraId="0F04ABA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Flagrancia SJ I Circuito</w:t>
            </w:r>
          </w:p>
        </w:tc>
        <w:tc>
          <w:tcPr>
            <w:tcW w:w="1748" w:type="dxa"/>
          </w:tcPr>
          <w:p w14:paraId="413A1D4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20</w:t>
            </w:r>
          </w:p>
        </w:tc>
        <w:tc>
          <w:tcPr>
            <w:tcW w:w="1740" w:type="dxa"/>
          </w:tcPr>
          <w:p w14:paraId="6D811C8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1360</w:t>
            </w:r>
          </w:p>
        </w:tc>
        <w:tc>
          <w:tcPr>
            <w:tcW w:w="1725" w:type="dxa"/>
          </w:tcPr>
          <w:p w14:paraId="0D315A8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1329</w:t>
            </w:r>
          </w:p>
        </w:tc>
        <w:tc>
          <w:tcPr>
            <w:tcW w:w="1750" w:type="dxa"/>
          </w:tcPr>
          <w:p w14:paraId="396B29C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51</w:t>
            </w:r>
          </w:p>
        </w:tc>
      </w:tr>
      <w:tr w:rsidR="00D17E24" w:rsidRPr="002976E0" w14:paraId="2EE5DE71" w14:textId="77777777" w:rsidTr="00B27C91">
        <w:tc>
          <w:tcPr>
            <w:tcW w:w="1865" w:type="dxa"/>
          </w:tcPr>
          <w:p w14:paraId="272F8DFF" w14:textId="77777777" w:rsidR="00D17E24" w:rsidRPr="002976E0" w:rsidRDefault="00D17E24" w:rsidP="00DB4567">
            <w:pPr>
              <w:spacing w:line="276" w:lineRule="auto"/>
              <w:jc w:val="both"/>
              <w:rPr>
                <w:rFonts w:ascii="Arial" w:hAnsi="Arial" w:cs="Arial"/>
                <w:sz w:val="16"/>
                <w:szCs w:val="16"/>
                <w:lang w:val="pt-PT"/>
              </w:rPr>
            </w:pPr>
            <w:r w:rsidRPr="002976E0">
              <w:rPr>
                <w:rFonts w:ascii="Arial" w:hAnsi="Arial" w:cs="Arial"/>
                <w:sz w:val="16"/>
                <w:szCs w:val="16"/>
                <w:lang w:val="pt-PT"/>
              </w:rPr>
              <w:t>Flagrancia Zona Sur I Cir</w:t>
            </w:r>
          </w:p>
        </w:tc>
        <w:tc>
          <w:tcPr>
            <w:tcW w:w="1748" w:type="dxa"/>
          </w:tcPr>
          <w:p w14:paraId="666739A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15</w:t>
            </w:r>
          </w:p>
        </w:tc>
        <w:tc>
          <w:tcPr>
            <w:tcW w:w="1740" w:type="dxa"/>
          </w:tcPr>
          <w:p w14:paraId="211C1A4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791</w:t>
            </w:r>
          </w:p>
        </w:tc>
        <w:tc>
          <w:tcPr>
            <w:tcW w:w="1725" w:type="dxa"/>
          </w:tcPr>
          <w:p w14:paraId="4E2908B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753</w:t>
            </w:r>
          </w:p>
        </w:tc>
        <w:tc>
          <w:tcPr>
            <w:tcW w:w="1750" w:type="dxa"/>
          </w:tcPr>
          <w:p w14:paraId="1740E03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53</w:t>
            </w:r>
          </w:p>
        </w:tc>
      </w:tr>
      <w:tr w:rsidR="00D17E24" w:rsidRPr="002976E0" w14:paraId="6EDCDF94" w14:textId="77777777" w:rsidTr="00B27C91">
        <w:tc>
          <w:tcPr>
            <w:tcW w:w="1865" w:type="dxa"/>
          </w:tcPr>
          <w:p w14:paraId="43936DB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Flagrancia Alajuela III Circuito</w:t>
            </w:r>
          </w:p>
        </w:tc>
        <w:tc>
          <w:tcPr>
            <w:tcW w:w="1748" w:type="dxa"/>
          </w:tcPr>
          <w:p w14:paraId="09E3F49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36</w:t>
            </w:r>
          </w:p>
        </w:tc>
        <w:tc>
          <w:tcPr>
            <w:tcW w:w="1740" w:type="dxa"/>
          </w:tcPr>
          <w:p w14:paraId="092A53A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829</w:t>
            </w:r>
          </w:p>
        </w:tc>
        <w:tc>
          <w:tcPr>
            <w:tcW w:w="1725" w:type="dxa"/>
          </w:tcPr>
          <w:p w14:paraId="37D782C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838</w:t>
            </w:r>
          </w:p>
        </w:tc>
        <w:tc>
          <w:tcPr>
            <w:tcW w:w="1750" w:type="dxa"/>
          </w:tcPr>
          <w:p w14:paraId="61C21CE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25</w:t>
            </w:r>
          </w:p>
        </w:tc>
      </w:tr>
      <w:tr w:rsidR="00D17E24" w:rsidRPr="002976E0" w14:paraId="29692878" w14:textId="77777777" w:rsidTr="00B27C91">
        <w:tc>
          <w:tcPr>
            <w:tcW w:w="1865" w:type="dxa"/>
          </w:tcPr>
          <w:p w14:paraId="2A7A1A0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SJ</w:t>
            </w:r>
          </w:p>
        </w:tc>
        <w:tc>
          <w:tcPr>
            <w:tcW w:w="1748" w:type="dxa"/>
          </w:tcPr>
          <w:p w14:paraId="2945D36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667</w:t>
            </w:r>
          </w:p>
        </w:tc>
        <w:tc>
          <w:tcPr>
            <w:tcW w:w="1740" w:type="dxa"/>
          </w:tcPr>
          <w:p w14:paraId="76CC64E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2352</w:t>
            </w:r>
          </w:p>
        </w:tc>
        <w:tc>
          <w:tcPr>
            <w:tcW w:w="1725" w:type="dxa"/>
          </w:tcPr>
          <w:p w14:paraId="1A487C4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2313</w:t>
            </w:r>
          </w:p>
        </w:tc>
        <w:tc>
          <w:tcPr>
            <w:tcW w:w="1750" w:type="dxa"/>
          </w:tcPr>
          <w:p w14:paraId="69D4F28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703</w:t>
            </w:r>
          </w:p>
        </w:tc>
      </w:tr>
      <w:tr w:rsidR="00D17E24" w:rsidRPr="002976E0" w14:paraId="5F97E1C8" w14:textId="77777777" w:rsidTr="00B27C91">
        <w:tc>
          <w:tcPr>
            <w:tcW w:w="1865" w:type="dxa"/>
          </w:tcPr>
          <w:p w14:paraId="42424DF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Desamparados</w:t>
            </w:r>
          </w:p>
        </w:tc>
        <w:tc>
          <w:tcPr>
            <w:tcW w:w="1748" w:type="dxa"/>
          </w:tcPr>
          <w:p w14:paraId="04B717A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570</w:t>
            </w:r>
          </w:p>
        </w:tc>
        <w:tc>
          <w:tcPr>
            <w:tcW w:w="1740" w:type="dxa"/>
          </w:tcPr>
          <w:p w14:paraId="7F12A68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2145</w:t>
            </w:r>
          </w:p>
        </w:tc>
        <w:tc>
          <w:tcPr>
            <w:tcW w:w="1725" w:type="dxa"/>
          </w:tcPr>
          <w:p w14:paraId="098C3D0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2161</w:t>
            </w:r>
          </w:p>
        </w:tc>
        <w:tc>
          <w:tcPr>
            <w:tcW w:w="1750" w:type="dxa"/>
          </w:tcPr>
          <w:p w14:paraId="640CF17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554</w:t>
            </w:r>
          </w:p>
        </w:tc>
      </w:tr>
      <w:tr w:rsidR="00D17E24" w:rsidRPr="002976E0" w14:paraId="6732CBB2" w14:textId="77777777" w:rsidTr="00B27C91">
        <w:tc>
          <w:tcPr>
            <w:tcW w:w="1865" w:type="dxa"/>
          </w:tcPr>
          <w:p w14:paraId="60BD8C0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Corredores</w:t>
            </w:r>
          </w:p>
        </w:tc>
        <w:tc>
          <w:tcPr>
            <w:tcW w:w="1748" w:type="dxa"/>
          </w:tcPr>
          <w:p w14:paraId="62B292C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305</w:t>
            </w:r>
          </w:p>
        </w:tc>
        <w:tc>
          <w:tcPr>
            <w:tcW w:w="1740" w:type="dxa"/>
          </w:tcPr>
          <w:p w14:paraId="77B4F39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515</w:t>
            </w:r>
          </w:p>
        </w:tc>
        <w:tc>
          <w:tcPr>
            <w:tcW w:w="1725" w:type="dxa"/>
          </w:tcPr>
          <w:p w14:paraId="73F2D7C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521</w:t>
            </w:r>
          </w:p>
        </w:tc>
        <w:tc>
          <w:tcPr>
            <w:tcW w:w="1750" w:type="dxa"/>
          </w:tcPr>
          <w:p w14:paraId="464BDB8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298</w:t>
            </w:r>
          </w:p>
        </w:tc>
      </w:tr>
      <w:tr w:rsidR="00D17E24" w:rsidRPr="002976E0" w14:paraId="75410B1C" w14:textId="77777777" w:rsidTr="00B27C91">
        <w:tc>
          <w:tcPr>
            <w:tcW w:w="1865" w:type="dxa"/>
          </w:tcPr>
          <w:p w14:paraId="22BD683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Hatillo</w:t>
            </w:r>
          </w:p>
        </w:tc>
        <w:tc>
          <w:tcPr>
            <w:tcW w:w="1748" w:type="dxa"/>
          </w:tcPr>
          <w:p w14:paraId="57531BA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488</w:t>
            </w:r>
          </w:p>
        </w:tc>
        <w:tc>
          <w:tcPr>
            <w:tcW w:w="1740" w:type="dxa"/>
          </w:tcPr>
          <w:p w14:paraId="2A58DF8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1607</w:t>
            </w:r>
          </w:p>
        </w:tc>
        <w:tc>
          <w:tcPr>
            <w:tcW w:w="1725" w:type="dxa"/>
          </w:tcPr>
          <w:p w14:paraId="2E846D0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1454</w:t>
            </w:r>
          </w:p>
        </w:tc>
        <w:tc>
          <w:tcPr>
            <w:tcW w:w="1750" w:type="dxa"/>
          </w:tcPr>
          <w:p w14:paraId="295677D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641</w:t>
            </w:r>
          </w:p>
        </w:tc>
      </w:tr>
      <w:tr w:rsidR="00D17E24" w:rsidRPr="002976E0" w14:paraId="6B1233E3" w14:textId="77777777" w:rsidTr="00B27C91">
        <w:tc>
          <w:tcPr>
            <w:tcW w:w="1865" w:type="dxa"/>
          </w:tcPr>
          <w:p w14:paraId="5B54295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San Carlos</w:t>
            </w:r>
          </w:p>
        </w:tc>
        <w:tc>
          <w:tcPr>
            <w:tcW w:w="1748" w:type="dxa"/>
          </w:tcPr>
          <w:p w14:paraId="46C36F6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481</w:t>
            </w:r>
          </w:p>
        </w:tc>
        <w:tc>
          <w:tcPr>
            <w:tcW w:w="1740" w:type="dxa"/>
          </w:tcPr>
          <w:p w14:paraId="5294EEF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2718</w:t>
            </w:r>
          </w:p>
        </w:tc>
        <w:tc>
          <w:tcPr>
            <w:tcW w:w="1725" w:type="dxa"/>
          </w:tcPr>
          <w:p w14:paraId="369FACC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2722</w:t>
            </w:r>
          </w:p>
        </w:tc>
        <w:tc>
          <w:tcPr>
            <w:tcW w:w="1750" w:type="dxa"/>
          </w:tcPr>
          <w:p w14:paraId="26B4399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475</w:t>
            </w:r>
          </w:p>
        </w:tc>
      </w:tr>
      <w:tr w:rsidR="00D17E24" w:rsidRPr="002976E0" w14:paraId="00A01F06" w14:textId="77777777" w:rsidTr="00B27C91">
        <w:tc>
          <w:tcPr>
            <w:tcW w:w="1865" w:type="dxa"/>
          </w:tcPr>
          <w:p w14:paraId="345D8A1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Limón</w:t>
            </w:r>
          </w:p>
        </w:tc>
        <w:tc>
          <w:tcPr>
            <w:tcW w:w="1748" w:type="dxa"/>
          </w:tcPr>
          <w:p w14:paraId="038793A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490</w:t>
            </w:r>
          </w:p>
        </w:tc>
        <w:tc>
          <w:tcPr>
            <w:tcW w:w="1740" w:type="dxa"/>
          </w:tcPr>
          <w:p w14:paraId="0338852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1038</w:t>
            </w:r>
          </w:p>
        </w:tc>
        <w:tc>
          <w:tcPr>
            <w:tcW w:w="1725" w:type="dxa"/>
          </w:tcPr>
          <w:p w14:paraId="2A59CD7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809</w:t>
            </w:r>
          </w:p>
        </w:tc>
        <w:tc>
          <w:tcPr>
            <w:tcW w:w="1750" w:type="dxa"/>
          </w:tcPr>
          <w:p w14:paraId="522C17F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719</w:t>
            </w:r>
          </w:p>
        </w:tc>
      </w:tr>
      <w:tr w:rsidR="00D17E24" w:rsidRPr="002976E0" w14:paraId="240A85E8" w14:textId="77777777" w:rsidTr="00B27C91">
        <w:tc>
          <w:tcPr>
            <w:tcW w:w="1865" w:type="dxa"/>
          </w:tcPr>
          <w:p w14:paraId="19D2D6D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Guápiles</w:t>
            </w:r>
          </w:p>
        </w:tc>
        <w:tc>
          <w:tcPr>
            <w:tcW w:w="1748" w:type="dxa"/>
          </w:tcPr>
          <w:p w14:paraId="4887B4C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505</w:t>
            </w:r>
          </w:p>
        </w:tc>
        <w:tc>
          <w:tcPr>
            <w:tcW w:w="1740" w:type="dxa"/>
          </w:tcPr>
          <w:p w14:paraId="192F9CD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1856</w:t>
            </w:r>
          </w:p>
        </w:tc>
        <w:tc>
          <w:tcPr>
            <w:tcW w:w="1725" w:type="dxa"/>
          </w:tcPr>
          <w:p w14:paraId="529F974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1820</w:t>
            </w:r>
          </w:p>
        </w:tc>
        <w:tc>
          <w:tcPr>
            <w:tcW w:w="1750" w:type="dxa"/>
          </w:tcPr>
          <w:p w14:paraId="4F7A5B3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541</w:t>
            </w:r>
          </w:p>
        </w:tc>
      </w:tr>
      <w:tr w:rsidR="00D17E24" w:rsidRPr="002976E0" w14:paraId="1151F6D6" w14:textId="77777777" w:rsidTr="00B27C91">
        <w:tc>
          <w:tcPr>
            <w:tcW w:w="1865" w:type="dxa"/>
          </w:tcPr>
          <w:p w14:paraId="42BFD3D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Liberia</w:t>
            </w:r>
          </w:p>
        </w:tc>
        <w:tc>
          <w:tcPr>
            <w:tcW w:w="1748" w:type="dxa"/>
          </w:tcPr>
          <w:p w14:paraId="542EF90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533</w:t>
            </w:r>
          </w:p>
        </w:tc>
        <w:tc>
          <w:tcPr>
            <w:tcW w:w="1740" w:type="dxa"/>
          </w:tcPr>
          <w:p w14:paraId="29139F0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1546</w:t>
            </w:r>
          </w:p>
        </w:tc>
        <w:tc>
          <w:tcPr>
            <w:tcW w:w="1725" w:type="dxa"/>
          </w:tcPr>
          <w:p w14:paraId="70C8156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1426</w:t>
            </w:r>
          </w:p>
        </w:tc>
        <w:tc>
          <w:tcPr>
            <w:tcW w:w="1750" w:type="dxa"/>
          </w:tcPr>
          <w:p w14:paraId="46E9C5B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653</w:t>
            </w:r>
          </w:p>
        </w:tc>
      </w:tr>
      <w:tr w:rsidR="00D17E24" w:rsidRPr="002976E0" w14:paraId="729DE07F" w14:textId="77777777" w:rsidTr="00B27C91">
        <w:tc>
          <w:tcPr>
            <w:tcW w:w="1865" w:type="dxa"/>
          </w:tcPr>
          <w:p w14:paraId="107739E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lastRenderedPageBreak/>
              <w:t>Género Golfito</w:t>
            </w:r>
          </w:p>
        </w:tc>
        <w:tc>
          <w:tcPr>
            <w:tcW w:w="1748" w:type="dxa"/>
          </w:tcPr>
          <w:p w14:paraId="48F5E5D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120</w:t>
            </w:r>
          </w:p>
        </w:tc>
        <w:tc>
          <w:tcPr>
            <w:tcW w:w="1740" w:type="dxa"/>
          </w:tcPr>
          <w:p w14:paraId="1C7EE0B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339</w:t>
            </w:r>
          </w:p>
        </w:tc>
        <w:tc>
          <w:tcPr>
            <w:tcW w:w="1725" w:type="dxa"/>
          </w:tcPr>
          <w:p w14:paraId="4A7F992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318</w:t>
            </w:r>
          </w:p>
        </w:tc>
        <w:tc>
          <w:tcPr>
            <w:tcW w:w="1750" w:type="dxa"/>
          </w:tcPr>
          <w:p w14:paraId="1C22803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138</w:t>
            </w:r>
          </w:p>
        </w:tc>
      </w:tr>
      <w:tr w:rsidR="00D17E24" w:rsidRPr="002976E0" w14:paraId="7D4B9193" w14:textId="77777777" w:rsidTr="00B27C91">
        <w:tc>
          <w:tcPr>
            <w:tcW w:w="1865" w:type="dxa"/>
          </w:tcPr>
          <w:p w14:paraId="2DBA678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Quepos</w:t>
            </w:r>
          </w:p>
        </w:tc>
        <w:tc>
          <w:tcPr>
            <w:tcW w:w="1748" w:type="dxa"/>
          </w:tcPr>
          <w:p w14:paraId="632204B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224</w:t>
            </w:r>
          </w:p>
        </w:tc>
        <w:tc>
          <w:tcPr>
            <w:tcW w:w="1740" w:type="dxa"/>
          </w:tcPr>
          <w:p w14:paraId="2B1B276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748</w:t>
            </w:r>
          </w:p>
        </w:tc>
        <w:tc>
          <w:tcPr>
            <w:tcW w:w="1725" w:type="dxa"/>
          </w:tcPr>
          <w:p w14:paraId="4BC2CB1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681</w:t>
            </w:r>
          </w:p>
        </w:tc>
        <w:tc>
          <w:tcPr>
            <w:tcW w:w="1750" w:type="dxa"/>
          </w:tcPr>
          <w:p w14:paraId="0AF53DA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291</w:t>
            </w:r>
          </w:p>
        </w:tc>
      </w:tr>
      <w:tr w:rsidR="00D17E24" w:rsidRPr="002976E0" w14:paraId="12972964" w14:textId="77777777" w:rsidTr="00B27C91">
        <w:tc>
          <w:tcPr>
            <w:tcW w:w="1865" w:type="dxa"/>
          </w:tcPr>
          <w:p w14:paraId="571CA70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Heredia</w:t>
            </w:r>
          </w:p>
        </w:tc>
        <w:tc>
          <w:tcPr>
            <w:tcW w:w="1748" w:type="dxa"/>
          </w:tcPr>
          <w:p w14:paraId="0141278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589</w:t>
            </w:r>
          </w:p>
        </w:tc>
        <w:tc>
          <w:tcPr>
            <w:tcW w:w="1740" w:type="dxa"/>
          </w:tcPr>
          <w:p w14:paraId="3B96AB1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2019</w:t>
            </w:r>
          </w:p>
        </w:tc>
        <w:tc>
          <w:tcPr>
            <w:tcW w:w="1725" w:type="dxa"/>
          </w:tcPr>
          <w:p w14:paraId="1E2EF9B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2053</w:t>
            </w:r>
          </w:p>
        </w:tc>
        <w:tc>
          <w:tcPr>
            <w:tcW w:w="1750" w:type="dxa"/>
          </w:tcPr>
          <w:p w14:paraId="0B2E845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554</w:t>
            </w:r>
          </w:p>
        </w:tc>
      </w:tr>
      <w:tr w:rsidR="00D17E24" w:rsidRPr="002976E0" w14:paraId="44A20B93" w14:textId="77777777" w:rsidTr="00B27C91">
        <w:tc>
          <w:tcPr>
            <w:tcW w:w="1865" w:type="dxa"/>
          </w:tcPr>
          <w:p w14:paraId="4C1B8E8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Puntarenas</w:t>
            </w:r>
          </w:p>
        </w:tc>
        <w:tc>
          <w:tcPr>
            <w:tcW w:w="1748" w:type="dxa"/>
          </w:tcPr>
          <w:p w14:paraId="5836FF5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539</w:t>
            </w:r>
          </w:p>
        </w:tc>
        <w:tc>
          <w:tcPr>
            <w:tcW w:w="1740" w:type="dxa"/>
          </w:tcPr>
          <w:p w14:paraId="50EFB9C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1165</w:t>
            </w:r>
          </w:p>
        </w:tc>
        <w:tc>
          <w:tcPr>
            <w:tcW w:w="1725" w:type="dxa"/>
          </w:tcPr>
          <w:p w14:paraId="17B7C29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1078</w:t>
            </w:r>
          </w:p>
        </w:tc>
        <w:tc>
          <w:tcPr>
            <w:tcW w:w="1750" w:type="dxa"/>
          </w:tcPr>
          <w:p w14:paraId="7FB101E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626</w:t>
            </w:r>
          </w:p>
        </w:tc>
      </w:tr>
      <w:tr w:rsidR="00D17E24" w:rsidRPr="002976E0" w14:paraId="758A9649" w14:textId="77777777" w:rsidTr="00B27C91">
        <w:tc>
          <w:tcPr>
            <w:tcW w:w="1865" w:type="dxa"/>
          </w:tcPr>
          <w:p w14:paraId="17A2E38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Cartago</w:t>
            </w:r>
          </w:p>
        </w:tc>
        <w:tc>
          <w:tcPr>
            <w:tcW w:w="1748" w:type="dxa"/>
          </w:tcPr>
          <w:p w14:paraId="5EFFF68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658</w:t>
            </w:r>
          </w:p>
        </w:tc>
        <w:tc>
          <w:tcPr>
            <w:tcW w:w="1740" w:type="dxa"/>
          </w:tcPr>
          <w:p w14:paraId="1CA096B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2405</w:t>
            </w:r>
          </w:p>
        </w:tc>
        <w:tc>
          <w:tcPr>
            <w:tcW w:w="1725" w:type="dxa"/>
          </w:tcPr>
          <w:p w14:paraId="57C3D5B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2515</w:t>
            </w:r>
          </w:p>
        </w:tc>
        <w:tc>
          <w:tcPr>
            <w:tcW w:w="1750" w:type="dxa"/>
          </w:tcPr>
          <w:p w14:paraId="0EEB578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551</w:t>
            </w:r>
          </w:p>
        </w:tc>
      </w:tr>
      <w:tr w:rsidR="00D17E24" w:rsidRPr="002976E0" w14:paraId="702F93DA" w14:textId="77777777" w:rsidTr="00B27C91">
        <w:tc>
          <w:tcPr>
            <w:tcW w:w="1865" w:type="dxa"/>
          </w:tcPr>
          <w:p w14:paraId="60B4551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Cañas</w:t>
            </w:r>
          </w:p>
        </w:tc>
        <w:tc>
          <w:tcPr>
            <w:tcW w:w="1748" w:type="dxa"/>
          </w:tcPr>
          <w:p w14:paraId="01316D3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228</w:t>
            </w:r>
          </w:p>
        </w:tc>
        <w:tc>
          <w:tcPr>
            <w:tcW w:w="1740" w:type="dxa"/>
          </w:tcPr>
          <w:p w14:paraId="60367A6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655</w:t>
            </w:r>
          </w:p>
        </w:tc>
        <w:tc>
          <w:tcPr>
            <w:tcW w:w="1725" w:type="dxa"/>
          </w:tcPr>
          <w:p w14:paraId="250231C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549</w:t>
            </w:r>
          </w:p>
        </w:tc>
        <w:tc>
          <w:tcPr>
            <w:tcW w:w="1750" w:type="dxa"/>
          </w:tcPr>
          <w:p w14:paraId="603BC63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334</w:t>
            </w:r>
          </w:p>
        </w:tc>
      </w:tr>
      <w:tr w:rsidR="00D17E24" w:rsidRPr="002976E0" w14:paraId="46FBB665" w14:textId="77777777" w:rsidTr="00B27C91">
        <w:tc>
          <w:tcPr>
            <w:tcW w:w="1865" w:type="dxa"/>
          </w:tcPr>
          <w:p w14:paraId="6C47FFA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Alajuela</w:t>
            </w:r>
          </w:p>
        </w:tc>
        <w:tc>
          <w:tcPr>
            <w:tcW w:w="1748" w:type="dxa"/>
          </w:tcPr>
          <w:p w14:paraId="2128052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590</w:t>
            </w:r>
          </w:p>
        </w:tc>
        <w:tc>
          <w:tcPr>
            <w:tcW w:w="1740" w:type="dxa"/>
          </w:tcPr>
          <w:p w14:paraId="1759C43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2595</w:t>
            </w:r>
          </w:p>
        </w:tc>
        <w:tc>
          <w:tcPr>
            <w:tcW w:w="1725" w:type="dxa"/>
          </w:tcPr>
          <w:p w14:paraId="69CA3EA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2495</w:t>
            </w:r>
          </w:p>
        </w:tc>
        <w:tc>
          <w:tcPr>
            <w:tcW w:w="1750" w:type="dxa"/>
          </w:tcPr>
          <w:p w14:paraId="0ED2C5D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699</w:t>
            </w:r>
          </w:p>
        </w:tc>
      </w:tr>
      <w:tr w:rsidR="00D17E24" w:rsidRPr="002976E0" w14:paraId="75FE5425" w14:textId="77777777" w:rsidTr="00B27C91">
        <w:tc>
          <w:tcPr>
            <w:tcW w:w="1865" w:type="dxa"/>
          </w:tcPr>
          <w:p w14:paraId="419127D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Grecia</w:t>
            </w:r>
          </w:p>
        </w:tc>
        <w:tc>
          <w:tcPr>
            <w:tcW w:w="1748" w:type="dxa"/>
          </w:tcPr>
          <w:p w14:paraId="78B34E0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169</w:t>
            </w:r>
          </w:p>
        </w:tc>
        <w:tc>
          <w:tcPr>
            <w:tcW w:w="1740" w:type="dxa"/>
          </w:tcPr>
          <w:p w14:paraId="11C66A3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936</w:t>
            </w:r>
          </w:p>
        </w:tc>
        <w:tc>
          <w:tcPr>
            <w:tcW w:w="1725" w:type="dxa"/>
          </w:tcPr>
          <w:p w14:paraId="03E4C46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871</w:t>
            </w:r>
          </w:p>
        </w:tc>
        <w:tc>
          <w:tcPr>
            <w:tcW w:w="1750" w:type="dxa"/>
          </w:tcPr>
          <w:p w14:paraId="7A504F4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234</w:t>
            </w:r>
          </w:p>
        </w:tc>
      </w:tr>
      <w:tr w:rsidR="00D17E24" w:rsidRPr="002976E0" w14:paraId="48C92B6D" w14:textId="77777777" w:rsidTr="00B27C91">
        <w:tc>
          <w:tcPr>
            <w:tcW w:w="1865" w:type="dxa"/>
          </w:tcPr>
          <w:p w14:paraId="38EF0B4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Santa Cruz</w:t>
            </w:r>
          </w:p>
        </w:tc>
        <w:tc>
          <w:tcPr>
            <w:tcW w:w="1748" w:type="dxa"/>
          </w:tcPr>
          <w:p w14:paraId="4591463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345</w:t>
            </w:r>
          </w:p>
        </w:tc>
        <w:tc>
          <w:tcPr>
            <w:tcW w:w="1740" w:type="dxa"/>
          </w:tcPr>
          <w:p w14:paraId="713E88A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1302</w:t>
            </w:r>
          </w:p>
        </w:tc>
        <w:tc>
          <w:tcPr>
            <w:tcW w:w="1725" w:type="dxa"/>
          </w:tcPr>
          <w:p w14:paraId="070CAFF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1368</w:t>
            </w:r>
          </w:p>
        </w:tc>
        <w:tc>
          <w:tcPr>
            <w:tcW w:w="1750" w:type="dxa"/>
          </w:tcPr>
          <w:p w14:paraId="0CC6FC4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269</w:t>
            </w:r>
          </w:p>
        </w:tc>
      </w:tr>
      <w:tr w:rsidR="00D17E24" w:rsidRPr="002976E0" w14:paraId="0E011EBB" w14:textId="77777777" w:rsidTr="00B27C91">
        <w:tc>
          <w:tcPr>
            <w:tcW w:w="1865" w:type="dxa"/>
          </w:tcPr>
          <w:p w14:paraId="6893C33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II Circuito SJ</w:t>
            </w:r>
          </w:p>
        </w:tc>
        <w:tc>
          <w:tcPr>
            <w:tcW w:w="1748" w:type="dxa"/>
          </w:tcPr>
          <w:p w14:paraId="07B443C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1564</w:t>
            </w:r>
          </w:p>
        </w:tc>
        <w:tc>
          <w:tcPr>
            <w:tcW w:w="1740" w:type="dxa"/>
          </w:tcPr>
          <w:p w14:paraId="2998473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3434</w:t>
            </w:r>
          </w:p>
        </w:tc>
        <w:tc>
          <w:tcPr>
            <w:tcW w:w="1725" w:type="dxa"/>
          </w:tcPr>
          <w:p w14:paraId="51F0C55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3152</w:t>
            </w:r>
          </w:p>
        </w:tc>
        <w:tc>
          <w:tcPr>
            <w:tcW w:w="1750" w:type="dxa"/>
          </w:tcPr>
          <w:p w14:paraId="1CD0B6C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1805</w:t>
            </w:r>
          </w:p>
        </w:tc>
      </w:tr>
      <w:tr w:rsidR="00D17E24" w:rsidRPr="002976E0" w14:paraId="184FD3F3" w14:textId="77777777" w:rsidTr="00B27C91">
        <w:tc>
          <w:tcPr>
            <w:tcW w:w="1865" w:type="dxa"/>
          </w:tcPr>
          <w:p w14:paraId="5C049A0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San Ramón</w:t>
            </w:r>
          </w:p>
        </w:tc>
        <w:tc>
          <w:tcPr>
            <w:tcW w:w="1748" w:type="dxa"/>
          </w:tcPr>
          <w:p w14:paraId="37955A2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147</w:t>
            </w:r>
          </w:p>
        </w:tc>
        <w:tc>
          <w:tcPr>
            <w:tcW w:w="1740" w:type="dxa"/>
          </w:tcPr>
          <w:p w14:paraId="77AF732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680</w:t>
            </w:r>
          </w:p>
        </w:tc>
        <w:tc>
          <w:tcPr>
            <w:tcW w:w="1725" w:type="dxa"/>
          </w:tcPr>
          <w:p w14:paraId="20E2D20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697</w:t>
            </w:r>
          </w:p>
        </w:tc>
        <w:tc>
          <w:tcPr>
            <w:tcW w:w="1750" w:type="dxa"/>
          </w:tcPr>
          <w:p w14:paraId="38A11FD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129</w:t>
            </w:r>
          </w:p>
        </w:tc>
      </w:tr>
      <w:tr w:rsidR="00D17E24" w:rsidRPr="002976E0" w14:paraId="68BAF96C" w14:textId="77777777" w:rsidTr="00B27C91">
        <w:tc>
          <w:tcPr>
            <w:tcW w:w="1865" w:type="dxa"/>
          </w:tcPr>
          <w:p w14:paraId="4982DE6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Pérez Zeledón</w:t>
            </w:r>
          </w:p>
        </w:tc>
        <w:tc>
          <w:tcPr>
            <w:tcW w:w="1748" w:type="dxa"/>
          </w:tcPr>
          <w:p w14:paraId="3C9A058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246</w:t>
            </w:r>
          </w:p>
        </w:tc>
        <w:tc>
          <w:tcPr>
            <w:tcW w:w="1740" w:type="dxa"/>
          </w:tcPr>
          <w:p w14:paraId="7BD3FC0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1140</w:t>
            </w:r>
          </w:p>
        </w:tc>
        <w:tc>
          <w:tcPr>
            <w:tcW w:w="1725" w:type="dxa"/>
          </w:tcPr>
          <w:p w14:paraId="0E7800B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1113</w:t>
            </w:r>
          </w:p>
        </w:tc>
        <w:tc>
          <w:tcPr>
            <w:tcW w:w="1750" w:type="dxa"/>
          </w:tcPr>
          <w:p w14:paraId="2CC04F9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271</w:t>
            </w:r>
          </w:p>
        </w:tc>
      </w:tr>
      <w:tr w:rsidR="00D17E24" w:rsidRPr="002976E0" w14:paraId="0201029A" w14:textId="77777777" w:rsidTr="00B27C91">
        <w:tc>
          <w:tcPr>
            <w:tcW w:w="1865" w:type="dxa"/>
          </w:tcPr>
          <w:p w14:paraId="67FF97B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Osa</w:t>
            </w:r>
          </w:p>
        </w:tc>
        <w:tc>
          <w:tcPr>
            <w:tcW w:w="1748" w:type="dxa"/>
          </w:tcPr>
          <w:p w14:paraId="536B845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133</w:t>
            </w:r>
          </w:p>
        </w:tc>
        <w:tc>
          <w:tcPr>
            <w:tcW w:w="1740" w:type="dxa"/>
          </w:tcPr>
          <w:p w14:paraId="5EC1076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465</w:t>
            </w:r>
          </w:p>
        </w:tc>
        <w:tc>
          <w:tcPr>
            <w:tcW w:w="1725" w:type="dxa"/>
          </w:tcPr>
          <w:p w14:paraId="2E45AF5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492</w:t>
            </w:r>
          </w:p>
        </w:tc>
        <w:tc>
          <w:tcPr>
            <w:tcW w:w="1750" w:type="dxa"/>
          </w:tcPr>
          <w:p w14:paraId="4263996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106</w:t>
            </w:r>
          </w:p>
        </w:tc>
      </w:tr>
      <w:tr w:rsidR="00D17E24" w:rsidRPr="002976E0" w14:paraId="48E8E60E" w14:textId="77777777" w:rsidTr="00B27C91">
        <w:tc>
          <w:tcPr>
            <w:tcW w:w="1865" w:type="dxa"/>
          </w:tcPr>
          <w:p w14:paraId="7BCD7CE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Coto Brus</w:t>
            </w:r>
          </w:p>
        </w:tc>
        <w:tc>
          <w:tcPr>
            <w:tcW w:w="1748" w:type="dxa"/>
          </w:tcPr>
          <w:p w14:paraId="153E65A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c>
          <w:tcPr>
            <w:tcW w:w="1740" w:type="dxa"/>
          </w:tcPr>
          <w:p w14:paraId="15CF2C5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256</w:t>
            </w:r>
          </w:p>
        </w:tc>
        <w:tc>
          <w:tcPr>
            <w:tcW w:w="1725" w:type="dxa"/>
          </w:tcPr>
          <w:p w14:paraId="47E3AEB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255</w:t>
            </w:r>
          </w:p>
        </w:tc>
        <w:tc>
          <w:tcPr>
            <w:tcW w:w="1750" w:type="dxa"/>
          </w:tcPr>
          <w:p w14:paraId="04B2580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98</w:t>
            </w:r>
          </w:p>
        </w:tc>
      </w:tr>
      <w:tr w:rsidR="00D17E24" w:rsidRPr="002976E0" w14:paraId="2095293E" w14:textId="77777777" w:rsidTr="00B27C91">
        <w:tc>
          <w:tcPr>
            <w:tcW w:w="1865" w:type="dxa"/>
          </w:tcPr>
          <w:p w14:paraId="29CE802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Buenos Aires</w:t>
            </w:r>
          </w:p>
        </w:tc>
        <w:tc>
          <w:tcPr>
            <w:tcW w:w="1748" w:type="dxa"/>
          </w:tcPr>
          <w:p w14:paraId="7218170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c>
          <w:tcPr>
            <w:tcW w:w="1740" w:type="dxa"/>
          </w:tcPr>
          <w:p w14:paraId="21399D0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409</w:t>
            </w:r>
          </w:p>
        </w:tc>
        <w:tc>
          <w:tcPr>
            <w:tcW w:w="1725" w:type="dxa"/>
          </w:tcPr>
          <w:p w14:paraId="3A4AC64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391</w:t>
            </w:r>
          </w:p>
        </w:tc>
        <w:tc>
          <w:tcPr>
            <w:tcW w:w="1750" w:type="dxa"/>
          </w:tcPr>
          <w:p w14:paraId="61A5615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219</w:t>
            </w:r>
          </w:p>
        </w:tc>
      </w:tr>
      <w:tr w:rsidR="00D17E24" w:rsidRPr="002976E0" w14:paraId="0055753C" w14:textId="77777777" w:rsidTr="00B27C91">
        <w:tc>
          <w:tcPr>
            <w:tcW w:w="1865" w:type="dxa"/>
          </w:tcPr>
          <w:p w14:paraId="155BFE0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Upala</w:t>
            </w:r>
          </w:p>
        </w:tc>
        <w:tc>
          <w:tcPr>
            <w:tcW w:w="1748" w:type="dxa"/>
          </w:tcPr>
          <w:p w14:paraId="052DF9F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c>
          <w:tcPr>
            <w:tcW w:w="1740" w:type="dxa"/>
          </w:tcPr>
          <w:p w14:paraId="4FDC1A6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362</w:t>
            </w:r>
          </w:p>
        </w:tc>
        <w:tc>
          <w:tcPr>
            <w:tcW w:w="1725" w:type="dxa"/>
          </w:tcPr>
          <w:p w14:paraId="49EDC3C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216</w:t>
            </w:r>
          </w:p>
        </w:tc>
        <w:tc>
          <w:tcPr>
            <w:tcW w:w="1750" w:type="dxa"/>
          </w:tcPr>
          <w:p w14:paraId="417D55E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140</w:t>
            </w:r>
          </w:p>
        </w:tc>
      </w:tr>
      <w:tr w:rsidR="00D17E24" w:rsidRPr="002976E0" w14:paraId="6D19B4D0" w14:textId="77777777" w:rsidTr="00B27C91">
        <w:tc>
          <w:tcPr>
            <w:tcW w:w="1865" w:type="dxa"/>
          </w:tcPr>
          <w:p w14:paraId="697F2B0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Bribri</w:t>
            </w:r>
          </w:p>
        </w:tc>
        <w:tc>
          <w:tcPr>
            <w:tcW w:w="1748" w:type="dxa"/>
          </w:tcPr>
          <w:p w14:paraId="4EA1A5A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c>
          <w:tcPr>
            <w:tcW w:w="1740" w:type="dxa"/>
          </w:tcPr>
          <w:p w14:paraId="2A5CA2D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525</w:t>
            </w:r>
          </w:p>
        </w:tc>
        <w:tc>
          <w:tcPr>
            <w:tcW w:w="1725" w:type="dxa"/>
          </w:tcPr>
          <w:p w14:paraId="3EDF6A7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217</w:t>
            </w:r>
          </w:p>
        </w:tc>
        <w:tc>
          <w:tcPr>
            <w:tcW w:w="1750" w:type="dxa"/>
          </w:tcPr>
          <w:p w14:paraId="1C04541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307</w:t>
            </w:r>
          </w:p>
        </w:tc>
      </w:tr>
      <w:tr w:rsidR="00D17E24" w:rsidRPr="002976E0" w14:paraId="269208C1" w14:textId="77777777" w:rsidTr="00B27C91">
        <w:tc>
          <w:tcPr>
            <w:tcW w:w="1865" w:type="dxa"/>
          </w:tcPr>
          <w:p w14:paraId="0E3A88F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Género Sarapiquí</w:t>
            </w:r>
          </w:p>
        </w:tc>
        <w:tc>
          <w:tcPr>
            <w:tcW w:w="1748" w:type="dxa"/>
          </w:tcPr>
          <w:p w14:paraId="76A48FA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c>
          <w:tcPr>
            <w:tcW w:w="1740" w:type="dxa"/>
          </w:tcPr>
          <w:p w14:paraId="22277DB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759</w:t>
            </w:r>
          </w:p>
        </w:tc>
        <w:tc>
          <w:tcPr>
            <w:tcW w:w="1725" w:type="dxa"/>
          </w:tcPr>
          <w:p w14:paraId="600EA82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547</w:t>
            </w:r>
          </w:p>
        </w:tc>
        <w:tc>
          <w:tcPr>
            <w:tcW w:w="1750" w:type="dxa"/>
          </w:tcPr>
          <w:p w14:paraId="2D54BAE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212</w:t>
            </w:r>
          </w:p>
        </w:tc>
      </w:tr>
      <w:tr w:rsidR="00D17E24" w:rsidRPr="002976E0" w14:paraId="79E00A66" w14:textId="77777777" w:rsidTr="00B27C91">
        <w:tc>
          <w:tcPr>
            <w:tcW w:w="1865" w:type="dxa"/>
          </w:tcPr>
          <w:p w14:paraId="4B66A4B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w:t>
            </w:r>
          </w:p>
        </w:tc>
        <w:tc>
          <w:tcPr>
            <w:tcW w:w="1748" w:type="dxa"/>
          </w:tcPr>
          <w:p w14:paraId="3BCAAB3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450</w:t>
            </w:r>
          </w:p>
        </w:tc>
        <w:tc>
          <w:tcPr>
            <w:tcW w:w="1740" w:type="dxa"/>
          </w:tcPr>
          <w:p w14:paraId="691764E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5338</w:t>
            </w:r>
          </w:p>
        </w:tc>
        <w:tc>
          <w:tcPr>
            <w:tcW w:w="1725" w:type="dxa"/>
          </w:tcPr>
          <w:p w14:paraId="4186B86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5319</w:t>
            </w:r>
          </w:p>
        </w:tc>
        <w:tc>
          <w:tcPr>
            <w:tcW w:w="1750" w:type="dxa"/>
          </w:tcPr>
          <w:p w14:paraId="685E048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456</w:t>
            </w:r>
          </w:p>
        </w:tc>
      </w:tr>
      <w:tr w:rsidR="00D17E24" w:rsidRPr="002976E0" w14:paraId="33D0B055" w14:textId="77777777" w:rsidTr="00B27C91">
        <w:tc>
          <w:tcPr>
            <w:tcW w:w="1865" w:type="dxa"/>
          </w:tcPr>
          <w:p w14:paraId="22FBF21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San Ramón</w:t>
            </w:r>
          </w:p>
        </w:tc>
        <w:tc>
          <w:tcPr>
            <w:tcW w:w="1748" w:type="dxa"/>
          </w:tcPr>
          <w:p w14:paraId="3682A90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60</w:t>
            </w:r>
          </w:p>
        </w:tc>
        <w:tc>
          <w:tcPr>
            <w:tcW w:w="1740" w:type="dxa"/>
          </w:tcPr>
          <w:p w14:paraId="4D9B617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596</w:t>
            </w:r>
          </w:p>
        </w:tc>
        <w:tc>
          <w:tcPr>
            <w:tcW w:w="1725" w:type="dxa"/>
          </w:tcPr>
          <w:p w14:paraId="5CF7BA1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593</w:t>
            </w:r>
          </w:p>
        </w:tc>
        <w:tc>
          <w:tcPr>
            <w:tcW w:w="1750" w:type="dxa"/>
          </w:tcPr>
          <w:p w14:paraId="26AC1C9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60</w:t>
            </w:r>
          </w:p>
        </w:tc>
      </w:tr>
      <w:tr w:rsidR="00D17E24" w:rsidRPr="002976E0" w14:paraId="32B2F3C6" w14:textId="77777777" w:rsidTr="00B27C91">
        <w:tc>
          <w:tcPr>
            <w:tcW w:w="1865" w:type="dxa"/>
          </w:tcPr>
          <w:p w14:paraId="6809758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Cartago</w:t>
            </w:r>
          </w:p>
        </w:tc>
        <w:tc>
          <w:tcPr>
            <w:tcW w:w="1748" w:type="dxa"/>
          </w:tcPr>
          <w:p w14:paraId="4DEFD02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421</w:t>
            </w:r>
          </w:p>
        </w:tc>
        <w:tc>
          <w:tcPr>
            <w:tcW w:w="1740" w:type="dxa"/>
          </w:tcPr>
          <w:p w14:paraId="0410726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1619</w:t>
            </w:r>
          </w:p>
        </w:tc>
        <w:tc>
          <w:tcPr>
            <w:tcW w:w="1725" w:type="dxa"/>
          </w:tcPr>
          <w:p w14:paraId="0600DEC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1541</w:t>
            </w:r>
          </w:p>
        </w:tc>
        <w:tc>
          <w:tcPr>
            <w:tcW w:w="1750" w:type="dxa"/>
          </w:tcPr>
          <w:p w14:paraId="6A6EAB6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513</w:t>
            </w:r>
          </w:p>
        </w:tc>
      </w:tr>
      <w:tr w:rsidR="00D17E24" w:rsidRPr="002976E0" w14:paraId="129EEE97" w14:textId="77777777" w:rsidTr="00B27C91">
        <w:tc>
          <w:tcPr>
            <w:tcW w:w="1865" w:type="dxa"/>
          </w:tcPr>
          <w:p w14:paraId="163ECCD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Santa Cruz</w:t>
            </w:r>
          </w:p>
        </w:tc>
        <w:tc>
          <w:tcPr>
            <w:tcW w:w="1748" w:type="dxa"/>
          </w:tcPr>
          <w:p w14:paraId="0245531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w:t>
            </w:r>
          </w:p>
        </w:tc>
        <w:tc>
          <w:tcPr>
            <w:tcW w:w="1740" w:type="dxa"/>
          </w:tcPr>
          <w:p w14:paraId="38922E7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130</w:t>
            </w:r>
          </w:p>
        </w:tc>
        <w:tc>
          <w:tcPr>
            <w:tcW w:w="1725" w:type="dxa"/>
          </w:tcPr>
          <w:p w14:paraId="5B0C73A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135</w:t>
            </w:r>
          </w:p>
        </w:tc>
        <w:tc>
          <w:tcPr>
            <w:tcW w:w="1750" w:type="dxa"/>
          </w:tcPr>
          <w:p w14:paraId="07BDACE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w:t>
            </w:r>
          </w:p>
        </w:tc>
      </w:tr>
      <w:tr w:rsidR="00D17E24" w:rsidRPr="002976E0" w14:paraId="329E6B47" w14:textId="77777777" w:rsidTr="00B27C91">
        <w:tc>
          <w:tcPr>
            <w:tcW w:w="1865" w:type="dxa"/>
          </w:tcPr>
          <w:p w14:paraId="7633D41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Heredia</w:t>
            </w:r>
          </w:p>
        </w:tc>
        <w:tc>
          <w:tcPr>
            <w:tcW w:w="1748" w:type="dxa"/>
          </w:tcPr>
          <w:p w14:paraId="3D5B9FB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211</w:t>
            </w:r>
          </w:p>
        </w:tc>
        <w:tc>
          <w:tcPr>
            <w:tcW w:w="1740" w:type="dxa"/>
          </w:tcPr>
          <w:p w14:paraId="7F0BF06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1210</w:t>
            </w:r>
          </w:p>
        </w:tc>
        <w:tc>
          <w:tcPr>
            <w:tcW w:w="1725" w:type="dxa"/>
          </w:tcPr>
          <w:p w14:paraId="081251A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1125</w:t>
            </w:r>
          </w:p>
        </w:tc>
        <w:tc>
          <w:tcPr>
            <w:tcW w:w="1750" w:type="dxa"/>
          </w:tcPr>
          <w:p w14:paraId="41D20F3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294</w:t>
            </w:r>
          </w:p>
        </w:tc>
      </w:tr>
      <w:tr w:rsidR="00D17E24" w:rsidRPr="002976E0" w14:paraId="3A843229" w14:textId="77777777" w:rsidTr="00B27C91">
        <w:tc>
          <w:tcPr>
            <w:tcW w:w="1865" w:type="dxa"/>
          </w:tcPr>
          <w:p w14:paraId="0286426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Alajuela</w:t>
            </w:r>
          </w:p>
        </w:tc>
        <w:tc>
          <w:tcPr>
            <w:tcW w:w="1748" w:type="dxa"/>
          </w:tcPr>
          <w:p w14:paraId="73AE71C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79</w:t>
            </w:r>
          </w:p>
        </w:tc>
        <w:tc>
          <w:tcPr>
            <w:tcW w:w="1740" w:type="dxa"/>
          </w:tcPr>
          <w:p w14:paraId="06501C5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1040</w:t>
            </w:r>
          </w:p>
        </w:tc>
        <w:tc>
          <w:tcPr>
            <w:tcW w:w="1725" w:type="dxa"/>
          </w:tcPr>
          <w:p w14:paraId="4A5C0AC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1013</w:t>
            </w:r>
          </w:p>
        </w:tc>
        <w:tc>
          <w:tcPr>
            <w:tcW w:w="1750" w:type="dxa"/>
          </w:tcPr>
          <w:p w14:paraId="4817221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106</w:t>
            </w:r>
          </w:p>
        </w:tc>
      </w:tr>
      <w:tr w:rsidR="00D17E24" w:rsidRPr="002976E0" w14:paraId="286753DC" w14:textId="77777777" w:rsidTr="00B27C91">
        <w:tc>
          <w:tcPr>
            <w:tcW w:w="1865" w:type="dxa"/>
          </w:tcPr>
          <w:p w14:paraId="7C852C4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II Circuito Guanacaste</w:t>
            </w:r>
          </w:p>
        </w:tc>
        <w:tc>
          <w:tcPr>
            <w:tcW w:w="1748" w:type="dxa"/>
          </w:tcPr>
          <w:p w14:paraId="1BFF9FE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50</w:t>
            </w:r>
          </w:p>
        </w:tc>
        <w:tc>
          <w:tcPr>
            <w:tcW w:w="1740" w:type="dxa"/>
          </w:tcPr>
          <w:p w14:paraId="38A5C56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753</w:t>
            </w:r>
          </w:p>
        </w:tc>
        <w:tc>
          <w:tcPr>
            <w:tcW w:w="1725" w:type="dxa"/>
          </w:tcPr>
          <w:p w14:paraId="4A9380A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727</w:t>
            </w:r>
          </w:p>
        </w:tc>
        <w:tc>
          <w:tcPr>
            <w:tcW w:w="1750" w:type="dxa"/>
          </w:tcPr>
          <w:p w14:paraId="17BC286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76</w:t>
            </w:r>
          </w:p>
        </w:tc>
      </w:tr>
      <w:tr w:rsidR="00D17E24" w:rsidRPr="002976E0" w14:paraId="797B24A6" w14:textId="77777777" w:rsidTr="00B27C91">
        <w:tc>
          <w:tcPr>
            <w:tcW w:w="1865" w:type="dxa"/>
          </w:tcPr>
          <w:p w14:paraId="1F08E13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Liberia</w:t>
            </w:r>
          </w:p>
        </w:tc>
        <w:tc>
          <w:tcPr>
            <w:tcW w:w="1748" w:type="dxa"/>
          </w:tcPr>
          <w:p w14:paraId="32B58B1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154</w:t>
            </w:r>
          </w:p>
        </w:tc>
        <w:tc>
          <w:tcPr>
            <w:tcW w:w="1740" w:type="dxa"/>
          </w:tcPr>
          <w:p w14:paraId="79A6F34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772</w:t>
            </w:r>
          </w:p>
        </w:tc>
        <w:tc>
          <w:tcPr>
            <w:tcW w:w="1725" w:type="dxa"/>
          </w:tcPr>
          <w:p w14:paraId="14D10FB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752</w:t>
            </w:r>
          </w:p>
        </w:tc>
        <w:tc>
          <w:tcPr>
            <w:tcW w:w="1750" w:type="dxa"/>
          </w:tcPr>
          <w:p w14:paraId="3355B12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175</w:t>
            </w:r>
          </w:p>
        </w:tc>
      </w:tr>
      <w:tr w:rsidR="00D17E24" w:rsidRPr="002976E0" w14:paraId="75430420" w14:textId="77777777" w:rsidTr="00B27C91">
        <w:tc>
          <w:tcPr>
            <w:tcW w:w="1865" w:type="dxa"/>
          </w:tcPr>
          <w:p w14:paraId="0439E69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Turno</w:t>
            </w:r>
          </w:p>
        </w:tc>
        <w:tc>
          <w:tcPr>
            <w:tcW w:w="1748" w:type="dxa"/>
          </w:tcPr>
          <w:p w14:paraId="3C4F490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w:t>
            </w:r>
          </w:p>
        </w:tc>
        <w:tc>
          <w:tcPr>
            <w:tcW w:w="1740" w:type="dxa"/>
          </w:tcPr>
          <w:p w14:paraId="48B1712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225</w:t>
            </w:r>
          </w:p>
        </w:tc>
        <w:tc>
          <w:tcPr>
            <w:tcW w:w="1725" w:type="dxa"/>
          </w:tcPr>
          <w:p w14:paraId="5A4EB65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226</w:t>
            </w:r>
          </w:p>
        </w:tc>
        <w:tc>
          <w:tcPr>
            <w:tcW w:w="1750" w:type="dxa"/>
          </w:tcPr>
          <w:p w14:paraId="18B5106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r>
      <w:tr w:rsidR="00D17E24" w:rsidRPr="002976E0" w14:paraId="46547422" w14:textId="77777777" w:rsidTr="00B27C91">
        <w:tc>
          <w:tcPr>
            <w:tcW w:w="1865" w:type="dxa"/>
          </w:tcPr>
          <w:p w14:paraId="27022F1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Turrialba</w:t>
            </w:r>
          </w:p>
        </w:tc>
        <w:tc>
          <w:tcPr>
            <w:tcW w:w="1748" w:type="dxa"/>
          </w:tcPr>
          <w:p w14:paraId="19D6768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65</w:t>
            </w:r>
          </w:p>
        </w:tc>
        <w:tc>
          <w:tcPr>
            <w:tcW w:w="1740" w:type="dxa"/>
          </w:tcPr>
          <w:p w14:paraId="538DF0B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393</w:t>
            </w:r>
          </w:p>
        </w:tc>
        <w:tc>
          <w:tcPr>
            <w:tcW w:w="1725" w:type="dxa"/>
          </w:tcPr>
          <w:p w14:paraId="07583D8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376</w:t>
            </w:r>
          </w:p>
        </w:tc>
        <w:tc>
          <w:tcPr>
            <w:tcW w:w="1750" w:type="dxa"/>
          </w:tcPr>
          <w:p w14:paraId="5F3D1B7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82</w:t>
            </w:r>
          </w:p>
        </w:tc>
      </w:tr>
      <w:tr w:rsidR="00D17E24" w:rsidRPr="002976E0" w14:paraId="1DF400E1" w14:textId="77777777" w:rsidTr="00B27C91">
        <w:tc>
          <w:tcPr>
            <w:tcW w:w="1865" w:type="dxa"/>
          </w:tcPr>
          <w:p w14:paraId="30F8218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Limón II Circ</w:t>
            </w:r>
          </w:p>
        </w:tc>
        <w:tc>
          <w:tcPr>
            <w:tcW w:w="1748" w:type="dxa"/>
          </w:tcPr>
          <w:p w14:paraId="3A2A33F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80</w:t>
            </w:r>
          </w:p>
        </w:tc>
        <w:tc>
          <w:tcPr>
            <w:tcW w:w="1740" w:type="dxa"/>
          </w:tcPr>
          <w:p w14:paraId="00179BD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859</w:t>
            </w:r>
          </w:p>
        </w:tc>
        <w:tc>
          <w:tcPr>
            <w:tcW w:w="1725" w:type="dxa"/>
          </w:tcPr>
          <w:p w14:paraId="24C2412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862</w:t>
            </w:r>
          </w:p>
        </w:tc>
        <w:tc>
          <w:tcPr>
            <w:tcW w:w="1750" w:type="dxa"/>
          </w:tcPr>
          <w:p w14:paraId="4B4B2C6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82</w:t>
            </w:r>
          </w:p>
        </w:tc>
      </w:tr>
      <w:tr w:rsidR="00D17E24" w:rsidRPr="002976E0" w14:paraId="371BEE74" w14:textId="77777777" w:rsidTr="00B27C91">
        <w:tc>
          <w:tcPr>
            <w:tcW w:w="1865" w:type="dxa"/>
          </w:tcPr>
          <w:p w14:paraId="34D282D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Golfito</w:t>
            </w:r>
          </w:p>
        </w:tc>
        <w:tc>
          <w:tcPr>
            <w:tcW w:w="1748" w:type="dxa"/>
          </w:tcPr>
          <w:p w14:paraId="0AF165E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17</w:t>
            </w:r>
          </w:p>
        </w:tc>
        <w:tc>
          <w:tcPr>
            <w:tcW w:w="1740" w:type="dxa"/>
          </w:tcPr>
          <w:p w14:paraId="69DFA19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155</w:t>
            </w:r>
          </w:p>
        </w:tc>
        <w:tc>
          <w:tcPr>
            <w:tcW w:w="1725" w:type="dxa"/>
          </w:tcPr>
          <w:p w14:paraId="4347FB8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154</w:t>
            </w:r>
          </w:p>
        </w:tc>
        <w:tc>
          <w:tcPr>
            <w:tcW w:w="1750" w:type="dxa"/>
          </w:tcPr>
          <w:p w14:paraId="3B89F8D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18</w:t>
            </w:r>
          </w:p>
        </w:tc>
      </w:tr>
      <w:tr w:rsidR="00D17E24" w:rsidRPr="002976E0" w14:paraId="5405C63D" w14:textId="77777777" w:rsidTr="00B27C91">
        <w:tc>
          <w:tcPr>
            <w:tcW w:w="1865" w:type="dxa"/>
          </w:tcPr>
          <w:p w14:paraId="4597A14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Grecia</w:t>
            </w:r>
          </w:p>
        </w:tc>
        <w:tc>
          <w:tcPr>
            <w:tcW w:w="1748" w:type="dxa"/>
          </w:tcPr>
          <w:p w14:paraId="6512B8B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43</w:t>
            </w:r>
          </w:p>
        </w:tc>
        <w:tc>
          <w:tcPr>
            <w:tcW w:w="1740" w:type="dxa"/>
          </w:tcPr>
          <w:p w14:paraId="1A445C5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307</w:t>
            </w:r>
          </w:p>
        </w:tc>
        <w:tc>
          <w:tcPr>
            <w:tcW w:w="1725" w:type="dxa"/>
          </w:tcPr>
          <w:p w14:paraId="4B96F04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310</w:t>
            </w:r>
          </w:p>
        </w:tc>
        <w:tc>
          <w:tcPr>
            <w:tcW w:w="1750" w:type="dxa"/>
          </w:tcPr>
          <w:p w14:paraId="788CFE5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40</w:t>
            </w:r>
          </w:p>
        </w:tc>
      </w:tr>
      <w:tr w:rsidR="00D17E24" w:rsidRPr="002976E0" w14:paraId="0200CB31" w14:textId="77777777" w:rsidTr="00B27C91">
        <w:tc>
          <w:tcPr>
            <w:tcW w:w="1865" w:type="dxa"/>
          </w:tcPr>
          <w:p w14:paraId="7C92F76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Zona Sur I Cir</w:t>
            </w:r>
          </w:p>
        </w:tc>
        <w:tc>
          <w:tcPr>
            <w:tcW w:w="1748" w:type="dxa"/>
          </w:tcPr>
          <w:p w14:paraId="2D297A0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104</w:t>
            </w:r>
          </w:p>
        </w:tc>
        <w:tc>
          <w:tcPr>
            <w:tcW w:w="1740" w:type="dxa"/>
          </w:tcPr>
          <w:p w14:paraId="2B3AB86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473</w:t>
            </w:r>
          </w:p>
        </w:tc>
        <w:tc>
          <w:tcPr>
            <w:tcW w:w="1725" w:type="dxa"/>
          </w:tcPr>
          <w:p w14:paraId="06C1362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453</w:t>
            </w:r>
          </w:p>
        </w:tc>
        <w:tc>
          <w:tcPr>
            <w:tcW w:w="1750" w:type="dxa"/>
          </w:tcPr>
          <w:p w14:paraId="3D47AE9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128</w:t>
            </w:r>
          </w:p>
        </w:tc>
      </w:tr>
      <w:tr w:rsidR="00D17E24" w:rsidRPr="002976E0" w14:paraId="34914EFB" w14:textId="77777777" w:rsidTr="00B27C91">
        <w:tc>
          <w:tcPr>
            <w:tcW w:w="1865" w:type="dxa"/>
          </w:tcPr>
          <w:p w14:paraId="737FDA75" w14:textId="77777777" w:rsidR="00D17E24" w:rsidRPr="002976E0" w:rsidRDefault="00D17E24" w:rsidP="00DB4567">
            <w:pPr>
              <w:spacing w:line="276" w:lineRule="auto"/>
              <w:jc w:val="both"/>
              <w:rPr>
                <w:rFonts w:ascii="Arial" w:hAnsi="Arial" w:cs="Arial"/>
                <w:sz w:val="16"/>
                <w:szCs w:val="16"/>
                <w:lang w:val="pt-PT"/>
              </w:rPr>
            </w:pPr>
            <w:r w:rsidRPr="002976E0">
              <w:rPr>
                <w:rFonts w:ascii="Arial" w:hAnsi="Arial" w:cs="Arial"/>
                <w:sz w:val="16"/>
                <w:szCs w:val="16"/>
                <w:lang w:val="pt-PT"/>
              </w:rPr>
              <w:t>Penal Juvenil Limón I Circ</w:t>
            </w:r>
          </w:p>
        </w:tc>
        <w:tc>
          <w:tcPr>
            <w:tcW w:w="1748" w:type="dxa"/>
          </w:tcPr>
          <w:p w14:paraId="0AECBB8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77</w:t>
            </w:r>
          </w:p>
        </w:tc>
        <w:tc>
          <w:tcPr>
            <w:tcW w:w="1740" w:type="dxa"/>
          </w:tcPr>
          <w:p w14:paraId="36E3391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653</w:t>
            </w:r>
          </w:p>
        </w:tc>
        <w:tc>
          <w:tcPr>
            <w:tcW w:w="1725" w:type="dxa"/>
          </w:tcPr>
          <w:p w14:paraId="4611AAF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637</w:t>
            </w:r>
          </w:p>
        </w:tc>
        <w:tc>
          <w:tcPr>
            <w:tcW w:w="1750" w:type="dxa"/>
          </w:tcPr>
          <w:p w14:paraId="2ED821B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92</w:t>
            </w:r>
          </w:p>
        </w:tc>
      </w:tr>
      <w:tr w:rsidR="00D17E24" w:rsidRPr="002976E0" w14:paraId="1F1A4350" w14:textId="77777777" w:rsidTr="00B27C91">
        <w:tc>
          <w:tcPr>
            <w:tcW w:w="1865" w:type="dxa"/>
          </w:tcPr>
          <w:p w14:paraId="458FB83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Alajuela II Cir</w:t>
            </w:r>
          </w:p>
        </w:tc>
        <w:tc>
          <w:tcPr>
            <w:tcW w:w="1748" w:type="dxa"/>
          </w:tcPr>
          <w:p w14:paraId="359A14C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64</w:t>
            </w:r>
          </w:p>
        </w:tc>
        <w:tc>
          <w:tcPr>
            <w:tcW w:w="1740" w:type="dxa"/>
          </w:tcPr>
          <w:p w14:paraId="731CF6F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561</w:t>
            </w:r>
          </w:p>
        </w:tc>
        <w:tc>
          <w:tcPr>
            <w:tcW w:w="1725" w:type="dxa"/>
          </w:tcPr>
          <w:p w14:paraId="393BD45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550</w:t>
            </w:r>
          </w:p>
        </w:tc>
        <w:tc>
          <w:tcPr>
            <w:tcW w:w="1750" w:type="dxa"/>
          </w:tcPr>
          <w:p w14:paraId="474E3A2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75</w:t>
            </w:r>
          </w:p>
        </w:tc>
      </w:tr>
      <w:tr w:rsidR="00D17E24" w:rsidRPr="002976E0" w14:paraId="5AA07CC1" w14:textId="77777777" w:rsidTr="00B27C91">
        <w:tc>
          <w:tcPr>
            <w:tcW w:w="1865" w:type="dxa"/>
          </w:tcPr>
          <w:p w14:paraId="4D9516A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Puriscal</w:t>
            </w:r>
          </w:p>
        </w:tc>
        <w:tc>
          <w:tcPr>
            <w:tcW w:w="1748" w:type="dxa"/>
          </w:tcPr>
          <w:p w14:paraId="6B93B0A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33</w:t>
            </w:r>
          </w:p>
        </w:tc>
        <w:tc>
          <w:tcPr>
            <w:tcW w:w="1740" w:type="dxa"/>
          </w:tcPr>
          <w:p w14:paraId="1BEDE82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215</w:t>
            </w:r>
          </w:p>
        </w:tc>
        <w:tc>
          <w:tcPr>
            <w:tcW w:w="1725" w:type="dxa"/>
          </w:tcPr>
          <w:p w14:paraId="10EF7A5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210</w:t>
            </w:r>
          </w:p>
        </w:tc>
        <w:tc>
          <w:tcPr>
            <w:tcW w:w="1750" w:type="dxa"/>
          </w:tcPr>
          <w:p w14:paraId="4E34CCC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38</w:t>
            </w:r>
          </w:p>
        </w:tc>
      </w:tr>
      <w:tr w:rsidR="00D17E24" w:rsidRPr="002976E0" w14:paraId="0E41182F" w14:textId="77777777" w:rsidTr="00B27C91">
        <w:tc>
          <w:tcPr>
            <w:tcW w:w="1865" w:type="dxa"/>
          </w:tcPr>
          <w:p w14:paraId="59DED420" w14:textId="77777777" w:rsidR="00D17E24" w:rsidRPr="002976E0" w:rsidRDefault="00D17E24" w:rsidP="00DB4567">
            <w:pPr>
              <w:spacing w:line="276" w:lineRule="auto"/>
              <w:jc w:val="both"/>
              <w:rPr>
                <w:rFonts w:ascii="Arial" w:hAnsi="Arial" w:cs="Arial"/>
                <w:b/>
                <w:bCs/>
                <w:sz w:val="16"/>
                <w:szCs w:val="16"/>
              </w:rPr>
            </w:pPr>
            <w:r w:rsidRPr="002976E0">
              <w:rPr>
                <w:rFonts w:ascii="Arial" w:hAnsi="Arial" w:cs="Arial"/>
                <w:sz w:val="16"/>
                <w:szCs w:val="16"/>
              </w:rPr>
              <w:t>Penal Juvenil Bribri</w:t>
            </w:r>
          </w:p>
        </w:tc>
        <w:tc>
          <w:tcPr>
            <w:tcW w:w="1748" w:type="dxa"/>
          </w:tcPr>
          <w:p w14:paraId="547CAB9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31</w:t>
            </w:r>
          </w:p>
        </w:tc>
        <w:tc>
          <w:tcPr>
            <w:tcW w:w="1740" w:type="dxa"/>
          </w:tcPr>
          <w:p w14:paraId="4DCE884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138</w:t>
            </w:r>
          </w:p>
        </w:tc>
        <w:tc>
          <w:tcPr>
            <w:tcW w:w="1725" w:type="dxa"/>
          </w:tcPr>
          <w:p w14:paraId="074F0B4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143</w:t>
            </w:r>
          </w:p>
        </w:tc>
        <w:tc>
          <w:tcPr>
            <w:tcW w:w="1750" w:type="dxa"/>
          </w:tcPr>
          <w:p w14:paraId="7E6F489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26</w:t>
            </w:r>
          </w:p>
        </w:tc>
      </w:tr>
      <w:tr w:rsidR="00D17E24" w:rsidRPr="002976E0" w14:paraId="20E56122" w14:textId="77777777" w:rsidTr="00B27C91">
        <w:tc>
          <w:tcPr>
            <w:tcW w:w="1865" w:type="dxa"/>
          </w:tcPr>
          <w:p w14:paraId="72498DA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La Fortuna</w:t>
            </w:r>
          </w:p>
        </w:tc>
        <w:tc>
          <w:tcPr>
            <w:tcW w:w="1748" w:type="dxa"/>
          </w:tcPr>
          <w:p w14:paraId="0ACB291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w:t>
            </w:r>
          </w:p>
        </w:tc>
        <w:tc>
          <w:tcPr>
            <w:tcW w:w="1740" w:type="dxa"/>
          </w:tcPr>
          <w:p w14:paraId="2EF3210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50</w:t>
            </w:r>
          </w:p>
        </w:tc>
        <w:tc>
          <w:tcPr>
            <w:tcW w:w="1725" w:type="dxa"/>
          </w:tcPr>
          <w:p w14:paraId="4047F28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50</w:t>
            </w:r>
          </w:p>
        </w:tc>
        <w:tc>
          <w:tcPr>
            <w:tcW w:w="1750" w:type="dxa"/>
          </w:tcPr>
          <w:p w14:paraId="2330C43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w:t>
            </w:r>
          </w:p>
        </w:tc>
      </w:tr>
      <w:tr w:rsidR="00D17E24" w:rsidRPr="002976E0" w14:paraId="7ED10B65" w14:textId="77777777" w:rsidTr="00B27C91">
        <w:tc>
          <w:tcPr>
            <w:tcW w:w="1865" w:type="dxa"/>
          </w:tcPr>
          <w:p w14:paraId="1ACC0A5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Sarapiquí</w:t>
            </w:r>
          </w:p>
        </w:tc>
        <w:tc>
          <w:tcPr>
            <w:tcW w:w="1748" w:type="dxa"/>
          </w:tcPr>
          <w:p w14:paraId="20B4FC1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27</w:t>
            </w:r>
          </w:p>
        </w:tc>
        <w:tc>
          <w:tcPr>
            <w:tcW w:w="1740" w:type="dxa"/>
          </w:tcPr>
          <w:p w14:paraId="5A38452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356</w:t>
            </w:r>
          </w:p>
        </w:tc>
        <w:tc>
          <w:tcPr>
            <w:tcW w:w="1725" w:type="dxa"/>
          </w:tcPr>
          <w:p w14:paraId="3BC14BC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329</w:t>
            </w:r>
          </w:p>
        </w:tc>
        <w:tc>
          <w:tcPr>
            <w:tcW w:w="1750" w:type="dxa"/>
          </w:tcPr>
          <w:p w14:paraId="0185A32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54</w:t>
            </w:r>
          </w:p>
        </w:tc>
      </w:tr>
      <w:tr w:rsidR="00D17E24" w:rsidRPr="002976E0" w14:paraId="232C5688" w14:textId="77777777" w:rsidTr="00B27C91">
        <w:tc>
          <w:tcPr>
            <w:tcW w:w="1865" w:type="dxa"/>
          </w:tcPr>
          <w:p w14:paraId="34AF280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Puerto Jiménez</w:t>
            </w:r>
          </w:p>
        </w:tc>
        <w:tc>
          <w:tcPr>
            <w:tcW w:w="1748" w:type="dxa"/>
          </w:tcPr>
          <w:p w14:paraId="3E9FE0D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w:t>
            </w:r>
          </w:p>
        </w:tc>
        <w:tc>
          <w:tcPr>
            <w:tcW w:w="1740" w:type="dxa"/>
          </w:tcPr>
          <w:p w14:paraId="1682B1A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56</w:t>
            </w:r>
          </w:p>
        </w:tc>
        <w:tc>
          <w:tcPr>
            <w:tcW w:w="1725" w:type="dxa"/>
          </w:tcPr>
          <w:p w14:paraId="2EE69AC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41</w:t>
            </w:r>
          </w:p>
        </w:tc>
        <w:tc>
          <w:tcPr>
            <w:tcW w:w="1750" w:type="dxa"/>
          </w:tcPr>
          <w:p w14:paraId="5FCBA95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26</w:t>
            </w:r>
          </w:p>
        </w:tc>
      </w:tr>
      <w:tr w:rsidR="00D17E24" w:rsidRPr="002976E0" w14:paraId="77C628B1" w14:textId="77777777" w:rsidTr="00B27C91">
        <w:tc>
          <w:tcPr>
            <w:tcW w:w="1865" w:type="dxa"/>
          </w:tcPr>
          <w:p w14:paraId="770076C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Zona Sur II Ci</w:t>
            </w:r>
          </w:p>
        </w:tc>
        <w:tc>
          <w:tcPr>
            <w:tcW w:w="1748" w:type="dxa"/>
          </w:tcPr>
          <w:p w14:paraId="67D95BD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52</w:t>
            </w:r>
          </w:p>
        </w:tc>
        <w:tc>
          <w:tcPr>
            <w:tcW w:w="1740" w:type="dxa"/>
          </w:tcPr>
          <w:p w14:paraId="18A49C0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436</w:t>
            </w:r>
          </w:p>
        </w:tc>
        <w:tc>
          <w:tcPr>
            <w:tcW w:w="1725" w:type="dxa"/>
          </w:tcPr>
          <w:p w14:paraId="7E025B0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440</w:t>
            </w:r>
          </w:p>
        </w:tc>
        <w:tc>
          <w:tcPr>
            <w:tcW w:w="1750" w:type="dxa"/>
          </w:tcPr>
          <w:p w14:paraId="3B6A4AD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48</w:t>
            </w:r>
          </w:p>
        </w:tc>
      </w:tr>
      <w:tr w:rsidR="00D17E24" w:rsidRPr="002976E0" w14:paraId="52DB0EA6" w14:textId="77777777" w:rsidTr="00B27C91">
        <w:tc>
          <w:tcPr>
            <w:tcW w:w="1865" w:type="dxa"/>
          </w:tcPr>
          <w:p w14:paraId="0814018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Cóbano</w:t>
            </w:r>
          </w:p>
        </w:tc>
        <w:tc>
          <w:tcPr>
            <w:tcW w:w="1748" w:type="dxa"/>
          </w:tcPr>
          <w:p w14:paraId="028BF31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13</w:t>
            </w:r>
          </w:p>
        </w:tc>
        <w:tc>
          <w:tcPr>
            <w:tcW w:w="1740" w:type="dxa"/>
          </w:tcPr>
          <w:p w14:paraId="4DF85DD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39</w:t>
            </w:r>
          </w:p>
        </w:tc>
        <w:tc>
          <w:tcPr>
            <w:tcW w:w="1725" w:type="dxa"/>
          </w:tcPr>
          <w:p w14:paraId="4C33ECD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20</w:t>
            </w:r>
          </w:p>
        </w:tc>
        <w:tc>
          <w:tcPr>
            <w:tcW w:w="1750" w:type="dxa"/>
          </w:tcPr>
          <w:p w14:paraId="7F11399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32</w:t>
            </w:r>
          </w:p>
        </w:tc>
      </w:tr>
      <w:tr w:rsidR="00D17E24" w:rsidRPr="002976E0" w14:paraId="0382D254" w14:textId="77777777" w:rsidTr="00B27C91">
        <w:tc>
          <w:tcPr>
            <w:tcW w:w="1865" w:type="dxa"/>
          </w:tcPr>
          <w:p w14:paraId="38CDEA8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Quepos</w:t>
            </w:r>
          </w:p>
        </w:tc>
        <w:tc>
          <w:tcPr>
            <w:tcW w:w="1748" w:type="dxa"/>
          </w:tcPr>
          <w:p w14:paraId="4EAABF9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15</w:t>
            </w:r>
          </w:p>
        </w:tc>
        <w:tc>
          <w:tcPr>
            <w:tcW w:w="1740" w:type="dxa"/>
          </w:tcPr>
          <w:p w14:paraId="0784E47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196</w:t>
            </w:r>
          </w:p>
        </w:tc>
        <w:tc>
          <w:tcPr>
            <w:tcW w:w="1725" w:type="dxa"/>
          </w:tcPr>
          <w:p w14:paraId="103C7BB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177</w:t>
            </w:r>
          </w:p>
        </w:tc>
        <w:tc>
          <w:tcPr>
            <w:tcW w:w="1750" w:type="dxa"/>
          </w:tcPr>
          <w:p w14:paraId="7B6241C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34</w:t>
            </w:r>
          </w:p>
        </w:tc>
      </w:tr>
      <w:tr w:rsidR="00D17E24" w:rsidRPr="002976E0" w14:paraId="57D8C431" w14:textId="77777777" w:rsidTr="00B27C91">
        <w:tc>
          <w:tcPr>
            <w:tcW w:w="1865" w:type="dxa"/>
          </w:tcPr>
          <w:p w14:paraId="4CCBA26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Garabito</w:t>
            </w:r>
          </w:p>
        </w:tc>
        <w:tc>
          <w:tcPr>
            <w:tcW w:w="1748" w:type="dxa"/>
          </w:tcPr>
          <w:p w14:paraId="3B21301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23</w:t>
            </w:r>
          </w:p>
        </w:tc>
        <w:tc>
          <w:tcPr>
            <w:tcW w:w="1740" w:type="dxa"/>
          </w:tcPr>
          <w:p w14:paraId="033FB05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88</w:t>
            </w:r>
          </w:p>
        </w:tc>
        <w:tc>
          <w:tcPr>
            <w:tcW w:w="1725" w:type="dxa"/>
          </w:tcPr>
          <w:p w14:paraId="3D5BB67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74</w:t>
            </w:r>
          </w:p>
        </w:tc>
        <w:tc>
          <w:tcPr>
            <w:tcW w:w="1750" w:type="dxa"/>
          </w:tcPr>
          <w:p w14:paraId="0274D9E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37</w:t>
            </w:r>
          </w:p>
        </w:tc>
      </w:tr>
      <w:tr w:rsidR="00D17E24" w:rsidRPr="002976E0" w14:paraId="4930E3AD" w14:textId="77777777" w:rsidTr="00B27C91">
        <w:tc>
          <w:tcPr>
            <w:tcW w:w="1865" w:type="dxa"/>
          </w:tcPr>
          <w:p w14:paraId="31EB720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Cañas</w:t>
            </w:r>
          </w:p>
        </w:tc>
        <w:tc>
          <w:tcPr>
            <w:tcW w:w="1748" w:type="dxa"/>
          </w:tcPr>
          <w:p w14:paraId="308177E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w:t>
            </w:r>
          </w:p>
        </w:tc>
        <w:tc>
          <w:tcPr>
            <w:tcW w:w="1740" w:type="dxa"/>
          </w:tcPr>
          <w:p w14:paraId="71E226E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211</w:t>
            </w:r>
          </w:p>
        </w:tc>
        <w:tc>
          <w:tcPr>
            <w:tcW w:w="1725" w:type="dxa"/>
          </w:tcPr>
          <w:p w14:paraId="0BFB05B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146</w:t>
            </w:r>
          </w:p>
        </w:tc>
        <w:tc>
          <w:tcPr>
            <w:tcW w:w="1750" w:type="dxa"/>
          </w:tcPr>
          <w:p w14:paraId="381643B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70</w:t>
            </w:r>
          </w:p>
        </w:tc>
      </w:tr>
      <w:tr w:rsidR="00D17E24" w:rsidRPr="002976E0" w14:paraId="5A1BD64A" w14:textId="77777777" w:rsidTr="00B27C91">
        <w:tc>
          <w:tcPr>
            <w:tcW w:w="1865" w:type="dxa"/>
          </w:tcPr>
          <w:p w14:paraId="739B4B0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Upala</w:t>
            </w:r>
          </w:p>
        </w:tc>
        <w:tc>
          <w:tcPr>
            <w:tcW w:w="1748" w:type="dxa"/>
          </w:tcPr>
          <w:p w14:paraId="279A039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46</w:t>
            </w:r>
          </w:p>
        </w:tc>
        <w:tc>
          <w:tcPr>
            <w:tcW w:w="1740" w:type="dxa"/>
          </w:tcPr>
          <w:p w14:paraId="5A888C9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97</w:t>
            </w:r>
          </w:p>
        </w:tc>
        <w:tc>
          <w:tcPr>
            <w:tcW w:w="1725" w:type="dxa"/>
          </w:tcPr>
          <w:p w14:paraId="4386B42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106</w:t>
            </w:r>
          </w:p>
        </w:tc>
        <w:tc>
          <w:tcPr>
            <w:tcW w:w="1750" w:type="dxa"/>
          </w:tcPr>
          <w:p w14:paraId="21B93B1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37</w:t>
            </w:r>
          </w:p>
        </w:tc>
      </w:tr>
      <w:tr w:rsidR="00D17E24" w:rsidRPr="002976E0" w14:paraId="11F1E290" w14:textId="77777777" w:rsidTr="00B27C91">
        <w:tc>
          <w:tcPr>
            <w:tcW w:w="1865" w:type="dxa"/>
          </w:tcPr>
          <w:p w14:paraId="78F8A9E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lastRenderedPageBreak/>
              <w:t>Penal Juvenil Los Chiles</w:t>
            </w:r>
          </w:p>
        </w:tc>
        <w:tc>
          <w:tcPr>
            <w:tcW w:w="1748" w:type="dxa"/>
          </w:tcPr>
          <w:p w14:paraId="769BC92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w:t>
            </w:r>
          </w:p>
        </w:tc>
        <w:tc>
          <w:tcPr>
            <w:tcW w:w="1740" w:type="dxa"/>
          </w:tcPr>
          <w:p w14:paraId="5180D84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60</w:t>
            </w:r>
          </w:p>
        </w:tc>
        <w:tc>
          <w:tcPr>
            <w:tcW w:w="1725" w:type="dxa"/>
          </w:tcPr>
          <w:p w14:paraId="56F5E00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49</w:t>
            </w:r>
          </w:p>
        </w:tc>
        <w:tc>
          <w:tcPr>
            <w:tcW w:w="1750" w:type="dxa"/>
          </w:tcPr>
          <w:p w14:paraId="31A13EC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12</w:t>
            </w:r>
          </w:p>
        </w:tc>
      </w:tr>
      <w:tr w:rsidR="00D17E24" w:rsidRPr="002976E0" w14:paraId="40CA6988" w14:textId="77777777" w:rsidTr="00B27C91">
        <w:tc>
          <w:tcPr>
            <w:tcW w:w="1865" w:type="dxa"/>
          </w:tcPr>
          <w:p w14:paraId="078D5D5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Guatuso</w:t>
            </w:r>
          </w:p>
        </w:tc>
        <w:tc>
          <w:tcPr>
            <w:tcW w:w="1748" w:type="dxa"/>
          </w:tcPr>
          <w:p w14:paraId="5543BBA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w:t>
            </w:r>
          </w:p>
        </w:tc>
        <w:tc>
          <w:tcPr>
            <w:tcW w:w="1740" w:type="dxa"/>
          </w:tcPr>
          <w:p w14:paraId="22840EE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37</w:t>
            </w:r>
          </w:p>
        </w:tc>
        <w:tc>
          <w:tcPr>
            <w:tcW w:w="1725" w:type="dxa"/>
          </w:tcPr>
          <w:p w14:paraId="3F3D789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28</w:t>
            </w:r>
          </w:p>
        </w:tc>
        <w:tc>
          <w:tcPr>
            <w:tcW w:w="1750" w:type="dxa"/>
          </w:tcPr>
          <w:p w14:paraId="3447C7D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12</w:t>
            </w:r>
          </w:p>
        </w:tc>
      </w:tr>
      <w:tr w:rsidR="00D17E24" w:rsidRPr="002976E0" w14:paraId="5272D5D4" w14:textId="77777777" w:rsidTr="00B27C91">
        <w:tc>
          <w:tcPr>
            <w:tcW w:w="1865" w:type="dxa"/>
          </w:tcPr>
          <w:p w14:paraId="303F6BD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Siquirres</w:t>
            </w:r>
          </w:p>
        </w:tc>
        <w:tc>
          <w:tcPr>
            <w:tcW w:w="1748" w:type="dxa"/>
          </w:tcPr>
          <w:p w14:paraId="0C19AE8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w:t>
            </w:r>
          </w:p>
        </w:tc>
        <w:tc>
          <w:tcPr>
            <w:tcW w:w="1740" w:type="dxa"/>
          </w:tcPr>
          <w:p w14:paraId="5048BE6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219</w:t>
            </w:r>
          </w:p>
        </w:tc>
        <w:tc>
          <w:tcPr>
            <w:tcW w:w="1725" w:type="dxa"/>
          </w:tcPr>
          <w:p w14:paraId="11BCE44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209</w:t>
            </w:r>
          </w:p>
        </w:tc>
        <w:tc>
          <w:tcPr>
            <w:tcW w:w="1750" w:type="dxa"/>
          </w:tcPr>
          <w:p w14:paraId="168DA15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w:t>
            </w:r>
          </w:p>
        </w:tc>
      </w:tr>
      <w:tr w:rsidR="00D17E24" w:rsidRPr="002976E0" w14:paraId="76B975A1" w14:textId="77777777" w:rsidTr="00B27C91">
        <w:tc>
          <w:tcPr>
            <w:tcW w:w="1865" w:type="dxa"/>
          </w:tcPr>
          <w:p w14:paraId="1A81F65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Osa</w:t>
            </w:r>
          </w:p>
        </w:tc>
        <w:tc>
          <w:tcPr>
            <w:tcW w:w="1748" w:type="dxa"/>
          </w:tcPr>
          <w:p w14:paraId="06D436A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12</w:t>
            </w:r>
          </w:p>
        </w:tc>
        <w:tc>
          <w:tcPr>
            <w:tcW w:w="1740" w:type="dxa"/>
          </w:tcPr>
          <w:p w14:paraId="164196B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98</w:t>
            </w:r>
          </w:p>
        </w:tc>
        <w:tc>
          <w:tcPr>
            <w:tcW w:w="1725" w:type="dxa"/>
          </w:tcPr>
          <w:p w14:paraId="6D3F892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80</w:t>
            </w:r>
          </w:p>
        </w:tc>
        <w:tc>
          <w:tcPr>
            <w:tcW w:w="1750" w:type="dxa"/>
          </w:tcPr>
          <w:p w14:paraId="397C75A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30</w:t>
            </w:r>
          </w:p>
        </w:tc>
      </w:tr>
      <w:tr w:rsidR="00D17E24" w:rsidRPr="002976E0" w14:paraId="7DE0F672" w14:textId="77777777" w:rsidTr="00B27C91">
        <w:tc>
          <w:tcPr>
            <w:tcW w:w="1865" w:type="dxa"/>
          </w:tcPr>
          <w:p w14:paraId="43E2A10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Coto Brus</w:t>
            </w:r>
          </w:p>
        </w:tc>
        <w:tc>
          <w:tcPr>
            <w:tcW w:w="1748" w:type="dxa"/>
          </w:tcPr>
          <w:p w14:paraId="6847F64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29</w:t>
            </w:r>
          </w:p>
        </w:tc>
        <w:tc>
          <w:tcPr>
            <w:tcW w:w="1740" w:type="dxa"/>
          </w:tcPr>
          <w:p w14:paraId="2BC0349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122</w:t>
            </w:r>
          </w:p>
        </w:tc>
        <w:tc>
          <w:tcPr>
            <w:tcW w:w="1725" w:type="dxa"/>
          </w:tcPr>
          <w:p w14:paraId="07ADAE0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122</w:t>
            </w:r>
          </w:p>
        </w:tc>
        <w:tc>
          <w:tcPr>
            <w:tcW w:w="1750" w:type="dxa"/>
          </w:tcPr>
          <w:p w14:paraId="2CF9954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23</w:t>
            </w:r>
          </w:p>
        </w:tc>
      </w:tr>
      <w:tr w:rsidR="00D17E24" w:rsidRPr="002976E0" w14:paraId="021189D5" w14:textId="77777777" w:rsidTr="00B27C91">
        <w:tc>
          <w:tcPr>
            <w:tcW w:w="1865" w:type="dxa"/>
          </w:tcPr>
          <w:p w14:paraId="3A5B66F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Puntarenas</w:t>
            </w:r>
          </w:p>
        </w:tc>
        <w:tc>
          <w:tcPr>
            <w:tcW w:w="1748" w:type="dxa"/>
          </w:tcPr>
          <w:p w14:paraId="5F897C1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96</w:t>
            </w:r>
          </w:p>
        </w:tc>
        <w:tc>
          <w:tcPr>
            <w:tcW w:w="1740" w:type="dxa"/>
          </w:tcPr>
          <w:p w14:paraId="3869D22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548</w:t>
            </w:r>
          </w:p>
        </w:tc>
        <w:tc>
          <w:tcPr>
            <w:tcW w:w="1725" w:type="dxa"/>
          </w:tcPr>
          <w:p w14:paraId="4EAFCF3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543</w:t>
            </w:r>
          </w:p>
        </w:tc>
        <w:tc>
          <w:tcPr>
            <w:tcW w:w="1750" w:type="dxa"/>
          </w:tcPr>
          <w:p w14:paraId="49ACB7B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101</w:t>
            </w:r>
          </w:p>
        </w:tc>
      </w:tr>
      <w:tr w:rsidR="00D17E24" w:rsidRPr="002976E0" w14:paraId="4D8F54D4" w14:textId="77777777" w:rsidTr="00B27C91">
        <w:tc>
          <w:tcPr>
            <w:tcW w:w="1865" w:type="dxa"/>
          </w:tcPr>
          <w:p w14:paraId="75E15E6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Buenos Aires</w:t>
            </w:r>
          </w:p>
        </w:tc>
        <w:tc>
          <w:tcPr>
            <w:tcW w:w="1748" w:type="dxa"/>
          </w:tcPr>
          <w:p w14:paraId="61EEC3A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38</w:t>
            </w:r>
          </w:p>
        </w:tc>
        <w:tc>
          <w:tcPr>
            <w:tcW w:w="1740" w:type="dxa"/>
          </w:tcPr>
          <w:p w14:paraId="1FD587C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126</w:t>
            </w:r>
          </w:p>
        </w:tc>
        <w:tc>
          <w:tcPr>
            <w:tcW w:w="1725" w:type="dxa"/>
          </w:tcPr>
          <w:p w14:paraId="5DC7E05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125</w:t>
            </w:r>
          </w:p>
        </w:tc>
        <w:tc>
          <w:tcPr>
            <w:tcW w:w="1750" w:type="dxa"/>
          </w:tcPr>
          <w:p w14:paraId="57F783F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39</w:t>
            </w:r>
          </w:p>
        </w:tc>
      </w:tr>
      <w:tr w:rsidR="00D17E24" w:rsidRPr="002976E0" w14:paraId="512E02AF" w14:textId="77777777" w:rsidTr="00B27C91">
        <w:tc>
          <w:tcPr>
            <w:tcW w:w="1865" w:type="dxa"/>
          </w:tcPr>
          <w:p w14:paraId="0EB633A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Tarrazú</w:t>
            </w:r>
          </w:p>
        </w:tc>
        <w:tc>
          <w:tcPr>
            <w:tcW w:w="1748" w:type="dxa"/>
          </w:tcPr>
          <w:p w14:paraId="7EE7E04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c>
          <w:tcPr>
            <w:tcW w:w="1740" w:type="dxa"/>
          </w:tcPr>
          <w:p w14:paraId="2093415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c>
          <w:tcPr>
            <w:tcW w:w="1725" w:type="dxa"/>
          </w:tcPr>
          <w:p w14:paraId="4C3E2F5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c>
          <w:tcPr>
            <w:tcW w:w="1750" w:type="dxa"/>
          </w:tcPr>
          <w:p w14:paraId="08AC330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w:t>
            </w:r>
          </w:p>
        </w:tc>
      </w:tr>
      <w:tr w:rsidR="00D17E24" w:rsidRPr="002976E0" w14:paraId="0C4B34F7" w14:textId="77777777" w:rsidTr="00B27C91">
        <w:tc>
          <w:tcPr>
            <w:tcW w:w="1865" w:type="dxa"/>
          </w:tcPr>
          <w:p w14:paraId="6D29D26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Penal Juvenil Batán</w:t>
            </w:r>
          </w:p>
        </w:tc>
        <w:tc>
          <w:tcPr>
            <w:tcW w:w="1748" w:type="dxa"/>
          </w:tcPr>
          <w:p w14:paraId="787AC48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52</w:t>
            </w:r>
          </w:p>
        </w:tc>
        <w:tc>
          <w:tcPr>
            <w:tcW w:w="1740" w:type="dxa"/>
          </w:tcPr>
          <w:p w14:paraId="18D1CDD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186</w:t>
            </w:r>
          </w:p>
        </w:tc>
        <w:tc>
          <w:tcPr>
            <w:tcW w:w="1725" w:type="dxa"/>
          </w:tcPr>
          <w:p w14:paraId="43D2EC3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200</w:t>
            </w:r>
          </w:p>
        </w:tc>
        <w:tc>
          <w:tcPr>
            <w:tcW w:w="1750" w:type="dxa"/>
          </w:tcPr>
          <w:p w14:paraId="0DBC4FB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38</w:t>
            </w:r>
          </w:p>
        </w:tc>
      </w:tr>
      <w:tr w:rsidR="00D17E24" w:rsidRPr="002976E0" w14:paraId="5DD77C59" w14:textId="77777777" w:rsidTr="00B27C91">
        <w:tc>
          <w:tcPr>
            <w:tcW w:w="1865" w:type="dxa"/>
          </w:tcPr>
          <w:p w14:paraId="3C3BA98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PISAV Pavas</w:t>
            </w:r>
          </w:p>
        </w:tc>
        <w:tc>
          <w:tcPr>
            <w:tcW w:w="1748" w:type="dxa"/>
          </w:tcPr>
          <w:p w14:paraId="57E3193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589</w:t>
            </w:r>
          </w:p>
        </w:tc>
        <w:tc>
          <w:tcPr>
            <w:tcW w:w="1740" w:type="dxa"/>
          </w:tcPr>
          <w:p w14:paraId="3E4B8B9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1591</w:t>
            </w:r>
          </w:p>
        </w:tc>
        <w:tc>
          <w:tcPr>
            <w:tcW w:w="1725" w:type="dxa"/>
          </w:tcPr>
          <w:p w14:paraId="7337825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1542</w:t>
            </w:r>
          </w:p>
        </w:tc>
        <w:tc>
          <w:tcPr>
            <w:tcW w:w="1750" w:type="dxa"/>
          </w:tcPr>
          <w:p w14:paraId="3391077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636</w:t>
            </w:r>
          </w:p>
        </w:tc>
      </w:tr>
      <w:tr w:rsidR="00D17E24" w:rsidRPr="002976E0" w14:paraId="2F3CCCEB" w14:textId="77777777" w:rsidTr="00B27C91">
        <w:tc>
          <w:tcPr>
            <w:tcW w:w="1865" w:type="dxa"/>
          </w:tcPr>
          <w:p w14:paraId="2ECA5DA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PISAV La Unión</w:t>
            </w:r>
          </w:p>
        </w:tc>
        <w:tc>
          <w:tcPr>
            <w:tcW w:w="1748" w:type="dxa"/>
          </w:tcPr>
          <w:p w14:paraId="24781BD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347</w:t>
            </w:r>
          </w:p>
        </w:tc>
        <w:tc>
          <w:tcPr>
            <w:tcW w:w="1740" w:type="dxa"/>
          </w:tcPr>
          <w:p w14:paraId="2ED12C8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860</w:t>
            </w:r>
          </w:p>
        </w:tc>
        <w:tc>
          <w:tcPr>
            <w:tcW w:w="1725" w:type="dxa"/>
          </w:tcPr>
          <w:p w14:paraId="29A6D31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822</w:t>
            </w:r>
          </w:p>
        </w:tc>
        <w:tc>
          <w:tcPr>
            <w:tcW w:w="1750" w:type="dxa"/>
          </w:tcPr>
          <w:p w14:paraId="7FFD308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385</w:t>
            </w:r>
          </w:p>
        </w:tc>
      </w:tr>
      <w:tr w:rsidR="00D17E24" w:rsidRPr="002976E0" w14:paraId="6F49096F" w14:textId="77777777" w:rsidTr="00B27C91">
        <w:tc>
          <w:tcPr>
            <w:tcW w:w="1865" w:type="dxa"/>
          </w:tcPr>
          <w:p w14:paraId="4A8E2DA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PISAV Siquirres</w:t>
            </w:r>
          </w:p>
        </w:tc>
        <w:tc>
          <w:tcPr>
            <w:tcW w:w="1748" w:type="dxa"/>
          </w:tcPr>
          <w:p w14:paraId="4B7A818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341</w:t>
            </w:r>
          </w:p>
        </w:tc>
        <w:tc>
          <w:tcPr>
            <w:tcW w:w="1740" w:type="dxa"/>
          </w:tcPr>
          <w:p w14:paraId="35C7659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732</w:t>
            </w:r>
          </w:p>
        </w:tc>
        <w:tc>
          <w:tcPr>
            <w:tcW w:w="1725" w:type="dxa"/>
          </w:tcPr>
          <w:p w14:paraId="3D922ED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756</w:t>
            </w:r>
          </w:p>
        </w:tc>
        <w:tc>
          <w:tcPr>
            <w:tcW w:w="1750" w:type="dxa"/>
          </w:tcPr>
          <w:p w14:paraId="2C1CFE0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316</w:t>
            </w:r>
          </w:p>
        </w:tc>
      </w:tr>
      <w:tr w:rsidR="00D17E24" w:rsidRPr="002976E0" w14:paraId="17ED3D6E" w14:textId="77777777" w:rsidTr="00B27C91">
        <w:tc>
          <w:tcPr>
            <w:tcW w:w="1865" w:type="dxa"/>
          </w:tcPr>
          <w:p w14:paraId="5FFBD37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PISAV San Joaquín</w:t>
            </w:r>
          </w:p>
        </w:tc>
        <w:tc>
          <w:tcPr>
            <w:tcW w:w="1748" w:type="dxa"/>
          </w:tcPr>
          <w:p w14:paraId="5AEB9A7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152</w:t>
            </w:r>
          </w:p>
        </w:tc>
        <w:tc>
          <w:tcPr>
            <w:tcW w:w="1740" w:type="dxa"/>
          </w:tcPr>
          <w:p w14:paraId="1B91060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561</w:t>
            </w:r>
          </w:p>
        </w:tc>
        <w:tc>
          <w:tcPr>
            <w:tcW w:w="1725" w:type="dxa"/>
          </w:tcPr>
          <w:p w14:paraId="25A1ACC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464</w:t>
            </w:r>
          </w:p>
        </w:tc>
        <w:tc>
          <w:tcPr>
            <w:tcW w:w="1750" w:type="dxa"/>
          </w:tcPr>
          <w:p w14:paraId="466E7E3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245</w:t>
            </w:r>
          </w:p>
        </w:tc>
      </w:tr>
      <w:tr w:rsidR="00D17E24" w:rsidRPr="002976E0" w14:paraId="07B9F6B7" w14:textId="77777777" w:rsidTr="00B27C91">
        <w:tc>
          <w:tcPr>
            <w:tcW w:w="1865" w:type="dxa"/>
          </w:tcPr>
          <w:p w14:paraId="035A6DF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Probidad San José</w:t>
            </w:r>
          </w:p>
        </w:tc>
        <w:tc>
          <w:tcPr>
            <w:tcW w:w="1748" w:type="dxa"/>
          </w:tcPr>
          <w:p w14:paraId="3F388D3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434</w:t>
            </w:r>
          </w:p>
        </w:tc>
        <w:tc>
          <w:tcPr>
            <w:tcW w:w="1740" w:type="dxa"/>
          </w:tcPr>
          <w:p w14:paraId="778F636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838</w:t>
            </w:r>
          </w:p>
        </w:tc>
        <w:tc>
          <w:tcPr>
            <w:tcW w:w="1725" w:type="dxa"/>
          </w:tcPr>
          <w:p w14:paraId="52E65FF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819</w:t>
            </w:r>
          </w:p>
        </w:tc>
        <w:tc>
          <w:tcPr>
            <w:tcW w:w="1750" w:type="dxa"/>
          </w:tcPr>
          <w:p w14:paraId="6AFD051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450</w:t>
            </w:r>
          </w:p>
        </w:tc>
      </w:tr>
      <w:tr w:rsidR="00D17E24" w:rsidRPr="002976E0" w14:paraId="20B50855" w14:textId="77777777" w:rsidTr="00B27C91">
        <w:tc>
          <w:tcPr>
            <w:tcW w:w="1865" w:type="dxa"/>
          </w:tcPr>
          <w:p w14:paraId="043A818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Probidad San Carlos</w:t>
            </w:r>
          </w:p>
        </w:tc>
        <w:tc>
          <w:tcPr>
            <w:tcW w:w="1748" w:type="dxa"/>
          </w:tcPr>
          <w:p w14:paraId="5388EB7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55</w:t>
            </w:r>
          </w:p>
        </w:tc>
        <w:tc>
          <w:tcPr>
            <w:tcW w:w="1740" w:type="dxa"/>
          </w:tcPr>
          <w:p w14:paraId="46BE2DF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100</w:t>
            </w:r>
          </w:p>
        </w:tc>
        <w:tc>
          <w:tcPr>
            <w:tcW w:w="1725" w:type="dxa"/>
          </w:tcPr>
          <w:p w14:paraId="08F7231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100</w:t>
            </w:r>
          </w:p>
        </w:tc>
        <w:tc>
          <w:tcPr>
            <w:tcW w:w="1750" w:type="dxa"/>
          </w:tcPr>
          <w:p w14:paraId="0C0B186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55</w:t>
            </w:r>
          </w:p>
        </w:tc>
      </w:tr>
      <w:tr w:rsidR="00D17E24" w:rsidRPr="002976E0" w14:paraId="6753E5BB" w14:textId="77777777" w:rsidTr="00B27C91">
        <w:tc>
          <w:tcPr>
            <w:tcW w:w="1865" w:type="dxa"/>
          </w:tcPr>
          <w:p w14:paraId="5C0D6C9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Probidad Quepos</w:t>
            </w:r>
          </w:p>
        </w:tc>
        <w:tc>
          <w:tcPr>
            <w:tcW w:w="1748" w:type="dxa"/>
          </w:tcPr>
          <w:p w14:paraId="0A0B89D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74</w:t>
            </w:r>
          </w:p>
        </w:tc>
        <w:tc>
          <w:tcPr>
            <w:tcW w:w="1740" w:type="dxa"/>
          </w:tcPr>
          <w:p w14:paraId="77B2C9C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60</w:t>
            </w:r>
          </w:p>
        </w:tc>
        <w:tc>
          <w:tcPr>
            <w:tcW w:w="1725" w:type="dxa"/>
          </w:tcPr>
          <w:p w14:paraId="20F4A42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84</w:t>
            </w:r>
          </w:p>
        </w:tc>
        <w:tc>
          <w:tcPr>
            <w:tcW w:w="1750" w:type="dxa"/>
          </w:tcPr>
          <w:p w14:paraId="644933C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44</w:t>
            </w:r>
          </w:p>
        </w:tc>
      </w:tr>
      <w:tr w:rsidR="00D17E24" w:rsidRPr="002976E0" w14:paraId="1CCCB0E8" w14:textId="77777777" w:rsidTr="00B27C91">
        <w:tc>
          <w:tcPr>
            <w:tcW w:w="1865" w:type="dxa"/>
          </w:tcPr>
          <w:p w14:paraId="18A1169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Probidad Alajuela</w:t>
            </w:r>
          </w:p>
        </w:tc>
        <w:tc>
          <w:tcPr>
            <w:tcW w:w="1748" w:type="dxa"/>
          </w:tcPr>
          <w:p w14:paraId="76ED838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180</w:t>
            </w:r>
          </w:p>
        </w:tc>
        <w:tc>
          <w:tcPr>
            <w:tcW w:w="1740" w:type="dxa"/>
          </w:tcPr>
          <w:p w14:paraId="10DB29C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147</w:t>
            </w:r>
          </w:p>
        </w:tc>
        <w:tc>
          <w:tcPr>
            <w:tcW w:w="1725" w:type="dxa"/>
          </w:tcPr>
          <w:p w14:paraId="42DFAF5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227</w:t>
            </w:r>
          </w:p>
        </w:tc>
        <w:tc>
          <w:tcPr>
            <w:tcW w:w="1750" w:type="dxa"/>
          </w:tcPr>
          <w:p w14:paraId="1A57290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97</w:t>
            </w:r>
          </w:p>
        </w:tc>
      </w:tr>
      <w:tr w:rsidR="00D17E24" w:rsidRPr="002976E0" w14:paraId="66CC0EB7" w14:textId="77777777" w:rsidTr="00B27C91">
        <w:tc>
          <w:tcPr>
            <w:tcW w:w="1865" w:type="dxa"/>
          </w:tcPr>
          <w:p w14:paraId="73AB67D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Probidad Puntarenas</w:t>
            </w:r>
          </w:p>
        </w:tc>
        <w:tc>
          <w:tcPr>
            <w:tcW w:w="1748" w:type="dxa"/>
          </w:tcPr>
          <w:p w14:paraId="11BB2F0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61</w:t>
            </w:r>
          </w:p>
        </w:tc>
        <w:tc>
          <w:tcPr>
            <w:tcW w:w="1740" w:type="dxa"/>
          </w:tcPr>
          <w:p w14:paraId="5507A82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94</w:t>
            </w:r>
          </w:p>
        </w:tc>
        <w:tc>
          <w:tcPr>
            <w:tcW w:w="1725" w:type="dxa"/>
          </w:tcPr>
          <w:p w14:paraId="21CB027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97</w:t>
            </w:r>
          </w:p>
        </w:tc>
        <w:tc>
          <w:tcPr>
            <w:tcW w:w="1750" w:type="dxa"/>
          </w:tcPr>
          <w:p w14:paraId="042A535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56</w:t>
            </w:r>
          </w:p>
        </w:tc>
      </w:tr>
      <w:tr w:rsidR="00D17E24" w:rsidRPr="002976E0" w14:paraId="2B15762F" w14:textId="77777777" w:rsidTr="00B27C91">
        <w:tc>
          <w:tcPr>
            <w:tcW w:w="1865" w:type="dxa"/>
          </w:tcPr>
          <w:p w14:paraId="3D5D61B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Probidad Cartago</w:t>
            </w:r>
          </w:p>
        </w:tc>
        <w:tc>
          <w:tcPr>
            <w:tcW w:w="1748" w:type="dxa"/>
          </w:tcPr>
          <w:p w14:paraId="427A7E2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66</w:t>
            </w:r>
          </w:p>
        </w:tc>
        <w:tc>
          <w:tcPr>
            <w:tcW w:w="1740" w:type="dxa"/>
          </w:tcPr>
          <w:p w14:paraId="70465B6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73</w:t>
            </w:r>
          </w:p>
        </w:tc>
        <w:tc>
          <w:tcPr>
            <w:tcW w:w="1725" w:type="dxa"/>
          </w:tcPr>
          <w:p w14:paraId="562CA7C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67</w:t>
            </w:r>
          </w:p>
        </w:tc>
        <w:tc>
          <w:tcPr>
            <w:tcW w:w="1750" w:type="dxa"/>
          </w:tcPr>
          <w:p w14:paraId="0A2E3E3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72</w:t>
            </w:r>
          </w:p>
        </w:tc>
      </w:tr>
      <w:tr w:rsidR="00D17E24" w:rsidRPr="002976E0" w14:paraId="7163000B" w14:textId="77777777" w:rsidTr="00B27C91">
        <w:tc>
          <w:tcPr>
            <w:tcW w:w="1865" w:type="dxa"/>
          </w:tcPr>
          <w:p w14:paraId="7163B75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Probidad Guápiles</w:t>
            </w:r>
          </w:p>
        </w:tc>
        <w:tc>
          <w:tcPr>
            <w:tcW w:w="1748" w:type="dxa"/>
          </w:tcPr>
          <w:p w14:paraId="197EB09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32</w:t>
            </w:r>
          </w:p>
        </w:tc>
        <w:tc>
          <w:tcPr>
            <w:tcW w:w="1740" w:type="dxa"/>
          </w:tcPr>
          <w:p w14:paraId="2C49A57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25</w:t>
            </w:r>
          </w:p>
        </w:tc>
        <w:tc>
          <w:tcPr>
            <w:tcW w:w="1725" w:type="dxa"/>
          </w:tcPr>
          <w:p w14:paraId="205C9AF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31</w:t>
            </w:r>
          </w:p>
        </w:tc>
        <w:tc>
          <w:tcPr>
            <w:tcW w:w="1750" w:type="dxa"/>
          </w:tcPr>
          <w:p w14:paraId="1BB106E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26</w:t>
            </w:r>
          </w:p>
        </w:tc>
      </w:tr>
      <w:tr w:rsidR="00D17E24" w:rsidRPr="002976E0" w14:paraId="7D8679E1" w14:textId="77777777" w:rsidTr="00B27C91">
        <w:tc>
          <w:tcPr>
            <w:tcW w:w="1865" w:type="dxa"/>
          </w:tcPr>
          <w:p w14:paraId="7E05994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Probidad Heredia</w:t>
            </w:r>
          </w:p>
        </w:tc>
        <w:tc>
          <w:tcPr>
            <w:tcW w:w="1748" w:type="dxa"/>
          </w:tcPr>
          <w:p w14:paraId="37D75A8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54</w:t>
            </w:r>
          </w:p>
        </w:tc>
        <w:tc>
          <w:tcPr>
            <w:tcW w:w="1740" w:type="dxa"/>
          </w:tcPr>
          <w:p w14:paraId="5BB86CA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80</w:t>
            </w:r>
          </w:p>
        </w:tc>
        <w:tc>
          <w:tcPr>
            <w:tcW w:w="1725" w:type="dxa"/>
          </w:tcPr>
          <w:p w14:paraId="4D2DB97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87</w:t>
            </w:r>
          </w:p>
        </w:tc>
        <w:tc>
          <w:tcPr>
            <w:tcW w:w="1750" w:type="dxa"/>
          </w:tcPr>
          <w:p w14:paraId="6E3189F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47</w:t>
            </w:r>
          </w:p>
        </w:tc>
      </w:tr>
      <w:tr w:rsidR="00D17E24" w:rsidRPr="002976E0" w14:paraId="1586CC01" w14:textId="77777777" w:rsidTr="00B27C91">
        <w:tc>
          <w:tcPr>
            <w:tcW w:w="1865" w:type="dxa"/>
          </w:tcPr>
          <w:p w14:paraId="2AFEB2F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Probidad Limón</w:t>
            </w:r>
          </w:p>
        </w:tc>
        <w:tc>
          <w:tcPr>
            <w:tcW w:w="1748" w:type="dxa"/>
          </w:tcPr>
          <w:p w14:paraId="082360F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19</w:t>
            </w:r>
          </w:p>
        </w:tc>
        <w:tc>
          <w:tcPr>
            <w:tcW w:w="1740" w:type="dxa"/>
          </w:tcPr>
          <w:p w14:paraId="504B3A3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28</w:t>
            </w:r>
          </w:p>
        </w:tc>
        <w:tc>
          <w:tcPr>
            <w:tcW w:w="1725" w:type="dxa"/>
          </w:tcPr>
          <w:p w14:paraId="71055E6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31</w:t>
            </w:r>
          </w:p>
        </w:tc>
        <w:tc>
          <w:tcPr>
            <w:tcW w:w="1750" w:type="dxa"/>
          </w:tcPr>
          <w:p w14:paraId="7604142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16</w:t>
            </w:r>
          </w:p>
        </w:tc>
      </w:tr>
      <w:tr w:rsidR="00D17E24" w:rsidRPr="002976E0" w14:paraId="619B94B8" w14:textId="77777777" w:rsidTr="00B27C91">
        <w:tc>
          <w:tcPr>
            <w:tcW w:w="1865" w:type="dxa"/>
          </w:tcPr>
          <w:p w14:paraId="6F4D0B1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Probidad Pérez Zeledón</w:t>
            </w:r>
          </w:p>
        </w:tc>
        <w:tc>
          <w:tcPr>
            <w:tcW w:w="1748" w:type="dxa"/>
          </w:tcPr>
          <w:p w14:paraId="79B0660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58</w:t>
            </w:r>
          </w:p>
        </w:tc>
        <w:tc>
          <w:tcPr>
            <w:tcW w:w="1740" w:type="dxa"/>
          </w:tcPr>
          <w:p w14:paraId="7F47C6C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50</w:t>
            </w:r>
          </w:p>
        </w:tc>
        <w:tc>
          <w:tcPr>
            <w:tcW w:w="1725" w:type="dxa"/>
          </w:tcPr>
          <w:p w14:paraId="7FA1BA3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54</w:t>
            </w:r>
          </w:p>
        </w:tc>
        <w:tc>
          <w:tcPr>
            <w:tcW w:w="1750" w:type="dxa"/>
          </w:tcPr>
          <w:p w14:paraId="7A7124B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54</w:t>
            </w:r>
          </w:p>
        </w:tc>
      </w:tr>
      <w:tr w:rsidR="00D17E24" w:rsidRPr="002976E0" w14:paraId="0A664544" w14:textId="77777777" w:rsidTr="00B27C91">
        <w:tc>
          <w:tcPr>
            <w:tcW w:w="1865" w:type="dxa"/>
          </w:tcPr>
          <w:p w14:paraId="28A52EE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Probidad Liberia</w:t>
            </w:r>
          </w:p>
        </w:tc>
        <w:tc>
          <w:tcPr>
            <w:tcW w:w="1748" w:type="dxa"/>
          </w:tcPr>
          <w:p w14:paraId="64047E5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79</w:t>
            </w:r>
          </w:p>
        </w:tc>
        <w:tc>
          <w:tcPr>
            <w:tcW w:w="1740" w:type="dxa"/>
          </w:tcPr>
          <w:p w14:paraId="1B700BE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97</w:t>
            </w:r>
          </w:p>
        </w:tc>
        <w:tc>
          <w:tcPr>
            <w:tcW w:w="1725" w:type="dxa"/>
          </w:tcPr>
          <w:p w14:paraId="3485622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109</w:t>
            </w:r>
          </w:p>
        </w:tc>
        <w:tc>
          <w:tcPr>
            <w:tcW w:w="1750" w:type="dxa"/>
          </w:tcPr>
          <w:p w14:paraId="7C1345B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67</w:t>
            </w:r>
          </w:p>
        </w:tc>
      </w:tr>
      <w:tr w:rsidR="00D17E24" w:rsidRPr="002976E0" w14:paraId="2CE839BC" w14:textId="77777777" w:rsidTr="00B27C91">
        <w:tc>
          <w:tcPr>
            <w:tcW w:w="1865" w:type="dxa"/>
          </w:tcPr>
          <w:p w14:paraId="107BF5C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Probidad Corredores</w:t>
            </w:r>
          </w:p>
        </w:tc>
        <w:tc>
          <w:tcPr>
            <w:tcW w:w="1748" w:type="dxa"/>
          </w:tcPr>
          <w:p w14:paraId="7E90B65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57</w:t>
            </w:r>
          </w:p>
        </w:tc>
        <w:tc>
          <w:tcPr>
            <w:tcW w:w="1740" w:type="dxa"/>
          </w:tcPr>
          <w:p w14:paraId="10B0531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73</w:t>
            </w:r>
          </w:p>
        </w:tc>
        <w:tc>
          <w:tcPr>
            <w:tcW w:w="1725" w:type="dxa"/>
          </w:tcPr>
          <w:p w14:paraId="5771773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82</w:t>
            </w:r>
          </w:p>
        </w:tc>
        <w:tc>
          <w:tcPr>
            <w:tcW w:w="1750" w:type="dxa"/>
          </w:tcPr>
          <w:p w14:paraId="36F6961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48</w:t>
            </w:r>
          </w:p>
        </w:tc>
      </w:tr>
      <w:tr w:rsidR="00D17E24" w:rsidRPr="002976E0" w14:paraId="228A3D56" w14:textId="77777777" w:rsidTr="00B27C91">
        <w:tc>
          <w:tcPr>
            <w:tcW w:w="1865" w:type="dxa"/>
          </w:tcPr>
          <w:p w14:paraId="63FBAB2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Probidad Santa Cruz</w:t>
            </w:r>
          </w:p>
        </w:tc>
        <w:tc>
          <w:tcPr>
            <w:tcW w:w="1748" w:type="dxa"/>
          </w:tcPr>
          <w:p w14:paraId="48E2BAE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60</w:t>
            </w:r>
          </w:p>
        </w:tc>
        <w:tc>
          <w:tcPr>
            <w:tcW w:w="1740" w:type="dxa"/>
          </w:tcPr>
          <w:p w14:paraId="3D2A37A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73</w:t>
            </w:r>
          </w:p>
        </w:tc>
        <w:tc>
          <w:tcPr>
            <w:tcW w:w="1725" w:type="dxa"/>
          </w:tcPr>
          <w:p w14:paraId="17A5801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79</w:t>
            </w:r>
          </w:p>
        </w:tc>
        <w:tc>
          <w:tcPr>
            <w:tcW w:w="1750" w:type="dxa"/>
          </w:tcPr>
          <w:p w14:paraId="432FF9A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54</w:t>
            </w:r>
          </w:p>
        </w:tc>
      </w:tr>
      <w:tr w:rsidR="00D17E24" w:rsidRPr="002976E0" w14:paraId="0E97339E" w14:textId="77777777" w:rsidTr="00B27C91">
        <w:tc>
          <w:tcPr>
            <w:tcW w:w="1865" w:type="dxa"/>
          </w:tcPr>
          <w:p w14:paraId="2C5FDDC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II Circuito SJ</w:t>
            </w:r>
          </w:p>
        </w:tc>
        <w:tc>
          <w:tcPr>
            <w:tcW w:w="1748" w:type="dxa"/>
          </w:tcPr>
          <w:p w14:paraId="74CB73A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2513</w:t>
            </w:r>
          </w:p>
        </w:tc>
        <w:tc>
          <w:tcPr>
            <w:tcW w:w="1740" w:type="dxa"/>
          </w:tcPr>
          <w:p w14:paraId="3C20CA8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14275</w:t>
            </w:r>
          </w:p>
        </w:tc>
        <w:tc>
          <w:tcPr>
            <w:tcW w:w="1725" w:type="dxa"/>
          </w:tcPr>
          <w:p w14:paraId="51055BA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14399</w:t>
            </w:r>
          </w:p>
        </w:tc>
        <w:tc>
          <w:tcPr>
            <w:tcW w:w="1750" w:type="dxa"/>
          </w:tcPr>
          <w:p w14:paraId="5599F6A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2321</w:t>
            </w:r>
          </w:p>
        </w:tc>
      </w:tr>
      <w:tr w:rsidR="00D17E24" w:rsidRPr="002976E0" w14:paraId="2AD7F08C" w14:textId="77777777" w:rsidTr="00B27C91">
        <w:tc>
          <w:tcPr>
            <w:tcW w:w="1865" w:type="dxa"/>
          </w:tcPr>
          <w:p w14:paraId="59A3DF8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Zona Sur I Cir</w:t>
            </w:r>
          </w:p>
        </w:tc>
        <w:tc>
          <w:tcPr>
            <w:tcW w:w="1748" w:type="dxa"/>
          </w:tcPr>
          <w:p w14:paraId="7EC43C6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914</w:t>
            </w:r>
          </w:p>
        </w:tc>
        <w:tc>
          <w:tcPr>
            <w:tcW w:w="1740" w:type="dxa"/>
          </w:tcPr>
          <w:p w14:paraId="494E11E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4126</w:t>
            </w:r>
          </w:p>
        </w:tc>
        <w:tc>
          <w:tcPr>
            <w:tcW w:w="1725" w:type="dxa"/>
          </w:tcPr>
          <w:p w14:paraId="5310FC9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3928</w:t>
            </w:r>
          </w:p>
        </w:tc>
        <w:tc>
          <w:tcPr>
            <w:tcW w:w="1750" w:type="dxa"/>
          </w:tcPr>
          <w:p w14:paraId="4DB81A5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1111</w:t>
            </w:r>
          </w:p>
        </w:tc>
      </w:tr>
      <w:tr w:rsidR="00D17E24" w:rsidRPr="002976E0" w14:paraId="464AC01B" w14:textId="77777777" w:rsidTr="00B27C91">
        <w:tc>
          <w:tcPr>
            <w:tcW w:w="1865" w:type="dxa"/>
          </w:tcPr>
          <w:p w14:paraId="3933FC6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Desamparados</w:t>
            </w:r>
          </w:p>
        </w:tc>
        <w:tc>
          <w:tcPr>
            <w:tcW w:w="1748" w:type="dxa"/>
          </w:tcPr>
          <w:p w14:paraId="1A66070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2695</w:t>
            </w:r>
          </w:p>
        </w:tc>
        <w:tc>
          <w:tcPr>
            <w:tcW w:w="1740" w:type="dxa"/>
          </w:tcPr>
          <w:p w14:paraId="57297A8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8368</w:t>
            </w:r>
          </w:p>
        </w:tc>
        <w:tc>
          <w:tcPr>
            <w:tcW w:w="1725" w:type="dxa"/>
          </w:tcPr>
          <w:p w14:paraId="6D4F649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7936</w:t>
            </w:r>
          </w:p>
        </w:tc>
        <w:tc>
          <w:tcPr>
            <w:tcW w:w="1750" w:type="dxa"/>
          </w:tcPr>
          <w:p w14:paraId="19D2C7E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3126</w:t>
            </w:r>
          </w:p>
        </w:tc>
      </w:tr>
      <w:tr w:rsidR="00D17E24" w:rsidRPr="002976E0" w14:paraId="32719802" w14:textId="77777777" w:rsidTr="00B27C91">
        <w:tc>
          <w:tcPr>
            <w:tcW w:w="1865" w:type="dxa"/>
          </w:tcPr>
          <w:p w14:paraId="3CB89C9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Hatillo</w:t>
            </w:r>
          </w:p>
        </w:tc>
        <w:tc>
          <w:tcPr>
            <w:tcW w:w="1748" w:type="dxa"/>
          </w:tcPr>
          <w:p w14:paraId="115BD2A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1474</w:t>
            </w:r>
          </w:p>
        </w:tc>
        <w:tc>
          <w:tcPr>
            <w:tcW w:w="1740" w:type="dxa"/>
          </w:tcPr>
          <w:p w14:paraId="0AAC1D7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6472</w:t>
            </w:r>
          </w:p>
        </w:tc>
        <w:tc>
          <w:tcPr>
            <w:tcW w:w="1725" w:type="dxa"/>
          </w:tcPr>
          <w:p w14:paraId="07F23F5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6161</w:t>
            </w:r>
          </w:p>
        </w:tc>
        <w:tc>
          <w:tcPr>
            <w:tcW w:w="1750" w:type="dxa"/>
          </w:tcPr>
          <w:p w14:paraId="7373899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1784</w:t>
            </w:r>
          </w:p>
        </w:tc>
      </w:tr>
      <w:tr w:rsidR="00D17E24" w:rsidRPr="002976E0" w14:paraId="253449DD" w14:textId="77777777" w:rsidTr="00B27C91">
        <w:tc>
          <w:tcPr>
            <w:tcW w:w="1865" w:type="dxa"/>
          </w:tcPr>
          <w:p w14:paraId="4AE142D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Puriscal</w:t>
            </w:r>
          </w:p>
        </w:tc>
        <w:tc>
          <w:tcPr>
            <w:tcW w:w="1748" w:type="dxa"/>
          </w:tcPr>
          <w:p w14:paraId="3ECE223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999</w:t>
            </w:r>
          </w:p>
        </w:tc>
        <w:tc>
          <w:tcPr>
            <w:tcW w:w="1740" w:type="dxa"/>
          </w:tcPr>
          <w:p w14:paraId="0502CE2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2007</w:t>
            </w:r>
          </w:p>
        </w:tc>
        <w:tc>
          <w:tcPr>
            <w:tcW w:w="1725" w:type="dxa"/>
          </w:tcPr>
          <w:p w14:paraId="57AC716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2162</w:t>
            </w:r>
          </w:p>
        </w:tc>
        <w:tc>
          <w:tcPr>
            <w:tcW w:w="1750" w:type="dxa"/>
          </w:tcPr>
          <w:p w14:paraId="0D87938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844</w:t>
            </w:r>
          </w:p>
        </w:tc>
      </w:tr>
      <w:tr w:rsidR="00D17E24" w:rsidRPr="002976E0" w14:paraId="44BF29EB" w14:textId="77777777" w:rsidTr="00B27C91">
        <w:tc>
          <w:tcPr>
            <w:tcW w:w="1865" w:type="dxa"/>
          </w:tcPr>
          <w:p w14:paraId="62025B4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Pavas</w:t>
            </w:r>
          </w:p>
        </w:tc>
        <w:tc>
          <w:tcPr>
            <w:tcW w:w="1748" w:type="dxa"/>
          </w:tcPr>
          <w:p w14:paraId="0F73C0C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1410</w:t>
            </w:r>
          </w:p>
        </w:tc>
        <w:tc>
          <w:tcPr>
            <w:tcW w:w="1740" w:type="dxa"/>
          </w:tcPr>
          <w:p w14:paraId="66B6746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7728</w:t>
            </w:r>
          </w:p>
        </w:tc>
        <w:tc>
          <w:tcPr>
            <w:tcW w:w="1725" w:type="dxa"/>
          </w:tcPr>
          <w:p w14:paraId="009D119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7836</w:t>
            </w:r>
          </w:p>
        </w:tc>
        <w:tc>
          <w:tcPr>
            <w:tcW w:w="1750" w:type="dxa"/>
          </w:tcPr>
          <w:p w14:paraId="24B8130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1296</w:t>
            </w:r>
          </w:p>
        </w:tc>
      </w:tr>
      <w:tr w:rsidR="00D17E24" w:rsidRPr="002976E0" w14:paraId="66FB3F77" w14:textId="77777777" w:rsidTr="00B27C91">
        <w:tc>
          <w:tcPr>
            <w:tcW w:w="1865" w:type="dxa"/>
          </w:tcPr>
          <w:p w14:paraId="74B8060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Alajuela</w:t>
            </w:r>
          </w:p>
        </w:tc>
        <w:tc>
          <w:tcPr>
            <w:tcW w:w="1748" w:type="dxa"/>
          </w:tcPr>
          <w:p w14:paraId="52CD3BF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3570</w:t>
            </w:r>
          </w:p>
        </w:tc>
        <w:tc>
          <w:tcPr>
            <w:tcW w:w="1740" w:type="dxa"/>
          </w:tcPr>
          <w:p w14:paraId="2682A71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11979</w:t>
            </w:r>
          </w:p>
        </w:tc>
        <w:tc>
          <w:tcPr>
            <w:tcW w:w="1725" w:type="dxa"/>
          </w:tcPr>
          <w:p w14:paraId="7D50B27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10981</w:t>
            </w:r>
          </w:p>
        </w:tc>
        <w:tc>
          <w:tcPr>
            <w:tcW w:w="1750" w:type="dxa"/>
          </w:tcPr>
          <w:p w14:paraId="1BDC216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4620</w:t>
            </w:r>
          </w:p>
        </w:tc>
      </w:tr>
      <w:tr w:rsidR="00D17E24" w:rsidRPr="002976E0" w14:paraId="433C066A" w14:textId="77777777" w:rsidTr="00B27C91">
        <w:tc>
          <w:tcPr>
            <w:tcW w:w="1865" w:type="dxa"/>
          </w:tcPr>
          <w:p w14:paraId="4FBEB58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San Carlos</w:t>
            </w:r>
          </w:p>
        </w:tc>
        <w:tc>
          <w:tcPr>
            <w:tcW w:w="1748" w:type="dxa"/>
          </w:tcPr>
          <w:p w14:paraId="6246310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2138</w:t>
            </w:r>
          </w:p>
        </w:tc>
        <w:tc>
          <w:tcPr>
            <w:tcW w:w="1740" w:type="dxa"/>
          </w:tcPr>
          <w:p w14:paraId="39D42D4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5388</w:t>
            </w:r>
          </w:p>
        </w:tc>
        <w:tc>
          <w:tcPr>
            <w:tcW w:w="1725" w:type="dxa"/>
          </w:tcPr>
          <w:p w14:paraId="1BDA55D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5143</w:t>
            </w:r>
          </w:p>
        </w:tc>
        <w:tc>
          <w:tcPr>
            <w:tcW w:w="1750" w:type="dxa"/>
          </w:tcPr>
          <w:p w14:paraId="221CBAE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2376</w:t>
            </w:r>
          </w:p>
        </w:tc>
      </w:tr>
      <w:tr w:rsidR="00D17E24" w:rsidRPr="002976E0" w14:paraId="16EDF53A" w14:textId="77777777" w:rsidTr="00B27C91">
        <w:tc>
          <w:tcPr>
            <w:tcW w:w="1865" w:type="dxa"/>
          </w:tcPr>
          <w:p w14:paraId="70CEF50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Grecia</w:t>
            </w:r>
          </w:p>
        </w:tc>
        <w:tc>
          <w:tcPr>
            <w:tcW w:w="1748" w:type="dxa"/>
          </w:tcPr>
          <w:p w14:paraId="4E9C378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681</w:t>
            </w:r>
          </w:p>
        </w:tc>
        <w:tc>
          <w:tcPr>
            <w:tcW w:w="1740" w:type="dxa"/>
          </w:tcPr>
          <w:p w14:paraId="5A0A683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2977</w:t>
            </w:r>
          </w:p>
        </w:tc>
        <w:tc>
          <w:tcPr>
            <w:tcW w:w="1725" w:type="dxa"/>
          </w:tcPr>
          <w:p w14:paraId="5C4C043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2978</w:t>
            </w:r>
          </w:p>
        </w:tc>
        <w:tc>
          <w:tcPr>
            <w:tcW w:w="1750" w:type="dxa"/>
          </w:tcPr>
          <w:p w14:paraId="6B4A280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680</w:t>
            </w:r>
          </w:p>
        </w:tc>
      </w:tr>
      <w:tr w:rsidR="00D17E24" w:rsidRPr="002976E0" w14:paraId="36703BDF" w14:textId="77777777" w:rsidTr="00B27C91">
        <w:tc>
          <w:tcPr>
            <w:tcW w:w="1865" w:type="dxa"/>
          </w:tcPr>
          <w:p w14:paraId="41E5688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San Ramón</w:t>
            </w:r>
          </w:p>
        </w:tc>
        <w:tc>
          <w:tcPr>
            <w:tcW w:w="1748" w:type="dxa"/>
          </w:tcPr>
          <w:p w14:paraId="18E8785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484</w:t>
            </w:r>
          </w:p>
        </w:tc>
        <w:tc>
          <w:tcPr>
            <w:tcW w:w="1740" w:type="dxa"/>
          </w:tcPr>
          <w:p w14:paraId="295E2F6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2903</w:t>
            </w:r>
          </w:p>
        </w:tc>
        <w:tc>
          <w:tcPr>
            <w:tcW w:w="1725" w:type="dxa"/>
          </w:tcPr>
          <w:p w14:paraId="1D4E1F7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2955</w:t>
            </w:r>
          </w:p>
        </w:tc>
        <w:tc>
          <w:tcPr>
            <w:tcW w:w="1750" w:type="dxa"/>
          </w:tcPr>
          <w:p w14:paraId="591930C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422</w:t>
            </w:r>
          </w:p>
        </w:tc>
      </w:tr>
      <w:tr w:rsidR="00D17E24" w:rsidRPr="002976E0" w14:paraId="0A13230A" w14:textId="77777777" w:rsidTr="00B27C91">
        <w:tc>
          <w:tcPr>
            <w:tcW w:w="1865" w:type="dxa"/>
          </w:tcPr>
          <w:p w14:paraId="0AB5B91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Cartago</w:t>
            </w:r>
          </w:p>
        </w:tc>
        <w:tc>
          <w:tcPr>
            <w:tcW w:w="1748" w:type="dxa"/>
          </w:tcPr>
          <w:p w14:paraId="788ABAD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2683</w:t>
            </w:r>
          </w:p>
        </w:tc>
        <w:tc>
          <w:tcPr>
            <w:tcW w:w="1740" w:type="dxa"/>
          </w:tcPr>
          <w:p w14:paraId="7D2DA96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10496</w:t>
            </w:r>
          </w:p>
        </w:tc>
        <w:tc>
          <w:tcPr>
            <w:tcW w:w="1725" w:type="dxa"/>
          </w:tcPr>
          <w:p w14:paraId="5BC7FD2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10116</w:t>
            </w:r>
          </w:p>
        </w:tc>
        <w:tc>
          <w:tcPr>
            <w:tcW w:w="1750" w:type="dxa"/>
          </w:tcPr>
          <w:p w14:paraId="22469D7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3113</w:t>
            </w:r>
          </w:p>
        </w:tc>
      </w:tr>
      <w:tr w:rsidR="00D17E24" w:rsidRPr="002976E0" w14:paraId="5E6FAEC9" w14:textId="77777777" w:rsidTr="00B27C91">
        <w:tc>
          <w:tcPr>
            <w:tcW w:w="1865" w:type="dxa"/>
          </w:tcPr>
          <w:p w14:paraId="1B33FD7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Turrialba</w:t>
            </w:r>
          </w:p>
        </w:tc>
        <w:tc>
          <w:tcPr>
            <w:tcW w:w="1748" w:type="dxa"/>
          </w:tcPr>
          <w:p w14:paraId="348EA47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797</w:t>
            </w:r>
          </w:p>
        </w:tc>
        <w:tc>
          <w:tcPr>
            <w:tcW w:w="1740" w:type="dxa"/>
          </w:tcPr>
          <w:p w14:paraId="5F48C0A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2996</w:t>
            </w:r>
          </w:p>
        </w:tc>
        <w:tc>
          <w:tcPr>
            <w:tcW w:w="1725" w:type="dxa"/>
          </w:tcPr>
          <w:p w14:paraId="0513827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2908</w:t>
            </w:r>
          </w:p>
        </w:tc>
        <w:tc>
          <w:tcPr>
            <w:tcW w:w="1750" w:type="dxa"/>
          </w:tcPr>
          <w:p w14:paraId="5880C0C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884</w:t>
            </w:r>
          </w:p>
        </w:tc>
      </w:tr>
      <w:tr w:rsidR="00D17E24" w:rsidRPr="002976E0" w14:paraId="171711A9" w14:textId="77777777" w:rsidTr="00B27C91">
        <w:tc>
          <w:tcPr>
            <w:tcW w:w="1865" w:type="dxa"/>
          </w:tcPr>
          <w:p w14:paraId="7D914CD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Heredia</w:t>
            </w:r>
          </w:p>
        </w:tc>
        <w:tc>
          <w:tcPr>
            <w:tcW w:w="1748" w:type="dxa"/>
          </w:tcPr>
          <w:p w14:paraId="4A3D4BD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2119</w:t>
            </w:r>
          </w:p>
        </w:tc>
        <w:tc>
          <w:tcPr>
            <w:tcW w:w="1740" w:type="dxa"/>
          </w:tcPr>
          <w:p w14:paraId="2C94380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11498</w:t>
            </w:r>
          </w:p>
        </w:tc>
        <w:tc>
          <w:tcPr>
            <w:tcW w:w="1725" w:type="dxa"/>
          </w:tcPr>
          <w:p w14:paraId="4D3616B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11302</w:t>
            </w:r>
          </w:p>
        </w:tc>
        <w:tc>
          <w:tcPr>
            <w:tcW w:w="1750" w:type="dxa"/>
          </w:tcPr>
          <w:p w14:paraId="2F136BB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2318</w:t>
            </w:r>
          </w:p>
        </w:tc>
      </w:tr>
      <w:tr w:rsidR="00D17E24" w:rsidRPr="002976E0" w14:paraId="6CC4DF73" w14:textId="77777777" w:rsidTr="00B27C91">
        <w:tc>
          <w:tcPr>
            <w:tcW w:w="1865" w:type="dxa"/>
          </w:tcPr>
          <w:p w14:paraId="6B0D484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San Joaquín</w:t>
            </w:r>
          </w:p>
        </w:tc>
        <w:tc>
          <w:tcPr>
            <w:tcW w:w="1748" w:type="dxa"/>
          </w:tcPr>
          <w:p w14:paraId="7799A08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376</w:t>
            </w:r>
          </w:p>
        </w:tc>
        <w:tc>
          <w:tcPr>
            <w:tcW w:w="1740" w:type="dxa"/>
          </w:tcPr>
          <w:p w14:paraId="5BAF6C5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2115</w:t>
            </w:r>
          </w:p>
        </w:tc>
        <w:tc>
          <w:tcPr>
            <w:tcW w:w="1725" w:type="dxa"/>
          </w:tcPr>
          <w:p w14:paraId="73DD6DE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2102</w:t>
            </w:r>
          </w:p>
        </w:tc>
        <w:tc>
          <w:tcPr>
            <w:tcW w:w="1750" w:type="dxa"/>
          </w:tcPr>
          <w:p w14:paraId="10CEE8C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389</w:t>
            </w:r>
          </w:p>
        </w:tc>
      </w:tr>
      <w:tr w:rsidR="00D17E24" w:rsidRPr="002976E0" w14:paraId="19F703AD" w14:textId="77777777" w:rsidTr="00B27C91">
        <w:tc>
          <w:tcPr>
            <w:tcW w:w="1865" w:type="dxa"/>
          </w:tcPr>
          <w:p w14:paraId="57BD31B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Liberia</w:t>
            </w:r>
          </w:p>
        </w:tc>
        <w:tc>
          <w:tcPr>
            <w:tcW w:w="1748" w:type="dxa"/>
          </w:tcPr>
          <w:p w14:paraId="10292BE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2293</w:t>
            </w:r>
          </w:p>
        </w:tc>
        <w:tc>
          <w:tcPr>
            <w:tcW w:w="1740" w:type="dxa"/>
          </w:tcPr>
          <w:p w14:paraId="1685D80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6265</w:t>
            </w:r>
          </w:p>
        </w:tc>
        <w:tc>
          <w:tcPr>
            <w:tcW w:w="1725" w:type="dxa"/>
          </w:tcPr>
          <w:p w14:paraId="27BDEE6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6439</w:t>
            </w:r>
          </w:p>
        </w:tc>
        <w:tc>
          <w:tcPr>
            <w:tcW w:w="1750" w:type="dxa"/>
          </w:tcPr>
          <w:p w14:paraId="3C6F6EB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2131</w:t>
            </w:r>
          </w:p>
        </w:tc>
      </w:tr>
      <w:tr w:rsidR="00D17E24" w:rsidRPr="002976E0" w14:paraId="4B4D177C" w14:textId="77777777" w:rsidTr="00B27C91">
        <w:tc>
          <w:tcPr>
            <w:tcW w:w="1865" w:type="dxa"/>
          </w:tcPr>
          <w:p w14:paraId="3454C93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Santa Cruz</w:t>
            </w:r>
          </w:p>
        </w:tc>
        <w:tc>
          <w:tcPr>
            <w:tcW w:w="1748" w:type="dxa"/>
          </w:tcPr>
          <w:p w14:paraId="33B8BDE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983</w:t>
            </w:r>
          </w:p>
        </w:tc>
        <w:tc>
          <w:tcPr>
            <w:tcW w:w="1740" w:type="dxa"/>
          </w:tcPr>
          <w:p w14:paraId="515A9FE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4078</w:t>
            </w:r>
          </w:p>
        </w:tc>
        <w:tc>
          <w:tcPr>
            <w:tcW w:w="1725" w:type="dxa"/>
          </w:tcPr>
          <w:p w14:paraId="1CB588A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4106</w:t>
            </w:r>
          </w:p>
        </w:tc>
        <w:tc>
          <w:tcPr>
            <w:tcW w:w="1750" w:type="dxa"/>
          </w:tcPr>
          <w:p w14:paraId="7B496FA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938</w:t>
            </w:r>
          </w:p>
        </w:tc>
      </w:tr>
      <w:tr w:rsidR="00D17E24" w:rsidRPr="002976E0" w14:paraId="12D63915" w14:textId="77777777" w:rsidTr="00B27C91">
        <w:tc>
          <w:tcPr>
            <w:tcW w:w="1865" w:type="dxa"/>
          </w:tcPr>
          <w:p w14:paraId="678AC45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Cañas</w:t>
            </w:r>
          </w:p>
        </w:tc>
        <w:tc>
          <w:tcPr>
            <w:tcW w:w="1748" w:type="dxa"/>
          </w:tcPr>
          <w:p w14:paraId="519B24B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1176</w:t>
            </w:r>
          </w:p>
        </w:tc>
        <w:tc>
          <w:tcPr>
            <w:tcW w:w="1740" w:type="dxa"/>
          </w:tcPr>
          <w:p w14:paraId="47DC0B3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2213</w:t>
            </w:r>
          </w:p>
        </w:tc>
        <w:tc>
          <w:tcPr>
            <w:tcW w:w="1725" w:type="dxa"/>
          </w:tcPr>
          <w:p w14:paraId="5FA6560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1874</w:t>
            </w:r>
          </w:p>
        </w:tc>
        <w:tc>
          <w:tcPr>
            <w:tcW w:w="1750" w:type="dxa"/>
          </w:tcPr>
          <w:p w14:paraId="0B3F34B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1515</w:t>
            </w:r>
          </w:p>
        </w:tc>
      </w:tr>
      <w:tr w:rsidR="00D17E24" w:rsidRPr="002976E0" w14:paraId="10B1A8AF" w14:textId="77777777" w:rsidTr="00B27C91">
        <w:tc>
          <w:tcPr>
            <w:tcW w:w="1865" w:type="dxa"/>
          </w:tcPr>
          <w:p w14:paraId="3F58A3F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Nicoya</w:t>
            </w:r>
          </w:p>
        </w:tc>
        <w:tc>
          <w:tcPr>
            <w:tcW w:w="1748" w:type="dxa"/>
          </w:tcPr>
          <w:p w14:paraId="4697CDB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1300</w:t>
            </w:r>
          </w:p>
        </w:tc>
        <w:tc>
          <w:tcPr>
            <w:tcW w:w="1740" w:type="dxa"/>
          </w:tcPr>
          <w:p w14:paraId="48BBD72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3908</w:t>
            </w:r>
          </w:p>
        </w:tc>
        <w:tc>
          <w:tcPr>
            <w:tcW w:w="1725" w:type="dxa"/>
          </w:tcPr>
          <w:p w14:paraId="6939955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3691</w:t>
            </w:r>
          </w:p>
        </w:tc>
        <w:tc>
          <w:tcPr>
            <w:tcW w:w="1750" w:type="dxa"/>
          </w:tcPr>
          <w:p w14:paraId="6122D77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1472</w:t>
            </w:r>
          </w:p>
        </w:tc>
      </w:tr>
      <w:tr w:rsidR="00D17E24" w:rsidRPr="002976E0" w14:paraId="2E772EA3" w14:textId="77777777" w:rsidTr="00B27C91">
        <w:tc>
          <w:tcPr>
            <w:tcW w:w="1865" w:type="dxa"/>
          </w:tcPr>
          <w:p w14:paraId="0AA105F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Puntarenas</w:t>
            </w:r>
          </w:p>
        </w:tc>
        <w:tc>
          <w:tcPr>
            <w:tcW w:w="1748" w:type="dxa"/>
          </w:tcPr>
          <w:p w14:paraId="5E6F682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1738</w:t>
            </w:r>
          </w:p>
        </w:tc>
        <w:tc>
          <w:tcPr>
            <w:tcW w:w="1740" w:type="dxa"/>
          </w:tcPr>
          <w:p w14:paraId="72FC085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6034</w:t>
            </w:r>
          </w:p>
        </w:tc>
        <w:tc>
          <w:tcPr>
            <w:tcW w:w="1725" w:type="dxa"/>
          </w:tcPr>
          <w:p w14:paraId="49D9FAA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5827</w:t>
            </w:r>
          </w:p>
        </w:tc>
        <w:tc>
          <w:tcPr>
            <w:tcW w:w="1750" w:type="dxa"/>
          </w:tcPr>
          <w:p w14:paraId="4A72BAD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1941</w:t>
            </w:r>
          </w:p>
        </w:tc>
      </w:tr>
      <w:tr w:rsidR="00D17E24" w:rsidRPr="002976E0" w14:paraId="0E6108C8" w14:textId="77777777" w:rsidTr="00B27C91">
        <w:tc>
          <w:tcPr>
            <w:tcW w:w="1865" w:type="dxa"/>
          </w:tcPr>
          <w:p w14:paraId="2D44FD3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Osa</w:t>
            </w:r>
          </w:p>
        </w:tc>
        <w:tc>
          <w:tcPr>
            <w:tcW w:w="1748" w:type="dxa"/>
          </w:tcPr>
          <w:p w14:paraId="4AB2938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518</w:t>
            </w:r>
          </w:p>
        </w:tc>
        <w:tc>
          <w:tcPr>
            <w:tcW w:w="1740" w:type="dxa"/>
          </w:tcPr>
          <w:p w14:paraId="3FD166A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1744</w:t>
            </w:r>
          </w:p>
        </w:tc>
        <w:tc>
          <w:tcPr>
            <w:tcW w:w="1725" w:type="dxa"/>
          </w:tcPr>
          <w:p w14:paraId="5F5BBD4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1752</w:t>
            </w:r>
          </w:p>
        </w:tc>
        <w:tc>
          <w:tcPr>
            <w:tcW w:w="1750" w:type="dxa"/>
          </w:tcPr>
          <w:p w14:paraId="5D7937D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509</w:t>
            </w:r>
          </w:p>
        </w:tc>
      </w:tr>
      <w:tr w:rsidR="00D17E24" w:rsidRPr="002976E0" w14:paraId="1AE1B303" w14:textId="77777777" w:rsidTr="00B27C91">
        <w:tc>
          <w:tcPr>
            <w:tcW w:w="1865" w:type="dxa"/>
          </w:tcPr>
          <w:p w14:paraId="3B9A9EE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Golfito</w:t>
            </w:r>
          </w:p>
        </w:tc>
        <w:tc>
          <w:tcPr>
            <w:tcW w:w="1748" w:type="dxa"/>
          </w:tcPr>
          <w:p w14:paraId="35CF9B6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191</w:t>
            </w:r>
          </w:p>
        </w:tc>
        <w:tc>
          <w:tcPr>
            <w:tcW w:w="1740" w:type="dxa"/>
          </w:tcPr>
          <w:p w14:paraId="788985D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1197</w:t>
            </w:r>
          </w:p>
        </w:tc>
        <w:tc>
          <w:tcPr>
            <w:tcW w:w="1725" w:type="dxa"/>
          </w:tcPr>
          <w:p w14:paraId="4EDFCD7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1104</w:t>
            </w:r>
          </w:p>
        </w:tc>
        <w:tc>
          <w:tcPr>
            <w:tcW w:w="1750" w:type="dxa"/>
          </w:tcPr>
          <w:p w14:paraId="7ADA119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284</w:t>
            </w:r>
          </w:p>
        </w:tc>
      </w:tr>
      <w:tr w:rsidR="00D17E24" w:rsidRPr="002976E0" w14:paraId="45A0E5C4" w14:textId="77777777" w:rsidTr="00B27C91">
        <w:tc>
          <w:tcPr>
            <w:tcW w:w="1865" w:type="dxa"/>
          </w:tcPr>
          <w:p w14:paraId="5F9D35F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Zona Sur II Ci</w:t>
            </w:r>
          </w:p>
        </w:tc>
        <w:tc>
          <w:tcPr>
            <w:tcW w:w="1748" w:type="dxa"/>
          </w:tcPr>
          <w:p w14:paraId="2D2BD6D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389</w:t>
            </w:r>
          </w:p>
        </w:tc>
        <w:tc>
          <w:tcPr>
            <w:tcW w:w="1740" w:type="dxa"/>
          </w:tcPr>
          <w:p w14:paraId="05DEB47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1685</w:t>
            </w:r>
          </w:p>
        </w:tc>
        <w:tc>
          <w:tcPr>
            <w:tcW w:w="1725" w:type="dxa"/>
          </w:tcPr>
          <w:p w14:paraId="4BBE7E2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1726</w:t>
            </w:r>
          </w:p>
        </w:tc>
        <w:tc>
          <w:tcPr>
            <w:tcW w:w="1750" w:type="dxa"/>
          </w:tcPr>
          <w:p w14:paraId="65FA126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345</w:t>
            </w:r>
          </w:p>
        </w:tc>
      </w:tr>
      <w:tr w:rsidR="00D17E24" w:rsidRPr="002976E0" w14:paraId="3E7CAFD8" w14:textId="77777777" w:rsidTr="00B27C91">
        <w:tc>
          <w:tcPr>
            <w:tcW w:w="1865" w:type="dxa"/>
          </w:tcPr>
          <w:p w14:paraId="489B5CB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Quepos</w:t>
            </w:r>
          </w:p>
        </w:tc>
        <w:tc>
          <w:tcPr>
            <w:tcW w:w="1748" w:type="dxa"/>
          </w:tcPr>
          <w:p w14:paraId="0B4050B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773</w:t>
            </w:r>
          </w:p>
        </w:tc>
        <w:tc>
          <w:tcPr>
            <w:tcW w:w="1740" w:type="dxa"/>
          </w:tcPr>
          <w:p w14:paraId="3D644DF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2318</w:t>
            </w:r>
          </w:p>
        </w:tc>
        <w:tc>
          <w:tcPr>
            <w:tcW w:w="1725" w:type="dxa"/>
          </w:tcPr>
          <w:p w14:paraId="4C1021B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2384</w:t>
            </w:r>
          </w:p>
        </w:tc>
        <w:tc>
          <w:tcPr>
            <w:tcW w:w="1750" w:type="dxa"/>
          </w:tcPr>
          <w:p w14:paraId="21EA8F0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706</w:t>
            </w:r>
          </w:p>
        </w:tc>
      </w:tr>
      <w:tr w:rsidR="00D17E24" w:rsidRPr="002976E0" w14:paraId="5BC63D77" w14:textId="77777777" w:rsidTr="00B27C91">
        <w:tc>
          <w:tcPr>
            <w:tcW w:w="1865" w:type="dxa"/>
          </w:tcPr>
          <w:p w14:paraId="5072B7D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Limón I Cir</w:t>
            </w:r>
          </w:p>
        </w:tc>
        <w:tc>
          <w:tcPr>
            <w:tcW w:w="1748" w:type="dxa"/>
          </w:tcPr>
          <w:p w14:paraId="5C0308F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1855</w:t>
            </w:r>
          </w:p>
        </w:tc>
        <w:tc>
          <w:tcPr>
            <w:tcW w:w="1740" w:type="dxa"/>
          </w:tcPr>
          <w:p w14:paraId="7B7CF55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4356</w:t>
            </w:r>
          </w:p>
        </w:tc>
        <w:tc>
          <w:tcPr>
            <w:tcW w:w="1725" w:type="dxa"/>
          </w:tcPr>
          <w:p w14:paraId="03DC776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4287</w:t>
            </w:r>
          </w:p>
        </w:tc>
        <w:tc>
          <w:tcPr>
            <w:tcW w:w="1750" w:type="dxa"/>
          </w:tcPr>
          <w:p w14:paraId="3BDE574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1924</w:t>
            </w:r>
          </w:p>
        </w:tc>
      </w:tr>
      <w:tr w:rsidR="00D17E24" w:rsidRPr="002976E0" w14:paraId="6CA0F62B" w14:textId="77777777" w:rsidTr="00B27C91">
        <w:tc>
          <w:tcPr>
            <w:tcW w:w="1865" w:type="dxa"/>
          </w:tcPr>
          <w:p w14:paraId="5F30EAC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Limón II Cir</w:t>
            </w:r>
          </w:p>
        </w:tc>
        <w:tc>
          <w:tcPr>
            <w:tcW w:w="1748" w:type="dxa"/>
          </w:tcPr>
          <w:p w14:paraId="72AC9BE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2518</w:t>
            </w:r>
          </w:p>
        </w:tc>
        <w:tc>
          <w:tcPr>
            <w:tcW w:w="1740" w:type="dxa"/>
          </w:tcPr>
          <w:p w14:paraId="62E4E5A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6313</w:t>
            </w:r>
          </w:p>
        </w:tc>
        <w:tc>
          <w:tcPr>
            <w:tcW w:w="1725" w:type="dxa"/>
          </w:tcPr>
          <w:p w14:paraId="024BD6B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6356</w:t>
            </w:r>
          </w:p>
        </w:tc>
        <w:tc>
          <w:tcPr>
            <w:tcW w:w="1750" w:type="dxa"/>
          </w:tcPr>
          <w:p w14:paraId="3279258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2474</w:t>
            </w:r>
          </w:p>
        </w:tc>
      </w:tr>
      <w:tr w:rsidR="00D17E24" w:rsidRPr="002976E0" w14:paraId="5028E0CE" w14:textId="77777777" w:rsidTr="00B27C91">
        <w:tc>
          <w:tcPr>
            <w:tcW w:w="1865" w:type="dxa"/>
          </w:tcPr>
          <w:p w14:paraId="7610CFD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lastRenderedPageBreak/>
              <w:t>Siquirres</w:t>
            </w:r>
          </w:p>
        </w:tc>
        <w:tc>
          <w:tcPr>
            <w:tcW w:w="1748" w:type="dxa"/>
          </w:tcPr>
          <w:p w14:paraId="7E01A36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764</w:t>
            </w:r>
          </w:p>
        </w:tc>
        <w:tc>
          <w:tcPr>
            <w:tcW w:w="1740" w:type="dxa"/>
          </w:tcPr>
          <w:p w14:paraId="1FE6607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2111</w:t>
            </w:r>
          </w:p>
        </w:tc>
        <w:tc>
          <w:tcPr>
            <w:tcW w:w="1725" w:type="dxa"/>
          </w:tcPr>
          <w:p w14:paraId="64106C8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2099</w:t>
            </w:r>
          </w:p>
        </w:tc>
        <w:tc>
          <w:tcPr>
            <w:tcW w:w="1750" w:type="dxa"/>
          </w:tcPr>
          <w:p w14:paraId="652178E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776</w:t>
            </w:r>
          </w:p>
        </w:tc>
      </w:tr>
      <w:tr w:rsidR="00D17E24" w:rsidRPr="002976E0" w14:paraId="387A6120" w14:textId="77777777" w:rsidTr="00B27C91">
        <w:tc>
          <w:tcPr>
            <w:tcW w:w="1865" w:type="dxa"/>
          </w:tcPr>
          <w:p w14:paraId="4B452E5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Atenas</w:t>
            </w:r>
          </w:p>
        </w:tc>
        <w:tc>
          <w:tcPr>
            <w:tcW w:w="1748" w:type="dxa"/>
          </w:tcPr>
          <w:p w14:paraId="380F312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505</w:t>
            </w:r>
          </w:p>
        </w:tc>
        <w:tc>
          <w:tcPr>
            <w:tcW w:w="1740" w:type="dxa"/>
          </w:tcPr>
          <w:p w14:paraId="39DD301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2498</w:t>
            </w:r>
          </w:p>
        </w:tc>
        <w:tc>
          <w:tcPr>
            <w:tcW w:w="1725" w:type="dxa"/>
          </w:tcPr>
          <w:p w14:paraId="758B699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2367</w:t>
            </w:r>
          </w:p>
        </w:tc>
        <w:tc>
          <w:tcPr>
            <w:tcW w:w="1750" w:type="dxa"/>
          </w:tcPr>
          <w:p w14:paraId="005E309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636</w:t>
            </w:r>
          </w:p>
        </w:tc>
      </w:tr>
      <w:tr w:rsidR="00D17E24" w:rsidRPr="002976E0" w14:paraId="14CDFEE5" w14:textId="77777777" w:rsidTr="00B27C91">
        <w:tc>
          <w:tcPr>
            <w:tcW w:w="1865" w:type="dxa"/>
          </w:tcPr>
          <w:p w14:paraId="49ECEDC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Upala</w:t>
            </w:r>
          </w:p>
        </w:tc>
        <w:tc>
          <w:tcPr>
            <w:tcW w:w="1748" w:type="dxa"/>
          </w:tcPr>
          <w:p w14:paraId="216ADBC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572</w:t>
            </w:r>
          </w:p>
        </w:tc>
        <w:tc>
          <w:tcPr>
            <w:tcW w:w="1740" w:type="dxa"/>
          </w:tcPr>
          <w:p w14:paraId="1B7D93F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2238</w:t>
            </w:r>
          </w:p>
        </w:tc>
        <w:tc>
          <w:tcPr>
            <w:tcW w:w="1725" w:type="dxa"/>
          </w:tcPr>
          <w:p w14:paraId="3BA2598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2281</w:t>
            </w:r>
          </w:p>
        </w:tc>
        <w:tc>
          <w:tcPr>
            <w:tcW w:w="1750" w:type="dxa"/>
          </w:tcPr>
          <w:p w14:paraId="5E52428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420</w:t>
            </w:r>
          </w:p>
        </w:tc>
      </w:tr>
      <w:tr w:rsidR="00D17E24" w:rsidRPr="002976E0" w14:paraId="03506BA4" w14:textId="77777777" w:rsidTr="00B27C91">
        <w:tc>
          <w:tcPr>
            <w:tcW w:w="1865" w:type="dxa"/>
          </w:tcPr>
          <w:p w14:paraId="3DB85B3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Tarrazú</w:t>
            </w:r>
          </w:p>
        </w:tc>
        <w:tc>
          <w:tcPr>
            <w:tcW w:w="1748" w:type="dxa"/>
          </w:tcPr>
          <w:p w14:paraId="6490973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133</w:t>
            </w:r>
          </w:p>
        </w:tc>
        <w:tc>
          <w:tcPr>
            <w:tcW w:w="1740" w:type="dxa"/>
          </w:tcPr>
          <w:p w14:paraId="1A05D5F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923</w:t>
            </w:r>
          </w:p>
        </w:tc>
        <w:tc>
          <w:tcPr>
            <w:tcW w:w="1725" w:type="dxa"/>
          </w:tcPr>
          <w:p w14:paraId="6CEE85C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917</w:t>
            </w:r>
          </w:p>
        </w:tc>
        <w:tc>
          <w:tcPr>
            <w:tcW w:w="1750" w:type="dxa"/>
          </w:tcPr>
          <w:p w14:paraId="158DFDD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138</w:t>
            </w:r>
          </w:p>
        </w:tc>
      </w:tr>
      <w:tr w:rsidR="00D17E24" w:rsidRPr="002976E0" w14:paraId="40B4003F" w14:textId="77777777" w:rsidTr="00B27C91">
        <w:tc>
          <w:tcPr>
            <w:tcW w:w="1865" w:type="dxa"/>
          </w:tcPr>
          <w:p w14:paraId="3F3E251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 xml:space="preserve">La Unión </w:t>
            </w:r>
          </w:p>
        </w:tc>
        <w:tc>
          <w:tcPr>
            <w:tcW w:w="1748" w:type="dxa"/>
          </w:tcPr>
          <w:p w14:paraId="4E215A7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893</w:t>
            </w:r>
          </w:p>
        </w:tc>
        <w:tc>
          <w:tcPr>
            <w:tcW w:w="1740" w:type="dxa"/>
          </w:tcPr>
          <w:p w14:paraId="70977A4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3223</w:t>
            </w:r>
          </w:p>
        </w:tc>
        <w:tc>
          <w:tcPr>
            <w:tcW w:w="1725" w:type="dxa"/>
          </w:tcPr>
          <w:p w14:paraId="7E3B4F88"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3270</w:t>
            </w:r>
          </w:p>
        </w:tc>
        <w:tc>
          <w:tcPr>
            <w:tcW w:w="1750" w:type="dxa"/>
          </w:tcPr>
          <w:p w14:paraId="44670EE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846</w:t>
            </w:r>
          </w:p>
        </w:tc>
      </w:tr>
      <w:tr w:rsidR="00D17E24" w:rsidRPr="002976E0" w14:paraId="42314C12" w14:textId="77777777" w:rsidTr="00B27C91">
        <w:tc>
          <w:tcPr>
            <w:tcW w:w="1865" w:type="dxa"/>
          </w:tcPr>
          <w:p w14:paraId="547A578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Sarapiquí</w:t>
            </w:r>
          </w:p>
        </w:tc>
        <w:tc>
          <w:tcPr>
            <w:tcW w:w="1748" w:type="dxa"/>
          </w:tcPr>
          <w:p w14:paraId="747D1D2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831</w:t>
            </w:r>
          </w:p>
        </w:tc>
        <w:tc>
          <w:tcPr>
            <w:tcW w:w="1740" w:type="dxa"/>
          </w:tcPr>
          <w:p w14:paraId="7ED3463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2472</w:t>
            </w:r>
          </w:p>
        </w:tc>
        <w:tc>
          <w:tcPr>
            <w:tcW w:w="1725" w:type="dxa"/>
          </w:tcPr>
          <w:p w14:paraId="0A3993E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2664</w:t>
            </w:r>
          </w:p>
        </w:tc>
        <w:tc>
          <w:tcPr>
            <w:tcW w:w="1750" w:type="dxa"/>
          </w:tcPr>
          <w:p w14:paraId="5DEC02B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639</w:t>
            </w:r>
          </w:p>
        </w:tc>
      </w:tr>
      <w:tr w:rsidR="00D17E24" w:rsidRPr="002976E0" w14:paraId="086B8C7D" w14:textId="77777777" w:rsidTr="00B27C91">
        <w:tc>
          <w:tcPr>
            <w:tcW w:w="1865" w:type="dxa"/>
          </w:tcPr>
          <w:p w14:paraId="784038B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Cóbano</w:t>
            </w:r>
          </w:p>
        </w:tc>
        <w:tc>
          <w:tcPr>
            <w:tcW w:w="1748" w:type="dxa"/>
          </w:tcPr>
          <w:p w14:paraId="52CC86B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284</w:t>
            </w:r>
          </w:p>
        </w:tc>
        <w:tc>
          <w:tcPr>
            <w:tcW w:w="1740" w:type="dxa"/>
          </w:tcPr>
          <w:p w14:paraId="0B590A3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1262</w:t>
            </w:r>
          </w:p>
        </w:tc>
        <w:tc>
          <w:tcPr>
            <w:tcW w:w="1725" w:type="dxa"/>
          </w:tcPr>
          <w:p w14:paraId="71E919B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1172</w:t>
            </w:r>
          </w:p>
        </w:tc>
        <w:tc>
          <w:tcPr>
            <w:tcW w:w="1750" w:type="dxa"/>
          </w:tcPr>
          <w:p w14:paraId="168BB35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373</w:t>
            </w:r>
          </w:p>
        </w:tc>
      </w:tr>
      <w:tr w:rsidR="00D17E24" w:rsidRPr="002976E0" w14:paraId="6A6E4BB0" w14:textId="77777777" w:rsidTr="00B27C91">
        <w:tc>
          <w:tcPr>
            <w:tcW w:w="1865" w:type="dxa"/>
          </w:tcPr>
          <w:p w14:paraId="20F94B4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Bribri</w:t>
            </w:r>
          </w:p>
        </w:tc>
        <w:tc>
          <w:tcPr>
            <w:tcW w:w="1748" w:type="dxa"/>
          </w:tcPr>
          <w:p w14:paraId="16C9177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924</w:t>
            </w:r>
          </w:p>
        </w:tc>
        <w:tc>
          <w:tcPr>
            <w:tcW w:w="1740" w:type="dxa"/>
          </w:tcPr>
          <w:p w14:paraId="3B97018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2235</w:t>
            </w:r>
          </w:p>
        </w:tc>
        <w:tc>
          <w:tcPr>
            <w:tcW w:w="1725" w:type="dxa"/>
          </w:tcPr>
          <w:p w14:paraId="2B239B0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2269</w:t>
            </w:r>
          </w:p>
        </w:tc>
        <w:tc>
          <w:tcPr>
            <w:tcW w:w="1750" w:type="dxa"/>
          </w:tcPr>
          <w:p w14:paraId="0FFFFBD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890</w:t>
            </w:r>
          </w:p>
        </w:tc>
      </w:tr>
      <w:tr w:rsidR="00D17E24" w:rsidRPr="002976E0" w14:paraId="038D3CD4" w14:textId="77777777" w:rsidTr="00B27C91">
        <w:tc>
          <w:tcPr>
            <w:tcW w:w="1865" w:type="dxa"/>
          </w:tcPr>
          <w:p w14:paraId="245A893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San José I Cir</w:t>
            </w:r>
          </w:p>
        </w:tc>
        <w:tc>
          <w:tcPr>
            <w:tcW w:w="1748" w:type="dxa"/>
          </w:tcPr>
          <w:p w14:paraId="404DBFA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2556</w:t>
            </w:r>
          </w:p>
        </w:tc>
        <w:tc>
          <w:tcPr>
            <w:tcW w:w="1740" w:type="dxa"/>
          </w:tcPr>
          <w:p w14:paraId="01BDE22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3833</w:t>
            </w:r>
          </w:p>
        </w:tc>
        <w:tc>
          <w:tcPr>
            <w:tcW w:w="1725" w:type="dxa"/>
          </w:tcPr>
          <w:p w14:paraId="6C9AABE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3706</w:t>
            </w:r>
          </w:p>
        </w:tc>
        <w:tc>
          <w:tcPr>
            <w:tcW w:w="1750" w:type="dxa"/>
          </w:tcPr>
          <w:p w14:paraId="04C137F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2660</w:t>
            </w:r>
          </w:p>
        </w:tc>
      </w:tr>
      <w:tr w:rsidR="00D17E24" w:rsidRPr="002976E0" w14:paraId="1AD91D2B" w14:textId="77777777" w:rsidTr="00B27C91">
        <w:tc>
          <w:tcPr>
            <w:tcW w:w="1865" w:type="dxa"/>
          </w:tcPr>
          <w:p w14:paraId="5C633DA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Guatuso</w:t>
            </w:r>
          </w:p>
        </w:tc>
        <w:tc>
          <w:tcPr>
            <w:tcW w:w="1748" w:type="dxa"/>
          </w:tcPr>
          <w:p w14:paraId="6641D33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175</w:t>
            </w:r>
          </w:p>
        </w:tc>
        <w:tc>
          <w:tcPr>
            <w:tcW w:w="1740" w:type="dxa"/>
          </w:tcPr>
          <w:p w14:paraId="0650B5C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996</w:t>
            </w:r>
          </w:p>
        </w:tc>
        <w:tc>
          <w:tcPr>
            <w:tcW w:w="1725" w:type="dxa"/>
          </w:tcPr>
          <w:p w14:paraId="61597F9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974</w:t>
            </w:r>
          </w:p>
        </w:tc>
        <w:tc>
          <w:tcPr>
            <w:tcW w:w="1750" w:type="dxa"/>
          </w:tcPr>
          <w:p w14:paraId="41815CF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193</w:t>
            </w:r>
          </w:p>
        </w:tc>
      </w:tr>
      <w:tr w:rsidR="00D17E24" w:rsidRPr="002976E0" w14:paraId="547A8BB0" w14:textId="77777777" w:rsidTr="00B27C91">
        <w:tc>
          <w:tcPr>
            <w:tcW w:w="1865" w:type="dxa"/>
          </w:tcPr>
          <w:p w14:paraId="1640CA7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Buenos Aires</w:t>
            </w:r>
          </w:p>
        </w:tc>
        <w:tc>
          <w:tcPr>
            <w:tcW w:w="1748" w:type="dxa"/>
          </w:tcPr>
          <w:p w14:paraId="4EA535B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618</w:t>
            </w:r>
          </w:p>
        </w:tc>
        <w:tc>
          <w:tcPr>
            <w:tcW w:w="1740" w:type="dxa"/>
          </w:tcPr>
          <w:p w14:paraId="330B781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1129</w:t>
            </w:r>
          </w:p>
        </w:tc>
        <w:tc>
          <w:tcPr>
            <w:tcW w:w="1725" w:type="dxa"/>
          </w:tcPr>
          <w:p w14:paraId="5A09E6F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1439</w:t>
            </w:r>
          </w:p>
        </w:tc>
        <w:tc>
          <w:tcPr>
            <w:tcW w:w="1750" w:type="dxa"/>
          </w:tcPr>
          <w:p w14:paraId="48ED58F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309</w:t>
            </w:r>
          </w:p>
        </w:tc>
      </w:tr>
      <w:tr w:rsidR="00D17E24" w:rsidRPr="002976E0" w14:paraId="7B92BB68" w14:textId="77777777" w:rsidTr="00B27C91">
        <w:tc>
          <w:tcPr>
            <w:tcW w:w="1865" w:type="dxa"/>
          </w:tcPr>
          <w:p w14:paraId="7C4DD33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Coto Brus</w:t>
            </w:r>
          </w:p>
        </w:tc>
        <w:tc>
          <w:tcPr>
            <w:tcW w:w="1748" w:type="dxa"/>
          </w:tcPr>
          <w:p w14:paraId="50AD2E5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489</w:t>
            </w:r>
          </w:p>
        </w:tc>
        <w:tc>
          <w:tcPr>
            <w:tcW w:w="1740" w:type="dxa"/>
          </w:tcPr>
          <w:p w14:paraId="1ED68F9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1171</w:t>
            </w:r>
          </w:p>
        </w:tc>
        <w:tc>
          <w:tcPr>
            <w:tcW w:w="1725" w:type="dxa"/>
          </w:tcPr>
          <w:p w14:paraId="284FC6F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1301</w:t>
            </w:r>
          </w:p>
        </w:tc>
        <w:tc>
          <w:tcPr>
            <w:tcW w:w="1750" w:type="dxa"/>
          </w:tcPr>
          <w:p w14:paraId="178F9D5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358</w:t>
            </w:r>
          </w:p>
        </w:tc>
      </w:tr>
      <w:tr w:rsidR="00D17E24" w:rsidRPr="002976E0" w14:paraId="5C40E1F3" w14:textId="77777777" w:rsidTr="00B27C91">
        <w:tc>
          <w:tcPr>
            <w:tcW w:w="1865" w:type="dxa"/>
          </w:tcPr>
          <w:p w14:paraId="472C919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Garabito</w:t>
            </w:r>
          </w:p>
        </w:tc>
        <w:tc>
          <w:tcPr>
            <w:tcW w:w="1748" w:type="dxa"/>
          </w:tcPr>
          <w:p w14:paraId="13D9739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587</w:t>
            </w:r>
          </w:p>
        </w:tc>
        <w:tc>
          <w:tcPr>
            <w:tcW w:w="1740" w:type="dxa"/>
          </w:tcPr>
          <w:p w14:paraId="1833603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1979</w:t>
            </w:r>
          </w:p>
        </w:tc>
        <w:tc>
          <w:tcPr>
            <w:tcW w:w="1725" w:type="dxa"/>
          </w:tcPr>
          <w:p w14:paraId="05FFC07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1954</w:t>
            </w:r>
          </w:p>
        </w:tc>
        <w:tc>
          <w:tcPr>
            <w:tcW w:w="1750" w:type="dxa"/>
          </w:tcPr>
          <w:p w14:paraId="3F87EAA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604</w:t>
            </w:r>
          </w:p>
        </w:tc>
      </w:tr>
      <w:tr w:rsidR="00D17E24" w:rsidRPr="002976E0" w14:paraId="464BB614" w14:textId="77777777" w:rsidTr="00B27C91">
        <w:tc>
          <w:tcPr>
            <w:tcW w:w="1865" w:type="dxa"/>
          </w:tcPr>
          <w:p w14:paraId="402921B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Trámite Rápido</w:t>
            </w:r>
          </w:p>
        </w:tc>
        <w:tc>
          <w:tcPr>
            <w:tcW w:w="1748" w:type="dxa"/>
          </w:tcPr>
          <w:p w14:paraId="04FF155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1572</w:t>
            </w:r>
          </w:p>
        </w:tc>
        <w:tc>
          <w:tcPr>
            <w:tcW w:w="1740" w:type="dxa"/>
          </w:tcPr>
          <w:p w14:paraId="48E181D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11237</w:t>
            </w:r>
          </w:p>
        </w:tc>
        <w:tc>
          <w:tcPr>
            <w:tcW w:w="1725" w:type="dxa"/>
          </w:tcPr>
          <w:p w14:paraId="0E3FF96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11482</w:t>
            </w:r>
          </w:p>
        </w:tc>
        <w:tc>
          <w:tcPr>
            <w:tcW w:w="1750" w:type="dxa"/>
          </w:tcPr>
          <w:p w14:paraId="474F3FB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1320</w:t>
            </w:r>
          </w:p>
        </w:tc>
      </w:tr>
      <w:tr w:rsidR="00D17E24" w:rsidRPr="002976E0" w14:paraId="47C543B3" w14:textId="77777777" w:rsidTr="00B27C91">
        <w:tc>
          <w:tcPr>
            <w:tcW w:w="1865" w:type="dxa"/>
          </w:tcPr>
          <w:p w14:paraId="6195075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Los Chiles</w:t>
            </w:r>
          </w:p>
        </w:tc>
        <w:tc>
          <w:tcPr>
            <w:tcW w:w="1748" w:type="dxa"/>
          </w:tcPr>
          <w:p w14:paraId="2D485C6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569</w:t>
            </w:r>
          </w:p>
        </w:tc>
        <w:tc>
          <w:tcPr>
            <w:tcW w:w="1740" w:type="dxa"/>
          </w:tcPr>
          <w:p w14:paraId="4C0E425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2323</w:t>
            </w:r>
          </w:p>
        </w:tc>
        <w:tc>
          <w:tcPr>
            <w:tcW w:w="1725" w:type="dxa"/>
          </w:tcPr>
          <w:p w14:paraId="5A14232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2052</w:t>
            </w:r>
          </w:p>
        </w:tc>
        <w:tc>
          <w:tcPr>
            <w:tcW w:w="1750" w:type="dxa"/>
          </w:tcPr>
          <w:p w14:paraId="519477D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824</w:t>
            </w:r>
          </w:p>
        </w:tc>
      </w:tr>
      <w:tr w:rsidR="00D17E24" w:rsidRPr="002976E0" w14:paraId="26CA594E" w14:textId="77777777" w:rsidTr="00B27C91">
        <w:tc>
          <w:tcPr>
            <w:tcW w:w="1865" w:type="dxa"/>
          </w:tcPr>
          <w:p w14:paraId="75C2FB6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Puerto Jiménez</w:t>
            </w:r>
          </w:p>
        </w:tc>
        <w:tc>
          <w:tcPr>
            <w:tcW w:w="1748" w:type="dxa"/>
          </w:tcPr>
          <w:p w14:paraId="54335BE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297</w:t>
            </w:r>
          </w:p>
        </w:tc>
        <w:tc>
          <w:tcPr>
            <w:tcW w:w="1740" w:type="dxa"/>
          </w:tcPr>
          <w:p w14:paraId="515ABE9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889</w:t>
            </w:r>
          </w:p>
        </w:tc>
        <w:tc>
          <w:tcPr>
            <w:tcW w:w="1725" w:type="dxa"/>
          </w:tcPr>
          <w:p w14:paraId="214F37E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842</w:t>
            </w:r>
          </w:p>
        </w:tc>
        <w:tc>
          <w:tcPr>
            <w:tcW w:w="1750" w:type="dxa"/>
          </w:tcPr>
          <w:p w14:paraId="7720222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343</w:t>
            </w:r>
          </w:p>
        </w:tc>
      </w:tr>
      <w:tr w:rsidR="00D17E24" w:rsidRPr="002976E0" w14:paraId="28ED29F3" w14:textId="77777777" w:rsidTr="00B27C91">
        <w:tc>
          <w:tcPr>
            <w:tcW w:w="1865" w:type="dxa"/>
          </w:tcPr>
          <w:p w14:paraId="3BD0CEF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La Fortuna</w:t>
            </w:r>
          </w:p>
        </w:tc>
        <w:tc>
          <w:tcPr>
            <w:tcW w:w="1748" w:type="dxa"/>
          </w:tcPr>
          <w:p w14:paraId="54A1AEF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498</w:t>
            </w:r>
          </w:p>
        </w:tc>
        <w:tc>
          <w:tcPr>
            <w:tcW w:w="1740" w:type="dxa"/>
          </w:tcPr>
          <w:p w14:paraId="59C1A7D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2666</w:t>
            </w:r>
          </w:p>
        </w:tc>
        <w:tc>
          <w:tcPr>
            <w:tcW w:w="1725" w:type="dxa"/>
          </w:tcPr>
          <w:p w14:paraId="755013A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1923</w:t>
            </w:r>
          </w:p>
        </w:tc>
        <w:tc>
          <w:tcPr>
            <w:tcW w:w="1750" w:type="dxa"/>
          </w:tcPr>
          <w:p w14:paraId="1C0FE5B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1203</w:t>
            </w:r>
          </w:p>
        </w:tc>
      </w:tr>
      <w:tr w:rsidR="00D17E24" w:rsidRPr="002976E0" w14:paraId="52B4BF7A" w14:textId="77777777" w:rsidTr="00B27C91">
        <w:tc>
          <w:tcPr>
            <w:tcW w:w="1865" w:type="dxa"/>
          </w:tcPr>
          <w:p w14:paraId="2D6F222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Batán</w:t>
            </w:r>
          </w:p>
        </w:tc>
        <w:tc>
          <w:tcPr>
            <w:tcW w:w="1748" w:type="dxa"/>
          </w:tcPr>
          <w:p w14:paraId="1B7DE19A"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435</w:t>
            </w:r>
          </w:p>
        </w:tc>
        <w:tc>
          <w:tcPr>
            <w:tcW w:w="1740" w:type="dxa"/>
          </w:tcPr>
          <w:p w14:paraId="47448399"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1661</w:t>
            </w:r>
          </w:p>
        </w:tc>
        <w:tc>
          <w:tcPr>
            <w:tcW w:w="1725" w:type="dxa"/>
          </w:tcPr>
          <w:p w14:paraId="2A79565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1574</w:t>
            </w:r>
          </w:p>
        </w:tc>
        <w:tc>
          <w:tcPr>
            <w:tcW w:w="1750" w:type="dxa"/>
          </w:tcPr>
          <w:p w14:paraId="0BF1B4E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519</w:t>
            </w:r>
          </w:p>
        </w:tc>
      </w:tr>
      <w:tr w:rsidR="00D17E24" w:rsidRPr="002976E0" w14:paraId="1DF80E47" w14:textId="77777777" w:rsidTr="00B27C91">
        <w:tc>
          <w:tcPr>
            <w:tcW w:w="1865" w:type="dxa"/>
          </w:tcPr>
          <w:p w14:paraId="7B229DC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Turno Extraordinario I Circuito</w:t>
            </w:r>
          </w:p>
        </w:tc>
        <w:tc>
          <w:tcPr>
            <w:tcW w:w="1748" w:type="dxa"/>
          </w:tcPr>
          <w:p w14:paraId="7A0CFD04"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14</w:t>
            </w:r>
          </w:p>
        </w:tc>
        <w:tc>
          <w:tcPr>
            <w:tcW w:w="1740" w:type="dxa"/>
          </w:tcPr>
          <w:p w14:paraId="5F53752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868</w:t>
            </w:r>
          </w:p>
        </w:tc>
        <w:tc>
          <w:tcPr>
            <w:tcW w:w="1725" w:type="dxa"/>
          </w:tcPr>
          <w:p w14:paraId="1FC2D00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867</w:t>
            </w:r>
          </w:p>
        </w:tc>
        <w:tc>
          <w:tcPr>
            <w:tcW w:w="1750" w:type="dxa"/>
          </w:tcPr>
          <w:p w14:paraId="0FB4965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15</w:t>
            </w:r>
          </w:p>
        </w:tc>
      </w:tr>
      <w:tr w:rsidR="00D17E24" w:rsidRPr="002976E0" w14:paraId="348200EF" w14:textId="77777777" w:rsidTr="00B27C91">
        <w:tc>
          <w:tcPr>
            <w:tcW w:w="1865" w:type="dxa"/>
          </w:tcPr>
          <w:p w14:paraId="504873A3"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Turno Extraordinario II Circuito</w:t>
            </w:r>
          </w:p>
        </w:tc>
        <w:tc>
          <w:tcPr>
            <w:tcW w:w="1748" w:type="dxa"/>
          </w:tcPr>
          <w:p w14:paraId="068916C0"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13</w:t>
            </w:r>
          </w:p>
        </w:tc>
        <w:tc>
          <w:tcPr>
            <w:tcW w:w="1740" w:type="dxa"/>
          </w:tcPr>
          <w:p w14:paraId="543A71C1"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773</w:t>
            </w:r>
          </w:p>
        </w:tc>
        <w:tc>
          <w:tcPr>
            <w:tcW w:w="1725" w:type="dxa"/>
          </w:tcPr>
          <w:p w14:paraId="612AE72E"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765</w:t>
            </w:r>
          </w:p>
        </w:tc>
        <w:tc>
          <w:tcPr>
            <w:tcW w:w="1750" w:type="dxa"/>
          </w:tcPr>
          <w:p w14:paraId="45F3C96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20</w:t>
            </w:r>
          </w:p>
        </w:tc>
      </w:tr>
      <w:tr w:rsidR="00D17E24" w:rsidRPr="002976E0" w14:paraId="4411FD7E" w14:textId="77777777" w:rsidTr="00B27C91">
        <w:tc>
          <w:tcPr>
            <w:tcW w:w="1865" w:type="dxa"/>
          </w:tcPr>
          <w:p w14:paraId="7A6A911C"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Unidad Operativa</w:t>
            </w:r>
          </w:p>
        </w:tc>
        <w:tc>
          <w:tcPr>
            <w:tcW w:w="1748" w:type="dxa"/>
          </w:tcPr>
          <w:p w14:paraId="654DD987"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w:t>
            </w:r>
          </w:p>
        </w:tc>
        <w:tc>
          <w:tcPr>
            <w:tcW w:w="1740" w:type="dxa"/>
          </w:tcPr>
          <w:p w14:paraId="769F01B5"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c>
          <w:tcPr>
            <w:tcW w:w="1725" w:type="dxa"/>
          </w:tcPr>
          <w:p w14:paraId="4D116BA6"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1</w:t>
            </w:r>
          </w:p>
        </w:tc>
        <w:tc>
          <w:tcPr>
            <w:tcW w:w="1750" w:type="dxa"/>
          </w:tcPr>
          <w:p w14:paraId="305B928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0</w:t>
            </w:r>
          </w:p>
        </w:tc>
      </w:tr>
      <w:tr w:rsidR="00D17E24" w:rsidRPr="002976E0" w14:paraId="6709C57D" w14:textId="77777777" w:rsidTr="00B27C91">
        <w:tc>
          <w:tcPr>
            <w:tcW w:w="1865" w:type="dxa"/>
          </w:tcPr>
          <w:p w14:paraId="0136B58D" w14:textId="77777777" w:rsidR="00D17E24" w:rsidRPr="002976E0" w:rsidRDefault="00D17E24" w:rsidP="00DB4567">
            <w:pPr>
              <w:spacing w:line="276" w:lineRule="auto"/>
              <w:jc w:val="both"/>
              <w:rPr>
                <w:rFonts w:ascii="Arial" w:hAnsi="Arial" w:cs="Arial"/>
                <w:b/>
                <w:bCs/>
                <w:sz w:val="16"/>
                <w:szCs w:val="16"/>
              </w:rPr>
            </w:pPr>
            <w:r w:rsidRPr="002976E0">
              <w:rPr>
                <w:rFonts w:ascii="Arial" w:hAnsi="Arial" w:cs="Arial"/>
                <w:b/>
                <w:bCs/>
                <w:sz w:val="16"/>
                <w:szCs w:val="16"/>
              </w:rPr>
              <w:t>TOTAL</w:t>
            </w:r>
          </w:p>
        </w:tc>
        <w:tc>
          <w:tcPr>
            <w:tcW w:w="1748" w:type="dxa"/>
          </w:tcPr>
          <w:p w14:paraId="2ADF8F7B"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68 069</w:t>
            </w:r>
          </w:p>
        </w:tc>
        <w:tc>
          <w:tcPr>
            <w:tcW w:w="1740" w:type="dxa"/>
          </w:tcPr>
          <w:p w14:paraId="5D90306F"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259 484</w:t>
            </w:r>
          </w:p>
        </w:tc>
        <w:tc>
          <w:tcPr>
            <w:tcW w:w="1725" w:type="dxa"/>
          </w:tcPr>
          <w:p w14:paraId="7F9EF3FD"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251 726</w:t>
            </w:r>
          </w:p>
        </w:tc>
        <w:tc>
          <w:tcPr>
            <w:tcW w:w="1750" w:type="dxa"/>
          </w:tcPr>
          <w:p w14:paraId="10033B62" w14:textId="77777777" w:rsidR="00D17E24" w:rsidRPr="002976E0" w:rsidRDefault="00D17E24" w:rsidP="00DB4567">
            <w:pPr>
              <w:spacing w:line="276" w:lineRule="auto"/>
              <w:jc w:val="both"/>
              <w:rPr>
                <w:rFonts w:ascii="Arial" w:hAnsi="Arial" w:cs="Arial"/>
                <w:sz w:val="16"/>
                <w:szCs w:val="16"/>
              </w:rPr>
            </w:pPr>
            <w:r w:rsidRPr="002976E0">
              <w:rPr>
                <w:rFonts w:ascii="Arial" w:hAnsi="Arial" w:cs="Arial"/>
                <w:sz w:val="16"/>
                <w:szCs w:val="16"/>
              </w:rPr>
              <w:t>75 828</w:t>
            </w:r>
          </w:p>
        </w:tc>
      </w:tr>
    </w:tbl>
    <w:p w14:paraId="62171E85" w14:textId="77777777" w:rsidR="004B6409" w:rsidRPr="002976E0" w:rsidRDefault="004B6409" w:rsidP="00DB4567">
      <w:pPr>
        <w:spacing w:after="0" w:line="276" w:lineRule="auto"/>
        <w:jc w:val="both"/>
        <w:rPr>
          <w:rFonts w:ascii="Arial" w:hAnsi="Arial" w:cs="Arial"/>
          <w:b/>
          <w:bCs/>
          <w:sz w:val="24"/>
          <w:szCs w:val="24"/>
        </w:rPr>
      </w:pPr>
    </w:p>
    <w:p w14:paraId="7CEA30A9" w14:textId="64485780" w:rsidR="00D17E24" w:rsidRPr="002976E0" w:rsidRDefault="004B6409" w:rsidP="00DB4567">
      <w:pPr>
        <w:spacing w:after="0" w:line="276" w:lineRule="auto"/>
        <w:jc w:val="both"/>
        <w:rPr>
          <w:rFonts w:ascii="Arial" w:hAnsi="Arial" w:cs="Arial"/>
          <w:b/>
          <w:bCs/>
          <w:sz w:val="24"/>
          <w:szCs w:val="24"/>
        </w:rPr>
      </w:pPr>
      <w:r w:rsidRPr="002976E0">
        <w:rPr>
          <w:rFonts w:ascii="Arial" w:hAnsi="Arial" w:cs="Arial"/>
          <w:b/>
          <w:bCs/>
          <w:sz w:val="24"/>
          <w:szCs w:val="24"/>
        </w:rPr>
        <w:t xml:space="preserve">Además, refirió que: </w:t>
      </w:r>
      <w:r w:rsidR="00D17E24" w:rsidRPr="002976E0">
        <w:rPr>
          <w:rFonts w:ascii="Arial" w:hAnsi="Arial" w:cs="Arial"/>
          <w:b/>
          <w:bCs/>
          <w:sz w:val="24"/>
          <w:szCs w:val="24"/>
        </w:rPr>
        <w:t xml:space="preserve"> </w:t>
      </w:r>
    </w:p>
    <w:p w14:paraId="3F59C4F2" w14:textId="77777777" w:rsidR="00D17E24" w:rsidRPr="002976E0" w:rsidRDefault="00D17E24">
      <w:pPr>
        <w:pStyle w:val="Prrafodelista"/>
        <w:numPr>
          <w:ilvl w:val="0"/>
          <w:numId w:val="9"/>
        </w:numPr>
        <w:spacing w:after="0" w:line="276" w:lineRule="auto"/>
        <w:jc w:val="both"/>
        <w:rPr>
          <w:rFonts w:ascii="Arial" w:eastAsia="Times New Roman" w:hAnsi="Arial" w:cs="Arial"/>
          <w:sz w:val="24"/>
          <w:szCs w:val="24"/>
          <w:lang w:eastAsia="es-CR"/>
        </w:rPr>
      </w:pPr>
      <w:r w:rsidRPr="002976E0">
        <w:rPr>
          <w:rFonts w:ascii="Arial" w:eastAsia="Times New Roman" w:hAnsi="Arial" w:cs="Arial"/>
          <w:sz w:val="24"/>
          <w:szCs w:val="24"/>
          <w:lang w:eastAsia="es-CR"/>
        </w:rPr>
        <w:t>Las sedes territoriales de la Fiscalía Adjunta de Asuntos Indígenas de Buenos Aires y Bribri se crearon avanzado el año 2024, por lo que no existe circulante inicial para 2024.  Queda debidamente registrado el circulante final 2024 y los circulantes inicial y final de año 2025.</w:t>
      </w:r>
    </w:p>
    <w:p w14:paraId="71E55400" w14:textId="77777777" w:rsidR="00D17E24" w:rsidRPr="002976E0" w:rsidRDefault="00D17E24">
      <w:pPr>
        <w:pStyle w:val="Prrafodelista"/>
        <w:numPr>
          <w:ilvl w:val="0"/>
          <w:numId w:val="9"/>
        </w:numPr>
        <w:spacing w:after="0" w:line="276" w:lineRule="auto"/>
        <w:jc w:val="both"/>
        <w:rPr>
          <w:rFonts w:ascii="Arial" w:eastAsia="Times New Roman" w:hAnsi="Arial" w:cs="Arial"/>
          <w:sz w:val="24"/>
          <w:szCs w:val="24"/>
          <w:lang w:eastAsia="es-CR"/>
        </w:rPr>
      </w:pPr>
      <w:r w:rsidRPr="002976E0">
        <w:rPr>
          <w:rFonts w:ascii="Arial" w:eastAsia="Times New Roman" w:hAnsi="Arial" w:cs="Arial"/>
          <w:sz w:val="24"/>
          <w:szCs w:val="24"/>
          <w:lang w:eastAsia="es-CR"/>
        </w:rPr>
        <w:t>Las sedes territoriales de la Fiscalía Adjunta Contra el Narcotráfico y Delitos Conexos, así como la sede territorial de Coto Brus de Asuntos Indígenas, se crearon durante el transcurso del año 2025, por lo que no se registra circulante inicial y final 2024 ni circulante inicial 2025.</w:t>
      </w:r>
    </w:p>
    <w:p w14:paraId="05D466E9" w14:textId="77777777" w:rsidR="00D17E24" w:rsidRPr="002976E0" w:rsidRDefault="00D17E24">
      <w:pPr>
        <w:pStyle w:val="Prrafodelista"/>
        <w:numPr>
          <w:ilvl w:val="0"/>
          <w:numId w:val="9"/>
        </w:numPr>
        <w:spacing w:after="0" w:line="276" w:lineRule="auto"/>
        <w:jc w:val="both"/>
        <w:rPr>
          <w:rFonts w:ascii="Arial" w:eastAsia="Times New Roman" w:hAnsi="Arial" w:cs="Arial"/>
          <w:sz w:val="24"/>
          <w:szCs w:val="24"/>
          <w:lang w:eastAsia="es-CR"/>
        </w:rPr>
      </w:pPr>
      <w:r w:rsidRPr="002976E0">
        <w:rPr>
          <w:rFonts w:ascii="Arial" w:eastAsia="Times New Roman" w:hAnsi="Arial" w:cs="Arial"/>
          <w:sz w:val="24"/>
          <w:szCs w:val="24"/>
          <w:lang w:eastAsia="es-CR"/>
        </w:rPr>
        <w:t xml:space="preserve"> Las sedes territoriales de Coto Brus, Buenos Aires, Upala, Bribri y Sarapiquí de la Fiscalía Adjunta Contra la Violencia de Género se crearon avanzado el año 2025, por lo cual no existía circulante inicial y final del 2024 ni circulante inicial 2025.</w:t>
      </w:r>
    </w:p>
    <w:p w14:paraId="407CA321" w14:textId="77777777" w:rsidR="00D17E24" w:rsidRPr="002976E0" w:rsidRDefault="00D17E24">
      <w:pPr>
        <w:pStyle w:val="Prrafodelista"/>
        <w:numPr>
          <w:ilvl w:val="0"/>
          <w:numId w:val="9"/>
        </w:numPr>
        <w:spacing w:after="0" w:line="276" w:lineRule="auto"/>
        <w:jc w:val="both"/>
        <w:rPr>
          <w:rFonts w:ascii="Arial" w:eastAsia="Times New Roman" w:hAnsi="Arial" w:cs="Arial"/>
          <w:sz w:val="24"/>
          <w:szCs w:val="24"/>
          <w:lang w:eastAsia="es-CR"/>
        </w:rPr>
      </w:pPr>
      <w:r w:rsidRPr="002976E0">
        <w:rPr>
          <w:rFonts w:ascii="Arial" w:eastAsia="Times New Roman" w:hAnsi="Arial" w:cs="Arial"/>
          <w:sz w:val="24"/>
          <w:szCs w:val="24"/>
          <w:lang w:eastAsia="es-CR"/>
        </w:rPr>
        <w:t>La sede de Santa Cruz de la Fiscalía Adjunta Penal Juvenil se inició avanzado el año 2024 por lo que no se registra circulante inicial 2024.</w:t>
      </w:r>
    </w:p>
    <w:p w14:paraId="088B0275" w14:textId="77777777" w:rsidR="00D17E24" w:rsidRPr="002976E0" w:rsidRDefault="00D17E24">
      <w:pPr>
        <w:pStyle w:val="Prrafodelista"/>
        <w:numPr>
          <w:ilvl w:val="0"/>
          <w:numId w:val="9"/>
        </w:numPr>
        <w:spacing w:after="0" w:line="276" w:lineRule="auto"/>
        <w:jc w:val="both"/>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 xml:space="preserve">Se incluyen movimiento de casos de las Fiscalías ordinarias y los meses en que pasó a funcionar en forma electrónica durante 2025, momento en el cual cambió de código estadístico. Se incluyen movimientos de casos de las Fiscalías ordinarias y los meses en que pasó a funcionar en forma electrónica durante 2025, en el que cambió de código estadístico. </w:t>
      </w:r>
    </w:p>
    <w:p w14:paraId="57E9F155" w14:textId="77777777" w:rsidR="00D17E24" w:rsidRPr="002976E0" w:rsidRDefault="00D17E24">
      <w:pPr>
        <w:pStyle w:val="Prrafodelista"/>
        <w:numPr>
          <w:ilvl w:val="0"/>
          <w:numId w:val="9"/>
        </w:numPr>
        <w:spacing w:after="0" w:line="276" w:lineRule="auto"/>
        <w:jc w:val="both"/>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lastRenderedPageBreak/>
        <w:t>La Fiscalía de Tarrazú (Penal Juvenil) no cuenta con profesional Fiscal(a) Penal Juvenil, por lo que los casos de la materia Penal Juvenil los conoce y se tramitan directamente en la Fiscalía Adjunta Penal Juvenil Sede Cartago. Se incluye en la tabla, por cuanto al inicio del 2024 se tramitó un caso con código especializado en sede territorial penal juvenil.</w:t>
      </w:r>
    </w:p>
    <w:p w14:paraId="44DC37E0" w14:textId="77777777" w:rsidR="00D17E24" w:rsidRPr="002976E0" w:rsidRDefault="00D17E24">
      <w:pPr>
        <w:pStyle w:val="Prrafodelista"/>
        <w:numPr>
          <w:ilvl w:val="0"/>
          <w:numId w:val="9"/>
        </w:numPr>
        <w:spacing w:after="0" w:line="276" w:lineRule="auto"/>
        <w:jc w:val="both"/>
        <w:rPr>
          <w:rFonts w:ascii="Arial" w:eastAsia="Times New Roman" w:hAnsi="Arial" w:cs="Arial"/>
          <w:color w:val="000000"/>
          <w:sz w:val="24"/>
          <w:szCs w:val="24"/>
          <w:lang w:eastAsia="es-CR"/>
        </w:rPr>
      </w:pPr>
      <w:r w:rsidRPr="002976E0">
        <w:rPr>
          <w:rFonts w:ascii="Arial" w:eastAsia="Times New Roman" w:hAnsi="Arial" w:cs="Arial"/>
          <w:color w:val="000000"/>
          <w:sz w:val="24"/>
          <w:szCs w:val="24"/>
          <w:lang w:eastAsia="es-CR"/>
        </w:rPr>
        <w:t>Para el año 2024 no se habían creado las sedes territoriales ni códigos de las Fiscalías Especializadas Contra la Violencia de Género, Contra Narcotráfico y Delitos Conexos, así como de Asuntos Indígenas en Coto Brus, por lo que no se registran datos de circulante inicial y final del año 2024.</w:t>
      </w:r>
    </w:p>
    <w:p w14:paraId="4F5858BA" w14:textId="77777777" w:rsidR="00D17E24" w:rsidRPr="002976E0" w:rsidRDefault="00D17E24">
      <w:pPr>
        <w:pStyle w:val="Prrafodelista"/>
        <w:numPr>
          <w:ilvl w:val="0"/>
          <w:numId w:val="9"/>
        </w:numPr>
        <w:spacing w:after="0" w:line="276" w:lineRule="auto"/>
        <w:jc w:val="both"/>
        <w:rPr>
          <w:rFonts w:ascii="Arial" w:eastAsia="Times New Roman" w:hAnsi="Arial" w:cs="Arial"/>
          <w:color w:val="000000"/>
          <w:sz w:val="24"/>
          <w:szCs w:val="24"/>
          <w:lang w:eastAsia="es-CR"/>
        </w:rPr>
      </w:pPr>
      <w:r w:rsidRPr="002976E0">
        <w:rPr>
          <w:rFonts w:ascii="Arial" w:hAnsi="Arial" w:cs="Arial"/>
          <w:sz w:val="24"/>
          <w:szCs w:val="24"/>
        </w:rPr>
        <w:t>La Unidad Operativa de Dirección Funcional dejó de funcionar desde antes del 2024, sin embargo, estadísticamente quedó registrado un caso que ya se encuentra finalizado y por tanto se cerró estadísticamente en 2025.</w:t>
      </w:r>
    </w:p>
    <w:p w14:paraId="28E6D43A" w14:textId="77777777" w:rsidR="00D17E24" w:rsidRPr="002976E0" w:rsidRDefault="00D17E24" w:rsidP="00DB4567">
      <w:pPr>
        <w:spacing w:after="0" w:line="276" w:lineRule="auto"/>
        <w:jc w:val="both"/>
        <w:rPr>
          <w:rFonts w:ascii="Arial" w:hAnsi="Arial" w:cs="Arial"/>
          <w:sz w:val="24"/>
          <w:szCs w:val="24"/>
        </w:rPr>
      </w:pPr>
    </w:p>
    <w:p w14:paraId="7957AFBD" w14:textId="77777777" w:rsidR="00D17E24" w:rsidRPr="002976E0" w:rsidRDefault="00D17E24" w:rsidP="009717F5">
      <w:pPr>
        <w:spacing w:after="0" w:line="276" w:lineRule="auto"/>
        <w:ind w:firstLine="708"/>
        <w:jc w:val="center"/>
        <w:rPr>
          <w:rFonts w:ascii="Arial" w:hAnsi="Arial" w:cs="Arial"/>
          <w:sz w:val="24"/>
          <w:szCs w:val="24"/>
        </w:rPr>
      </w:pPr>
    </w:p>
    <w:p w14:paraId="64525E26" w14:textId="412B07FC" w:rsidR="00D17E24" w:rsidRPr="002976E0" w:rsidRDefault="00281DBF" w:rsidP="009717F5">
      <w:pPr>
        <w:spacing w:after="0" w:line="276" w:lineRule="auto"/>
        <w:ind w:firstLine="708"/>
        <w:jc w:val="center"/>
        <w:rPr>
          <w:rFonts w:ascii="Arial" w:hAnsi="Arial" w:cs="Arial"/>
          <w:b/>
          <w:bCs/>
          <w:sz w:val="24"/>
          <w:szCs w:val="24"/>
          <w:u w:val="single"/>
        </w:rPr>
      </w:pPr>
      <w:r w:rsidRPr="002976E0">
        <w:rPr>
          <w:rFonts w:ascii="Arial" w:hAnsi="Arial" w:cs="Arial"/>
          <w:sz w:val="24"/>
          <w:szCs w:val="24"/>
        </w:rPr>
        <w:object w:dxaOrig="1537" w:dyaOrig="997" w14:anchorId="78790801">
          <v:shape id="_x0000_i1068" type="#_x0000_t75" style="width:76.1pt;height:49.6pt" o:ole="">
            <v:imagedata r:id="rId113" o:title=""/>
          </v:shape>
          <o:OLEObject Type="Embed" ProgID="Acrobat.Document.DC" ShapeID="_x0000_i1068" DrawAspect="Icon" ObjectID="_1837341313" r:id="rId114"/>
        </w:object>
      </w:r>
    </w:p>
    <w:p w14:paraId="5E766EC0" w14:textId="31D8F86A" w:rsidR="009723BF" w:rsidRPr="002976E0" w:rsidRDefault="00CB5B39" w:rsidP="00CB5B39">
      <w:pPr>
        <w:pStyle w:val="Ttulo1"/>
        <w:rPr>
          <w:rFonts w:cs="Arial"/>
        </w:rPr>
      </w:pPr>
      <w:r w:rsidRPr="002976E0">
        <w:rPr>
          <w:rFonts w:cs="Arial"/>
        </w:rPr>
        <w:t xml:space="preserve">32. </w:t>
      </w:r>
      <w:r w:rsidR="009723BF" w:rsidRPr="002976E0">
        <w:rPr>
          <w:rFonts w:cs="Arial"/>
        </w:rPr>
        <w:t>¿Cuándo fue creado el "Programa de gestión del rezago y apoyo en la reducción del circulante del Ministerio Publico", que objetivos tiene, que resultados ha producido, cuantos fiscales, técnicos y auxiliares lo integran, cuales funcionarios son los que lo dirigen, cuáles han sido los presupuestos asignados hasta la fecha?</w:t>
      </w:r>
      <w:r w:rsidR="0054246F" w:rsidRPr="002976E0">
        <w:rPr>
          <w:rFonts w:cs="Arial"/>
        </w:rPr>
        <w:t xml:space="preserve"> Sírvase proporcionar los documentos correspondiente que respalden su respuesta. </w:t>
      </w:r>
    </w:p>
    <w:p w14:paraId="12CB0A58" w14:textId="77777777" w:rsidR="0002060C" w:rsidRPr="002976E0" w:rsidRDefault="0002060C" w:rsidP="00DB4567">
      <w:pPr>
        <w:spacing w:after="0" w:line="276" w:lineRule="auto"/>
        <w:ind w:firstLine="708"/>
        <w:jc w:val="both"/>
        <w:rPr>
          <w:rFonts w:ascii="Arial" w:hAnsi="Arial" w:cs="Arial"/>
          <w:sz w:val="24"/>
          <w:szCs w:val="24"/>
        </w:rPr>
      </w:pPr>
    </w:p>
    <w:p w14:paraId="3D4E9626" w14:textId="06D70AC3" w:rsidR="00866DB9" w:rsidRPr="002976E0" w:rsidRDefault="5ECD575F" w:rsidP="00281DBF">
      <w:pPr>
        <w:pStyle w:val="Ttulo2"/>
        <w:rPr>
          <w:rFonts w:cs="Arial"/>
        </w:rPr>
      </w:pPr>
      <w:r w:rsidRPr="002976E0">
        <w:rPr>
          <w:rFonts w:cs="Arial"/>
        </w:rPr>
        <w:t>32.</w:t>
      </w:r>
      <w:r w:rsidR="00866DB9" w:rsidRPr="002976E0">
        <w:rPr>
          <w:rFonts w:cs="Arial"/>
        </w:rPr>
        <w:t>1</w:t>
      </w:r>
      <w:r w:rsidR="20C22E0F" w:rsidRPr="002976E0">
        <w:rPr>
          <w:rFonts w:cs="Arial"/>
        </w:rPr>
        <w:t xml:space="preserve"> </w:t>
      </w:r>
      <w:r w:rsidR="00866DB9" w:rsidRPr="002976E0">
        <w:rPr>
          <w:rFonts w:cs="Arial"/>
        </w:rPr>
        <w:t>. Creación del Programa</w:t>
      </w:r>
    </w:p>
    <w:p w14:paraId="0AE315DC" w14:textId="77777777" w:rsidR="00866DB9" w:rsidRPr="002976E0" w:rsidRDefault="00866DB9" w:rsidP="00866DB9">
      <w:pPr>
        <w:spacing w:after="0" w:line="276" w:lineRule="auto"/>
        <w:jc w:val="both"/>
        <w:rPr>
          <w:rFonts w:ascii="Arial" w:hAnsi="Arial" w:cs="Arial"/>
          <w:sz w:val="24"/>
          <w:szCs w:val="24"/>
        </w:rPr>
      </w:pPr>
      <w:r w:rsidRPr="002976E0">
        <w:rPr>
          <w:rFonts w:ascii="Arial" w:hAnsi="Arial" w:cs="Arial"/>
          <w:sz w:val="24"/>
          <w:szCs w:val="24"/>
        </w:rPr>
        <w:t>El programa ha pasado por tres etapas de formalización:</w:t>
      </w:r>
    </w:p>
    <w:p w14:paraId="44CA5B88" w14:textId="77777777" w:rsidR="00866DB9" w:rsidRPr="002976E0" w:rsidRDefault="00866DB9">
      <w:pPr>
        <w:numPr>
          <w:ilvl w:val="0"/>
          <w:numId w:val="17"/>
        </w:numPr>
        <w:spacing w:after="0" w:line="276" w:lineRule="auto"/>
        <w:jc w:val="both"/>
        <w:rPr>
          <w:rFonts w:ascii="Arial" w:hAnsi="Arial" w:cs="Arial"/>
          <w:sz w:val="24"/>
          <w:szCs w:val="24"/>
        </w:rPr>
      </w:pPr>
      <w:r w:rsidRPr="002976E0">
        <w:rPr>
          <w:rFonts w:ascii="Arial" w:hAnsi="Arial" w:cs="Arial"/>
          <w:b/>
          <w:bCs/>
          <w:sz w:val="24"/>
          <w:szCs w:val="24"/>
        </w:rPr>
        <w:t>Origen:</w:t>
      </w:r>
      <w:r w:rsidRPr="002976E0">
        <w:rPr>
          <w:rFonts w:ascii="Arial" w:hAnsi="Arial" w:cs="Arial"/>
          <w:sz w:val="24"/>
          <w:szCs w:val="24"/>
        </w:rPr>
        <w:t xml:space="preserve"> Fue aprobado inicialmente como "Plan de Descongestionamiento y Resolución de Rezago y Archivos Fiscales" el </w:t>
      </w:r>
      <w:r w:rsidRPr="002976E0">
        <w:rPr>
          <w:rFonts w:ascii="Arial" w:hAnsi="Arial" w:cs="Arial"/>
          <w:b/>
          <w:bCs/>
          <w:sz w:val="24"/>
          <w:szCs w:val="24"/>
        </w:rPr>
        <w:t>12 de diciembre de 2019</w:t>
      </w:r>
      <w:r w:rsidRPr="002976E0">
        <w:rPr>
          <w:rFonts w:ascii="Arial" w:hAnsi="Arial" w:cs="Arial"/>
          <w:sz w:val="24"/>
          <w:szCs w:val="24"/>
        </w:rPr>
        <w:t xml:space="preserve"> (oficio N 13340-19).</w:t>
      </w:r>
    </w:p>
    <w:p w14:paraId="22265C9B" w14:textId="77777777" w:rsidR="00866DB9" w:rsidRPr="002976E0" w:rsidRDefault="00866DB9">
      <w:pPr>
        <w:numPr>
          <w:ilvl w:val="0"/>
          <w:numId w:val="17"/>
        </w:numPr>
        <w:spacing w:after="0" w:line="276" w:lineRule="auto"/>
        <w:jc w:val="both"/>
        <w:rPr>
          <w:rFonts w:ascii="Arial" w:hAnsi="Arial" w:cs="Arial"/>
          <w:sz w:val="24"/>
          <w:szCs w:val="24"/>
        </w:rPr>
      </w:pPr>
      <w:r w:rsidRPr="002976E0">
        <w:rPr>
          <w:rFonts w:ascii="Arial" w:hAnsi="Arial" w:cs="Arial"/>
          <w:b/>
          <w:bCs/>
          <w:sz w:val="24"/>
          <w:szCs w:val="24"/>
        </w:rPr>
        <w:t>Ampliación:</w:t>
      </w:r>
      <w:r w:rsidRPr="002976E0">
        <w:rPr>
          <w:rFonts w:ascii="Arial" w:hAnsi="Arial" w:cs="Arial"/>
          <w:sz w:val="24"/>
          <w:szCs w:val="24"/>
        </w:rPr>
        <w:t xml:space="preserve"> En 2022 se autorizó su ampliación como "Proyecto de Rezago 2023".</w:t>
      </w:r>
    </w:p>
    <w:p w14:paraId="34BB64E0" w14:textId="77777777" w:rsidR="00866DB9" w:rsidRPr="002976E0" w:rsidRDefault="00866DB9">
      <w:pPr>
        <w:numPr>
          <w:ilvl w:val="0"/>
          <w:numId w:val="17"/>
        </w:numPr>
        <w:spacing w:after="0" w:line="276" w:lineRule="auto"/>
        <w:jc w:val="both"/>
        <w:rPr>
          <w:rFonts w:ascii="Arial" w:hAnsi="Arial" w:cs="Arial"/>
          <w:sz w:val="24"/>
          <w:szCs w:val="24"/>
        </w:rPr>
      </w:pPr>
      <w:r w:rsidRPr="002976E0">
        <w:rPr>
          <w:rFonts w:ascii="Arial" w:hAnsi="Arial" w:cs="Arial"/>
          <w:b/>
          <w:bCs/>
          <w:sz w:val="24"/>
          <w:szCs w:val="24"/>
        </w:rPr>
        <w:t>Extensión:</w:t>
      </w:r>
      <w:r w:rsidRPr="002976E0">
        <w:rPr>
          <w:rFonts w:ascii="Arial" w:hAnsi="Arial" w:cs="Arial"/>
          <w:sz w:val="24"/>
          <w:szCs w:val="24"/>
        </w:rPr>
        <w:t xml:space="preserve"> A partir del </w:t>
      </w:r>
      <w:r w:rsidRPr="002976E0">
        <w:rPr>
          <w:rFonts w:ascii="Arial" w:hAnsi="Arial" w:cs="Arial"/>
          <w:b/>
          <w:bCs/>
          <w:sz w:val="24"/>
          <w:szCs w:val="24"/>
        </w:rPr>
        <w:t>1 de marzo de 2024</w:t>
      </w:r>
      <w:r w:rsidRPr="002976E0">
        <w:rPr>
          <w:rFonts w:ascii="Arial" w:hAnsi="Arial" w:cs="Arial"/>
          <w:sz w:val="24"/>
          <w:szCs w:val="24"/>
        </w:rPr>
        <w:t>, se extendió mediante el decreto ejecutivo H-008-2024.</w:t>
      </w:r>
    </w:p>
    <w:p w14:paraId="4A789797" w14:textId="77777777" w:rsidR="00866DB9" w:rsidRPr="002976E0" w:rsidRDefault="00866DB9" w:rsidP="00866DB9">
      <w:pPr>
        <w:spacing w:after="0" w:line="276" w:lineRule="auto"/>
        <w:jc w:val="both"/>
        <w:rPr>
          <w:rFonts w:ascii="Arial" w:hAnsi="Arial" w:cs="Arial"/>
          <w:b/>
          <w:bCs/>
          <w:sz w:val="24"/>
          <w:szCs w:val="24"/>
        </w:rPr>
      </w:pPr>
    </w:p>
    <w:p w14:paraId="1419B28E" w14:textId="00B2C7D6" w:rsidR="00866DB9" w:rsidRPr="002976E0" w:rsidRDefault="2CBB7509" w:rsidP="00281DBF">
      <w:pPr>
        <w:pStyle w:val="Ttulo2"/>
        <w:rPr>
          <w:rFonts w:cs="Arial"/>
        </w:rPr>
      </w:pPr>
      <w:r w:rsidRPr="002976E0">
        <w:rPr>
          <w:rFonts w:cs="Arial"/>
        </w:rPr>
        <w:t xml:space="preserve">32. </w:t>
      </w:r>
      <w:r w:rsidR="00866DB9" w:rsidRPr="002976E0">
        <w:rPr>
          <w:rFonts w:cs="Arial"/>
        </w:rPr>
        <w:t>2. Objetivos</w:t>
      </w:r>
    </w:p>
    <w:p w14:paraId="38E3A882" w14:textId="77777777" w:rsidR="00866DB9" w:rsidRPr="002976E0" w:rsidRDefault="00866DB9" w:rsidP="00866DB9">
      <w:pPr>
        <w:spacing w:after="0" w:line="276" w:lineRule="auto"/>
        <w:jc w:val="both"/>
        <w:rPr>
          <w:rFonts w:ascii="Arial" w:hAnsi="Arial" w:cs="Arial"/>
          <w:sz w:val="24"/>
          <w:szCs w:val="24"/>
        </w:rPr>
      </w:pPr>
      <w:r w:rsidRPr="002976E0">
        <w:rPr>
          <w:rFonts w:ascii="Arial" w:hAnsi="Arial" w:cs="Arial"/>
          <w:sz w:val="24"/>
          <w:szCs w:val="24"/>
        </w:rPr>
        <w:t>El programa trabaja diariamente bajo dos objetivos principales:</w:t>
      </w:r>
    </w:p>
    <w:p w14:paraId="10C4628A" w14:textId="77777777" w:rsidR="00866DB9" w:rsidRPr="002976E0" w:rsidRDefault="00866DB9">
      <w:pPr>
        <w:numPr>
          <w:ilvl w:val="0"/>
          <w:numId w:val="18"/>
        </w:numPr>
        <w:spacing w:after="0" w:line="276" w:lineRule="auto"/>
        <w:jc w:val="both"/>
        <w:rPr>
          <w:rFonts w:ascii="Arial" w:hAnsi="Arial" w:cs="Arial"/>
          <w:sz w:val="24"/>
          <w:szCs w:val="24"/>
        </w:rPr>
      </w:pPr>
      <w:r w:rsidRPr="002976E0">
        <w:rPr>
          <w:rFonts w:ascii="Arial" w:hAnsi="Arial" w:cs="Arial"/>
          <w:sz w:val="24"/>
          <w:szCs w:val="24"/>
        </w:rPr>
        <w:t xml:space="preserve">Apoyar en la </w:t>
      </w:r>
      <w:r w:rsidRPr="002976E0">
        <w:rPr>
          <w:rFonts w:ascii="Arial" w:hAnsi="Arial" w:cs="Arial"/>
          <w:b/>
          <w:bCs/>
          <w:sz w:val="24"/>
          <w:szCs w:val="24"/>
        </w:rPr>
        <w:t>gestión del rezago</w:t>
      </w:r>
      <w:r w:rsidRPr="002976E0">
        <w:rPr>
          <w:rFonts w:ascii="Arial" w:hAnsi="Arial" w:cs="Arial"/>
          <w:sz w:val="24"/>
          <w:szCs w:val="24"/>
        </w:rPr>
        <w:t xml:space="preserve"> (causas con más de dos años de antigüedad).</w:t>
      </w:r>
    </w:p>
    <w:p w14:paraId="5904FD68" w14:textId="77777777" w:rsidR="00866DB9" w:rsidRPr="002976E0" w:rsidRDefault="00866DB9">
      <w:pPr>
        <w:numPr>
          <w:ilvl w:val="0"/>
          <w:numId w:val="18"/>
        </w:numPr>
        <w:spacing w:after="0" w:line="276" w:lineRule="auto"/>
        <w:jc w:val="both"/>
        <w:rPr>
          <w:rFonts w:ascii="Arial" w:hAnsi="Arial" w:cs="Arial"/>
          <w:sz w:val="24"/>
          <w:szCs w:val="24"/>
        </w:rPr>
      </w:pPr>
      <w:r w:rsidRPr="002976E0">
        <w:rPr>
          <w:rFonts w:ascii="Arial" w:hAnsi="Arial" w:cs="Arial"/>
          <w:sz w:val="24"/>
          <w:szCs w:val="24"/>
        </w:rPr>
        <w:lastRenderedPageBreak/>
        <w:t xml:space="preserve">Apoyar en la </w:t>
      </w:r>
      <w:r w:rsidRPr="002976E0">
        <w:rPr>
          <w:rFonts w:ascii="Arial" w:hAnsi="Arial" w:cs="Arial"/>
          <w:b/>
          <w:bCs/>
          <w:sz w:val="24"/>
          <w:szCs w:val="24"/>
        </w:rPr>
        <w:t>reducción del circulante</w:t>
      </w:r>
      <w:r w:rsidRPr="002976E0">
        <w:rPr>
          <w:rFonts w:ascii="Arial" w:hAnsi="Arial" w:cs="Arial"/>
          <w:sz w:val="24"/>
          <w:szCs w:val="24"/>
        </w:rPr>
        <w:t xml:space="preserve"> tanto en cantidad como en calidad.</w:t>
      </w:r>
    </w:p>
    <w:p w14:paraId="2F7A5E3E" w14:textId="77777777" w:rsidR="00866DB9" w:rsidRPr="002976E0" w:rsidRDefault="00866DB9">
      <w:pPr>
        <w:numPr>
          <w:ilvl w:val="0"/>
          <w:numId w:val="18"/>
        </w:numPr>
        <w:spacing w:after="0" w:line="276" w:lineRule="auto"/>
        <w:jc w:val="both"/>
        <w:rPr>
          <w:rFonts w:ascii="Arial" w:hAnsi="Arial" w:cs="Arial"/>
          <w:sz w:val="24"/>
          <w:szCs w:val="24"/>
        </w:rPr>
      </w:pPr>
      <w:r w:rsidRPr="002976E0">
        <w:rPr>
          <w:rFonts w:ascii="Arial" w:hAnsi="Arial" w:cs="Arial"/>
          <w:sz w:val="24"/>
          <w:szCs w:val="24"/>
        </w:rPr>
        <w:t>Colaborar con el bienestar laboral del personal del Ministerio Público y mejorar el servicio público brindado.</w:t>
      </w:r>
    </w:p>
    <w:p w14:paraId="636789CF" w14:textId="77777777" w:rsidR="00866DB9" w:rsidRPr="002976E0" w:rsidRDefault="00866DB9" w:rsidP="00866DB9">
      <w:pPr>
        <w:spacing w:after="0" w:line="276" w:lineRule="auto"/>
        <w:jc w:val="both"/>
        <w:rPr>
          <w:rFonts w:ascii="Arial" w:hAnsi="Arial" w:cs="Arial"/>
          <w:b/>
          <w:bCs/>
          <w:sz w:val="24"/>
          <w:szCs w:val="24"/>
        </w:rPr>
      </w:pPr>
    </w:p>
    <w:p w14:paraId="047E33BD" w14:textId="23C2B175" w:rsidR="00866DB9" w:rsidRPr="002976E0" w:rsidRDefault="761BF820" w:rsidP="00281DBF">
      <w:pPr>
        <w:pStyle w:val="Ttulo2"/>
        <w:rPr>
          <w:rFonts w:cs="Arial"/>
        </w:rPr>
      </w:pPr>
      <w:r w:rsidRPr="002976E0">
        <w:rPr>
          <w:rFonts w:cs="Arial"/>
        </w:rPr>
        <w:t>3</w:t>
      </w:r>
      <w:r w:rsidR="13DF1198" w:rsidRPr="002976E0">
        <w:rPr>
          <w:rFonts w:cs="Arial"/>
        </w:rPr>
        <w:t>2</w:t>
      </w:r>
      <w:r w:rsidRPr="002976E0">
        <w:rPr>
          <w:rFonts w:cs="Arial"/>
        </w:rPr>
        <w:t xml:space="preserve">. </w:t>
      </w:r>
      <w:r w:rsidR="00866DB9" w:rsidRPr="002976E0">
        <w:rPr>
          <w:rFonts w:cs="Arial"/>
        </w:rPr>
        <w:t>3. Resultados Producidos (2023-2025)</w:t>
      </w:r>
    </w:p>
    <w:p w14:paraId="78938A83" w14:textId="77777777" w:rsidR="00866DB9" w:rsidRPr="002976E0" w:rsidRDefault="00866DB9" w:rsidP="00866DB9">
      <w:pPr>
        <w:spacing w:after="0" w:line="276" w:lineRule="auto"/>
        <w:jc w:val="both"/>
        <w:rPr>
          <w:rFonts w:ascii="Arial" w:hAnsi="Arial" w:cs="Arial"/>
          <w:sz w:val="24"/>
          <w:szCs w:val="24"/>
        </w:rPr>
      </w:pPr>
      <w:r w:rsidRPr="002976E0">
        <w:rPr>
          <w:rFonts w:ascii="Arial" w:hAnsi="Arial" w:cs="Arial"/>
          <w:sz w:val="24"/>
          <w:szCs w:val="24"/>
        </w:rPr>
        <w:t>Entre 2023 y 2025, el programa ha gestionado un volumen masivo de expedientes:</w:t>
      </w:r>
    </w:p>
    <w:p w14:paraId="4F35ADEA" w14:textId="77777777" w:rsidR="00866DB9" w:rsidRPr="002976E0" w:rsidRDefault="00866DB9">
      <w:pPr>
        <w:numPr>
          <w:ilvl w:val="0"/>
          <w:numId w:val="19"/>
        </w:numPr>
        <w:spacing w:after="0" w:line="276" w:lineRule="auto"/>
        <w:jc w:val="both"/>
        <w:rPr>
          <w:rFonts w:ascii="Arial" w:hAnsi="Arial" w:cs="Arial"/>
          <w:sz w:val="24"/>
          <w:szCs w:val="24"/>
        </w:rPr>
      </w:pPr>
      <w:r w:rsidRPr="002976E0">
        <w:rPr>
          <w:rFonts w:ascii="Arial" w:hAnsi="Arial" w:cs="Arial"/>
          <w:b/>
          <w:bCs/>
          <w:sz w:val="24"/>
          <w:szCs w:val="24"/>
        </w:rPr>
        <w:t>Causas recibidas:</w:t>
      </w:r>
      <w:r w:rsidRPr="002976E0">
        <w:rPr>
          <w:rFonts w:ascii="Arial" w:hAnsi="Arial" w:cs="Arial"/>
          <w:sz w:val="24"/>
          <w:szCs w:val="24"/>
        </w:rPr>
        <w:t xml:space="preserve"> 22,410.</w:t>
      </w:r>
    </w:p>
    <w:p w14:paraId="595DBA41" w14:textId="77777777" w:rsidR="00866DB9" w:rsidRPr="002976E0" w:rsidRDefault="00866DB9">
      <w:pPr>
        <w:numPr>
          <w:ilvl w:val="0"/>
          <w:numId w:val="19"/>
        </w:numPr>
        <w:spacing w:after="0" w:line="276" w:lineRule="auto"/>
        <w:jc w:val="both"/>
        <w:rPr>
          <w:rFonts w:ascii="Arial" w:hAnsi="Arial" w:cs="Arial"/>
          <w:sz w:val="24"/>
          <w:szCs w:val="24"/>
        </w:rPr>
      </w:pPr>
      <w:r w:rsidRPr="002976E0">
        <w:rPr>
          <w:rFonts w:ascii="Arial" w:hAnsi="Arial" w:cs="Arial"/>
          <w:b/>
          <w:bCs/>
          <w:sz w:val="24"/>
          <w:szCs w:val="24"/>
        </w:rPr>
        <w:t>Actos conclusivos realizados:</w:t>
      </w:r>
      <w:r w:rsidRPr="002976E0">
        <w:rPr>
          <w:rFonts w:ascii="Arial" w:hAnsi="Arial" w:cs="Arial"/>
          <w:sz w:val="24"/>
          <w:szCs w:val="24"/>
        </w:rPr>
        <w:t xml:space="preserve"> 15,550.</w:t>
      </w:r>
    </w:p>
    <w:p w14:paraId="7BBF3E0E" w14:textId="77777777" w:rsidR="00866DB9" w:rsidRPr="002976E0" w:rsidRDefault="00866DB9">
      <w:pPr>
        <w:numPr>
          <w:ilvl w:val="0"/>
          <w:numId w:val="19"/>
        </w:numPr>
        <w:spacing w:after="0" w:line="276" w:lineRule="auto"/>
        <w:jc w:val="both"/>
        <w:rPr>
          <w:rFonts w:ascii="Arial" w:hAnsi="Arial" w:cs="Arial"/>
          <w:sz w:val="24"/>
          <w:szCs w:val="24"/>
        </w:rPr>
      </w:pPr>
      <w:r w:rsidRPr="002976E0">
        <w:rPr>
          <w:rFonts w:ascii="Arial" w:hAnsi="Arial" w:cs="Arial"/>
          <w:b/>
          <w:bCs/>
          <w:sz w:val="24"/>
          <w:szCs w:val="24"/>
        </w:rPr>
        <w:t>Casos gestionados (trámites adicionales):</w:t>
      </w:r>
      <w:r w:rsidRPr="002976E0">
        <w:rPr>
          <w:rFonts w:ascii="Arial" w:hAnsi="Arial" w:cs="Arial"/>
          <w:sz w:val="24"/>
          <w:szCs w:val="24"/>
        </w:rPr>
        <w:t xml:space="preserve"> 5,910.</w:t>
      </w:r>
    </w:p>
    <w:p w14:paraId="72BC953F" w14:textId="77777777" w:rsidR="00866DB9" w:rsidRPr="002976E0" w:rsidRDefault="00866DB9">
      <w:pPr>
        <w:numPr>
          <w:ilvl w:val="0"/>
          <w:numId w:val="19"/>
        </w:numPr>
        <w:spacing w:after="0" w:line="276" w:lineRule="auto"/>
        <w:jc w:val="both"/>
        <w:rPr>
          <w:rFonts w:ascii="Arial" w:hAnsi="Arial" w:cs="Arial"/>
          <w:sz w:val="24"/>
          <w:szCs w:val="24"/>
        </w:rPr>
      </w:pPr>
      <w:r w:rsidRPr="002976E0">
        <w:rPr>
          <w:rFonts w:ascii="Arial" w:hAnsi="Arial" w:cs="Arial"/>
          <w:b/>
          <w:bCs/>
          <w:sz w:val="24"/>
          <w:szCs w:val="24"/>
        </w:rPr>
        <w:t>Reducción de antigüedad:</w:t>
      </w:r>
      <w:r w:rsidRPr="002976E0">
        <w:rPr>
          <w:rFonts w:ascii="Arial" w:hAnsi="Arial" w:cs="Arial"/>
          <w:sz w:val="24"/>
          <w:szCs w:val="24"/>
        </w:rPr>
        <w:t xml:space="preserve"> Se logró resolver gran parte de los expedientes anteriores al año 2016; para 2025 solo quedaban 15 pendientes de esa data antigua.</w:t>
      </w:r>
    </w:p>
    <w:p w14:paraId="347E97A7" w14:textId="77777777" w:rsidR="00866DB9" w:rsidRPr="002976E0" w:rsidRDefault="00866DB9" w:rsidP="00866DB9">
      <w:pPr>
        <w:spacing w:after="0" w:line="276" w:lineRule="auto"/>
        <w:jc w:val="both"/>
        <w:rPr>
          <w:rFonts w:ascii="Arial" w:hAnsi="Arial" w:cs="Arial"/>
          <w:b/>
          <w:bCs/>
          <w:sz w:val="24"/>
          <w:szCs w:val="24"/>
        </w:rPr>
      </w:pPr>
    </w:p>
    <w:p w14:paraId="47B67CF6" w14:textId="32E80F01" w:rsidR="00866DB9" w:rsidRPr="002976E0" w:rsidRDefault="6F5ABF7A" w:rsidP="00281DBF">
      <w:pPr>
        <w:pStyle w:val="Ttulo2"/>
        <w:rPr>
          <w:rFonts w:cs="Arial"/>
        </w:rPr>
      </w:pPr>
      <w:r w:rsidRPr="002976E0">
        <w:rPr>
          <w:rFonts w:cs="Arial"/>
        </w:rPr>
        <w:t>3</w:t>
      </w:r>
      <w:r w:rsidR="681EE9A1" w:rsidRPr="002976E0">
        <w:rPr>
          <w:rFonts w:cs="Arial"/>
        </w:rPr>
        <w:t>2.</w:t>
      </w:r>
      <w:r w:rsidR="00866DB9" w:rsidRPr="002976E0">
        <w:rPr>
          <w:rFonts w:cs="Arial"/>
        </w:rPr>
        <w:t>4. Integración del Personal</w:t>
      </w:r>
    </w:p>
    <w:p w14:paraId="3EE4B293" w14:textId="77777777" w:rsidR="00866DB9" w:rsidRPr="002976E0" w:rsidRDefault="00866DB9" w:rsidP="00866DB9">
      <w:pPr>
        <w:spacing w:after="0" w:line="276" w:lineRule="auto"/>
        <w:jc w:val="both"/>
        <w:rPr>
          <w:rFonts w:ascii="Arial" w:hAnsi="Arial" w:cs="Arial"/>
          <w:sz w:val="24"/>
          <w:szCs w:val="24"/>
        </w:rPr>
      </w:pPr>
      <w:r w:rsidRPr="002976E0">
        <w:rPr>
          <w:rFonts w:ascii="Arial" w:hAnsi="Arial" w:cs="Arial"/>
          <w:sz w:val="24"/>
          <w:szCs w:val="24"/>
        </w:rPr>
        <w:t>La conformación del equipo ha variado anualmente. Para el periodo más reciente reportado (</w:t>
      </w:r>
      <w:r w:rsidRPr="002976E0">
        <w:rPr>
          <w:rFonts w:ascii="Arial" w:hAnsi="Arial" w:cs="Arial"/>
          <w:b/>
          <w:bCs/>
          <w:sz w:val="24"/>
          <w:szCs w:val="24"/>
        </w:rPr>
        <w:t>2026</w:t>
      </w:r>
      <w:r w:rsidRPr="002976E0">
        <w:rPr>
          <w:rFonts w:ascii="Arial" w:hAnsi="Arial" w:cs="Arial"/>
          <w:sz w:val="24"/>
          <w:szCs w:val="24"/>
        </w:rPr>
        <w:t>), el equipo está integrado por:</w:t>
      </w:r>
    </w:p>
    <w:p w14:paraId="66A376A2" w14:textId="77777777" w:rsidR="00866DB9" w:rsidRPr="002976E0" w:rsidRDefault="00866DB9">
      <w:pPr>
        <w:numPr>
          <w:ilvl w:val="0"/>
          <w:numId w:val="20"/>
        </w:numPr>
        <w:spacing w:after="0" w:line="276" w:lineRule="auto"/>
        <w:jc w:val="both"/>
        <w:rPr>
          <w:rFonts w:ascii="Arial" w:hAnsi="Arial" w:cs="Arial"/>
          <w:sz w:val="24"/>
          <w:szCs w:val="24"/>
        </w:rPr>
      </w:pPr>
      <w:r w:rsidRPr="002976E0">
        <w:rPr>
          <w:rFonts w:ascii="Arial" w:hAnsi="Arial" w:cs="Arial"/>
          <w:b/>
          <w:bCs/>
          <w:sz w:val="24"/>
          <w:szCs w:val="24"/>
        </w:rPr>
        <w:t>Fiscales:</w:t>
      </w:r>
      <w:r w:rsidRPr="002976E0">
        <w:rPr>
          <w:rFonts w:ascii="Arial" w:hAnsi="Arial" w:cs="Arial"/>
          <w:sz w:val="24"/>
          <w:szCs w:val="24"/>
        </w:rPr>
        <w:t xml:space="preserve"> 9 personas.</w:t>
      </w:r>
    </w:p>
    <w:p w14:paraId="280B1EC3" w14:textId="77777777" w:rsidR="00866DB9" w:rsidRPr="002976E0" w:rsidRDefault="00866DB9">
      <w:pPr>
        <w:numPr>
          <w:ilvl w:val="0"/>
          <w:numId w:val="20"/>
        </w:numPr>
        <w:spacing w:after="0" w:line="276" w:lineRule="auto"/>
        <w:jc w:val="both"/>
        <w:rPr>
          <w:rFonts w:ascii="Arial" w:hAnsi="Arial" w:cs="Arial"/>
          <w:sz w:val="24"/>
          <w:szCs w:val="24"/>
        </w:rPr>
      </w:pPr>
      <w:r w:rsidRPr="002976E0">
        <w:rPr>
          <w:rFonts w:ascii="Arial" w:hAnsi="Arial" w:cs="Arial"/>
          <w:b/>
          <w:bCs/>
          <w:sz w:val="24"/>
          <w:szCs w:val="24"/>
        </w:rPr>
        <w:t>Fiscales Auxiliares:</w:t>
      </w:r>
      <w:r w:rsidRPr="002976E0">
        <w:rPr>
          <w:rFonts w:ascii="Arial" w:hAnsi="Arial" w:cs="Arial"/>
          <w:sz w:val="24"/>
          <w:szCs w:val="24"/>
        </w:rPr>
        <w:t xml:space="preserve"> 19 personas.</w:t>
      </w:r>
    </w:p>
    <w:p w14:paraId="4DA7E69F" w14:textId="77777777" w:rsidR="00866DB9" w:rsidRPr="002976E0" w:rsidRDefault="00866DB9">
      <w:pPr>
        <w:numPr>
          <w:ilvl w:val="0"/>
          <w:numId w:val="20"/>
        </w:numPr>
        <w:spacing w:after="0" w:line="276" w:lineRule="auto"/>
        <w:jc w:val="both"/>
        <w:rPr>
          <w:rFonts w:ascii="Arial" w:hAnsi="Arial" w:cs="Arial"/>
          <w:sz w:val="24"/>
          <w:szCs w:val="24"/>
        </w:rPr>
      </w:pPr>
      <w:r w:rsidRPr="002976E0">
        <w:rPr>
          <w:rFonts w:ascii="Arial" w:hAnsi="Arial" w:cs="Arial"/>
          <w:b/>
          <w:bCs/>
          <w:sz w:val="24"/>
          <w:szCs w:val="24"/>
        </w:rPr>
        <w:t>Técnicos Judiciales:</w:t>
      </w:r>
      <w:r w:rsidRPr="002976E0">
        <w:rPr>
          <w:rFonts w:ascii="Arial" w:hAnsi="Arial" w:cs="Arial"/>
          <w:sz w:val="24"/>
          <w:szCs w:val="24"/>
        </w:rPr>
        <w:t xml:space="preserve"> 21 personas.</w:t>
      </w:r>
    </w:p>
    <w:p w14:paraId="3D473C0D" w14:textId="77777777" w:rsidR="00866DB9" w:rsidRPr="002976E0" w:rsidRDefault="00866DB9">
      <w:pPr>
        <w:numPr>
          <w:ilvl w:val="0"/>
          <w:numId w:val="20"/>
        </w:numPr>
        <w:spacing w:after="0" w:line="276" w:lineRule="auto"/>
        <w:jc w:val="both"/>
        <w:rPr>
          <w:rFonts w:ascii="Arial" w:hAnsi="Arial" w:cs="Arial"/>
          <w:sz w:val="24"/>
          <w:szCs w:val="24"/>
        </w:rPr>
      </w:pPr>
      <w:r w:rsidRPr="002976E0">
        <w:rPr>
          <w:rFonts w:ascii="Arial" w:hAnsi="Arial" w:cs="Arial"/>
          <w:b/>
          <w:bCs/>
          <w:sz w:val="24"/>
          <w:szCs w:val="24"/>
        </w:rPr>
        <w:t>Coordinación:</w:t>
      </w:r>
      <w:r w:rsidRPr="002976E0">
        <w:rPr>
          <w:rFonts w:ascii="Arial" w:hAnsi="Arial" w:cs="Arial"/>
          <w:sz w:val="24"/>
          <w:szCs w:val="24"/>
        </w:rPr>
        <w:t xml:space="preserve"> 1 persona coordinadora judicial.</w:t>
      </w:r>
    </w:p>
    <w:p w14:paraId="70D793D7" w14:textId="77777777" w:rsidR="00866DB9" w:rsidRPr="002976E0" w:rsidRDefault="00866DB9">
      <w:pPr>
        <w:numPr>
          <w:ilvl w:val="0"/>
          <w:numId w:val="20"/>
        </w:numPr>
        <w:spacing w:after="0" w:line="276" w:lineRule="auto"/>
        <w:jc w:val="both"/>
        <w:rPr>
          <w:rFonts w:ascii="Arial" w:hAnsi="Arial" w:cs="Arial"/>
          <w:sz w:val="24"/>
          <w:szCs w:val="24"/>
        </w:rPr>
      </w:pPr>
      <w:r w:rsidRPr="002976E0">
        <w:rPr>
          <w:rFonts w:ascii="Arial" w:hAnsi="Arial" w:cs="Arial"/>
          <w:b/>
          <w:bCs/>
          <w:sz w:val="24"/>
          <w:szCs w:val="24"/>
        </w:rPr>
        <w:t>Total:</w:t>
      </w:r>
      <w:r w:rsidRPr="002976E0">
        <w:rPr>
          <w:rFonts w:ascii="Arial" w:hAnsi="Arial" w:cs="Arial"/>
          <w:sz w:val="24"/>
          <w:szCs w:val="24"/>
        </w:rPr>
        <w:t xml:space="preserve"> 50 funcionarios.</w:t>
      </w:r>
    </w:p>
    <w:p w14:paraId="6D66D75F" w14:textId="77777777" w:rsidR="00866DB9" w:rsidRPr="002976E0" w:rsidRDefault="00866DB9" w:rsidP="00866DB9">
      <w:pPr>
        <w:spacing w:after="0" w:line="276" w:lineRule="auto"/>
        <w:jc w:val="both"/>
        <w:rPr>
          <w:rFonts w:ascii="Arial" w:hAnsi="Arial" w:cs="Arial"/>
          <w:b/>
          <w:bCs/>
          <w:sz w:val="24"/>
          <w:szCs w:val="24"/>
        </w:rPr>
      </w:pPr>
    </w:p>
    <w:p w14:paraId="194F8622" w14:textId="2CEC2162" w:rsidR="00866DB9" w:rsidRPr="002976E0" w:rsidRDefault="086D3829" w:rsidP="00281DBF">
      <w:pPr>
        <w:pStyle w:val="Ttulo2"/>
        <w:rPr>
          <w:rFonts w:cs="Arial"/>
        </w:rPr>
      </w:pPr>
      <w:r w:rsidRPr="002976E0">
        <w:rPr>
          <w:rFonts w:cs="Arial"/>
        </w:rPr>
        <w:t>32.</w:t>
      </w:r>
      <w:r w:rsidR="00866DB9" w:rsidRPr="002976E0">
        <w:rPr>
          <w:rFonts w:cs="Arial"/>
        </w:rPr>
        <w:t>5. Dirección del Programa</w:t>
      </w:r>
    </w:p>
    <w:p w14:paraId="1AD996E7" w14:textId="77777777" w:rsidR="00866DB9" w:rsidRPr="002976E0" w:rsidRDefault="00866DB9">
      <w:pPr>
        <w:numPr>
          <w:ilvl w:val="0"/>
          <w:numId w:val="21"/>
        </w:numPr>
        <w:spacing w:after="0" w:line="276" w:lineRule="auto"/>
        <w:jc w:val="both"/>
        <w:rPr>
          <w:rFonts w:ascii="Arial" w:hAnsi="Arial" w:cs="Arial"/>
          <w:sz w:val="24"/>
          <w:szCs w:val="24"/>
        </w:rPr>
      </w:pPr>
      <w:r w:rsidRPr="002976E0">
        <w:rPr>
          <w:rFonts w:ascii="Arial" w:hAnsi="Arial" w:cs="Arial"/>
          <w:sz w:val="24"/>
          <w:szCs w:val="24"/>
        </w:rPr>
        <w:t xml:space="preserve">Desde el año 2023 hasta la fecha, el programa es dirigido por </w:t>
      </w:r>
      <w:r w:rsidRPr="002976E0">
        <w:rPr>
          <w:rFonts w:ascii="Arial" w:hAnsi="Arial" w:cs="Arial"/>
          <w:b/>
          <w:bCs/>
          <w:sz w:val="24"/>
          <w:szCs w:val="24"/>
        </w:rPr>
        <w:t>Karen Valverde Chaves</w:t>
      </w:r>
      <w:r w:rsidRPr="002976E0">
        <w:rPr>
          <w:rFonts w:ascii="Arial" w:hAnsi="Arial" w:cs="Arial"/>
          <w:sz w:val="24"/>
          <w:szCs w:val="24"/>
        </w:rPr>
        <w:t xml:space="preserve">, quien ostenta el cargo de </w:t>
      </w:r>
      <w:r w:rsidRPr="002976E0">
        <w:rPr>
          <w:rFonts w:ascii="Arial" w:hAnsi="Arial" w:cs="Arial"/>
          <w:b/>
          <w:bCs/>
          <w:sz w:val="24"/>
          <w:szCs w:val="24"/>
        </w:rPr>
        <w:t>Fiscala Adjunta II</w:t>
      </w:r>
      <w:r w:rsidRPr="002976E0">
        <w:rPr>
          <w:rFonts w:ascii="Arial" w:hAnsi="Arial" w:cs="Arial"/>
          <w:sz w:val="24"/>
          <w:szCs w:val="24"/>
        </w:rPr>
        <w:t>.</w:t>
      </w:r>
    </w:p>
    <w:p w14:paraId="16223586" w14:textId="77777777" w:rsidR="00866DB9" w:rsidRPr="002976E0" w:rsidRDefault="00866DB9" w:rsidP="0002060C">
      <w:pPr>
        <w:spacing w:after="0" w:line="276" w:lineRule="auto"/>
        <w:jc w:val="both"/>
        <w:rPr>
          <w:rFonts w:ascii="Arial" w:hAnsi="Arial" w:cs="Arial"/>
          <w:sz w:val="24"/>
          <w:szCs w:val="24"/>
        </w:rPr>
      </w:pPr>
    </w:p>
    <w:p w14:paraId="017CCBA3" w14:textId="77777777" w:rsidR="00866DB9" w:rsidRPr="002976E0" w:rsidRDefault="00866DB9" w:rsidP="0002060C">
      <w:pPr>
        <w:spacing w:after="0" w:line="276" w:lineRule="auto"/>
        <w:jc w:val="both"/>
        <w:rPr>
          <w:rFonts w:ascii="Arial" w:hAnsi="Arial" w:cs="Arial"/>
          <w:sz w:val="24"/>
          <w:szCs w:val="24"/>
        </w:rPr>
      </w:pPr>
    </w:p>
    <w:p w14:paraId="33A7A1AC" w14:textId="0FBD9DB4" w:rsidR="00866DB9" w:rsidRPr="002976E0" w:rsidRDefault="7DD7F4A1" w:rsidP="00281DBF">
      <w:pPr>
        <w:pStyle w:val="Ttulo2"/>
        <w:rPr>
          <w:rFonts w:cs="Arial"/>
        </w:rPr>
      </w:pPr>
      <w:r w:rsidRPr="002976E0">
        <w:rPr>
          <w:rFonts w:cs="Arial"/>
        </w:rPr>
        <w:t xml:space="preserve">32.6. </w:t>
      </w:r>
      <w:r w:rsidR="00866DB9" w:rsidRPr="002976E0">
        <w:rPr>
          <w:rFonts w:cs="Arial"/>
        </w:rPr>
        <w:t xml:space="preserve">Presupuestos asignados </w:t>
      </w:r>
    </w:p>
    <w:p w14:paraId="4D83704F" w14:textId="10BA04BB" w:rsidR="00866DB9" w:rsidRPr="002976E0" w:rsidRDefault="40364B60" w:rsidP="0002060C">
      <w:pPr>
        <w:spacing w:after="0" w:line="276" w:lineRule="auto"/>
        <w:jc w:val="both"/>
        <w:rPr>
          <w:rFonts w:ascii="Arial" w:hAnsi="Arial" w:cs="Arial"/>
          <w:sz w:val="24"/>
          <w:szCs w:val="24"/>
        </w:rPr>
      </w:pPr>
      <w:r w:rsidRPr="002976E0">
        <w:rPr>
          <w:rFonts w:ascii="Arial" w:hAnsi="Arial" w:cs="Arial"/>
          <w:sz w:val="24"/>
          <w:szCs w:val="24"/>
        </w:rPr>
        <w:t>El presupuesto de los últimos tres años para esta oficina, entendido éste como los salarios devengados, fue de ₡3 804 093 603,80.</w:t>
      </w:r>
    </w:p>
    <w:p w14:paraId="13E876A0" w14:textId="77777777" w:rsidR="00866DB9" w:rsidRPr="002976E0" w:rsidRDefault="00866DB9" w:rsidP="0002060C">
      <w:pPr>
        <w:spacing w:after="0" w:line="276" w:lineRule="auto"/>
        <w:jc w:val="both"/>
        <w:rPr>
          <w:rFonts w:ascii="Arial" w:hAnsi="Arial" w:cs="Arial"/>
          <w:sz w:val="24"/>
          <w:szCs w:val="24"/>
        </w:rPr>
      </w:pPr>
    </w:p>
    <w:p w14:paraId="6ECB9C69" w14:textId="77777777" w:rsidR="003960D6" w:rsidRPr="002976E0" w:rsidRDefault="003960D6" w:rsidP="00DB4567">
      <w:pPr>
        <w:spacing w:after="0" w:line="276" w:lineRule="auto"/>
        <w:ind w:firstLine="708"/>
        <w:jc w:val="both"/>
        <w:rPr>
          <w:rFonts w:ascii="Arial" w:hAnsi="Arial" w:cs="Arial"/>
          <w:sz w:val="24"/>
          <w:szCs w:val="24"/>
        </w:rPr>
      </w:pPr>
    </w:p>
    <w:p w14:paraId="603B5471" w14:textId="5B241E74" w:rsidR="00281DBF" w:rsidRPr="002976E0" w:rsidRDefault="00281DBF" w:rsidP="00281DBF">
      <w:pPr>
        <w:pStyle w:val="Ttulo2"/>
        <w:rPr>
          <w:rFonts w:cs="Arial"/>
          <w:bCs/>
          <w:u w:val="single"/>
        </w:rPr>
      </w:pPr>
      <w:r w:rsidRPr="002976E0">
        <w:rPr>
          <w:rFonts w:cs="Arial"/>
        </w:rPr>
        <w:t>32.7 Sírvase proporcionar los documentos correspondientes que respalden su respuesta</w:t>
      </w:r>
    </w:p>
    <w:p w14:paraId="6CD00461" w14:textId="77777777" w:rsidR="00281DBF" w:rsidRPr="002976E0" w:rsidRDefault="00281DBF" w:rsidP="00281DBF">
      <w:pPr>
        <w:spacing w:after="0" w:line="276" w:lineRule="auto"/>
        <w:jc w:val="both"/>
        <w:rPr>
          <w:rFonts w:ascii="Arial" w:hAnsi="Arial" w:cs="Arial"/>
          <w:b/>
          <w:bCs/>
          <w:sz w:val="24"/>
          <w:szCs w:val="24"/>
          <w:u w:val="single"/>
        </w:rPr>
      </w:pPr>
    </w:p>
    <w:p w14:paraId="43E64F91" w14:textId="24950291" w:rsidR="009723BF" w:rsidRPr="002976E0" w:rsidRDefault="00281DBF" w:rsidP="00281DBF">
      <w:pPr>
        <w:spacing w:after="0" w:line="276" w:lineRule="auto"/>
        <w:jc w:val="center"/>
        <w:rPr>
          <w:rFonts w:ascii="Arial" w:hAnsi="Arial" w:cs="Arial"/>
          <w:sz w:val="24"/>
          <w:szCs w:val="24"/>
        </w:rPr>
      </w:pPr>
      <w:r w:rsidRPr="002976E0">
        <w:rPr>
          <w:rFonts w:ascii="Arial" w:hAnsi="Arial" w:cs="Arial"/>
          <w:sz w:val="24"/>
          <w:szCs w:val="24"/>
        </w:rPr>
        <w:t>Ver el oficio FGR-112-2026, anexo a la pregunta 31</w:t>
      </w:r>
    </w:p>
    <w:p w14:paraId="60EB0E2E" w14:textId="661527AB" w:rsidR="00CB5B39" w:rsidRPr="002976E0" w:rsidRDefault="00CB5B39" w:rsidP="7651F0BF">
      <w:pPr>
        <w:spacing w:after="0" w:line="276" w:lineRule="auto"/>
        <w:jc w:val="both"/>
        <w:rPr>
          <w:rFonts w:ascii="Arial" w:hAnsi="Arial" w:cs="Arial"/>
          <w:sz w:val="24"/>
          <w:szCs w:val="24"/>
        </w:rPr>
      </w:pPr>
    </w:p>
    <w:p w14:paraId="0083B630" w14:textId="30CEC9CE" w:rsidR="009723BF" w:rsidRPr="002976E0" w:rsidRDefault="009723BF" w:rsidP="00CB5B39">
      <w:pPr>
        <w:pStyle w:val="Ttulo1"/>
        <w:rPr>
          <w:rFonts w:cs="Arial"/>
        </w:rPr>
      </w:pPr>
      <w:r w:rsidRPr="002976E0">
        <w:rPr>
          <w:rFonts w:cs="Arial"/>
        </w:rPr>
        <w:lastRenderedPageBreak/>
        <w:t>33</w:t>
      </w:r>
      <w:r w:rsidR="00CB5B39" w:rsidRPr="002976E0">
        <w:rPr>
          <w:rFonts w:cs="Arial"/>
        </w:rPr>
        <w:t>.</w:t>
      </w:r>
      <w:r w:rsidRPr="002976E0">
        <w:rPr>
          <w:rFonts w:cs="Arial"/>
        </w:rPr>
        <w:t xml:space="preserve"> ¿Cuantos periodistas profesionales y otros funcionarios desempeñan roles de prensa y comunicación en el Poder Judicial, en cuales dependencias, cuanto suman los salarios que percibieron en los años dos mil veintitrés, dos mil veinticuatro y dos mil veinticinco? Sírvase brindar los documentos de respaldo de su respuesta.</w:t>
      </w:r>
    </w:p>
    <w:p w14:paraId="2E539254" w14:textId="7477FDC5" w:rsidR="00515088" w:rsidRPr="002976E0" w:rsidRDefault="00515088" w:rsidP="00515088">
      <w:pPr>
        <w:jc w:val="both"/>
        <w:rPr>
          <w:rFonts w:ascii="Arial" w:hAnsi="Arial" w:cs="Arial"/>
          <w:sz w:val="24"/>
          <w:szCs w:val="24"/>
          <w:lang w:val="es-MX" w:eastAsia="zh-CN"/>
        </w:rPr>
      </w:pPr>
      <w:r w:rsidRPr="002976E0">
        <w:rPr>
          <w:rFonts w:ascii="Arial" w:hAnsi="Arial" w:cs="Arial"/>
          <w:sz w:val="24"/>
          <w:szCs w:val="24"/>
          <w:lang w:val="es-MX" w:eastAsia="zh-CN"/>
        </w:rPr>
        <w:t>La distribución del personal que desempeña roles de prensa o comunicación, al respecto se considera la totalidad del personal, sin que eso signifique que todos corresponden a periodistas ya que en listado general se incluyen también puestos de apoyo administrativo, diseño, entre otros:</w:t>
      </w:r>
    </w:p>
    <w:p w14:paraId="57217C4D" w14:textId="77777777" w:rsidR="00515088" w:rsidRPr="002976E0" w:rsidRDefault="00515088" w:rsidP="00515088">
      <w:pPr>
        <w:jc w:val="both"/>
        <w:rPr>
          <w:rFonts w:ascii="Arial" w:hAnsi="Arial" w:cs="Arial"/>
          <w:sz w:val="24"/>
          <w:szCs w:val="24"/>
          <w:lang w:val="es-MX" w:eastAsia="zh-CN"/>
        </w:rPr>
      </w:pPr>
    </w:p>
    <w:tbl>
      <w:tblPr>
        <w:tblStyle w:val="Tablaconcuadrcula"/>
        <w:tblW w:w="0" w:type="auto"/>
        <w:jc w:val="center"/>
        <w:tblLook w:val="04A0" w:firstRow="1" w:lastRow="0" w:firstColumn="1" w:lastColumn="0" w:noHBand="0" w:noVBand="1"/>
      </w:tblPr>
      <w:tblGrid>
        <w:gridCol w:w="4192"/>
        <w:gridCol w:w="3060"/>
      </w:tblGrid>
      <w:tr w:rsidR="00515088" w:rsidRPr="002976E0" w14:paraId="242CDCA7" w14:textId="77777777" w:rsidTr="00515088">
        <w:trPr>
          <w:trHeight w:val="300"/>
          <w:jc w:val="center"/>
        </w:trPr>
        <w:tc>
          <w:tcPr>
            <w:tcW w:w="7252" w:type="dxa"/>
            <w:gridSpan w:val="2"/>
            <w:noWrap/>
          </w:tcPr>
          <w:p w14:paraId="3AAA835E" w14:textId="77777777" w:rsidR="00515088" w:rsidRPr="002976E0" w:rsidRDefault="00515088" w:rsidP="008804FC">
            <w:pPr>
              <w:jc w:val="center"/>
              <w:rPr>
                <w:rFonts w:ascii="Arial" w:hAnsi="Arial" w:cs="Arial"/>
                <w:b/>
                <w:bCs/>
                <w:sz w:val="24"/>
                <w:szCs w:val="24"/>
                <w:lang w:val="es-MX" w:eastAsia="zh-CN"/>
              </w:rPr>
            </w:pPr>
            <w:r w:rsidRPr="002976E0">
              <w:rPr>
                <w:rFonts w:ascii="Arial" w:hAnsi="Arial" w:cs="Arial"/>
                <w:b/>
                <w:bCs/>
                <w:sz w:val="24"/>
                <w:szCs w:val="24"/>
                <w:lang w:val="es-MX" w:eastAsia="zh-CN"/>
              </w:rPr>
              <w:t>Tabla N° 02</w:t>
            </w:r>
          </w:p>
          <w:p w14:paraId="3A7E8E7B" w14:textId="77777777" w:rsidR="00515088" w:rsidRPr="002976E0" w:rsidRDefault="00515088" w:rsidP="008804FC">
            <w:pPr>
              <w:jc w:val="center"/>
              <w:rPr>
                <w:rFonts w:ascii="Arial" w:hAnsi="Arial" w:cs="Arial"/>
                <w:b/>
                <w:bCs/>
                <w:sz w:val="24"/>
                <w:szCs w:val="24"/>
                <w:lang w:val="es-MX" w:eastAsia="zh-CN"/>
              </w:rPr>
            </w:pPr>
            <w:r w:rsidRPr="002976E0">
              <w:rPr>
                <w:rFonts w:ascii="Arial" w:hAnsi="Arial" w:cs="Arial"/>
                <w:b/>
                <w:bCs/>
                <w:sz w:val="24"/>
                <w:szCs w:val="24"/>
                <w:lang w:val="es-MX" w:eastAsia="zh-CN"/>
              </w:rPr>
              <w:t>Personal actual con roles de prensa</w:t>
            </w:r>
          </w:p>
        </w:tc>
      </w:tr>
      <w:tr w:rsidR="00515088" w:rsidRPr="002976E0" w14:paraId="76E46F25" w14:textId="77777777" w:rsidTr="00515088">
        <w:trPr>
          <w:trHeight w:val="300"/>
          <w:jc w:val="center"/>
        </w:trPr>
        <w:tc>
          <w:tcPr>
            <w:tcW w:w="4192" w:type="dxa"/>
            <w:noWrap/>
            <w:hideMark/>
          </w:tcPr>
          <w:p w14:paraId="6819AF95" w14:textId="77777777" w:rsidR="00515088" w:rsidRPr="002976E0" w:rsidRDefault="00515088" w:rsidP="008804FC">
            <w:pPr>
              <w:jc w:val="both"/>
              <w:rPr>
                <w:rFonts w:ascii="Arial" w:hAnsi="Arial" w:cs="Arial"/>
                <w:b/>
                <w:bCs/>
                <w:sz w:val="24"/>
                <w:szCs w:val="24"/>
                <w:lang w:eastAsia="zh-CN"/>
              </w:rPr>
            </w:pPr>
            <w:r w:rsidRPr="002976E0">
              <w:rPr>
                <w:rFonts w:ascii="Arial" w:hAnsi="Arial" w:cs="Arial"/>
                <w:b/>
                <w:bCs/>
                <w:sz w:val="24"/>
                <w:szCs w:val="24"/>
                <w:lang w:eastAsia="zh-CN"/>
              </w:rPr>
              <w:t>Instancia</w:t>
            </w:r>
          </w:p>
        </w:tc>
        <w:tc>
          <w:tcPr>
            <w:tcW w:w="3060" w:type="dxa"/>
            <w:noWrap/>
            <w:hideMark/>
          </w:tcPr>
          <w:p w14:paraId="3C71DAD2" w14:textId="77777777" w:rsidR="00515088" w:rsidRPr="002976E0" w:rsidRDefault="00515088" w:rsidP="008804FC">
            <w:pPr>
              <w:jc w:val="both"/>
              <w:rPr>
                <w:rFonts w:ascii="Arial" w:hAnsi="Arial" w:cs="Arial"/>
                <w:b/>
                <w:bCs/>
                <w:sz w:val="24"/>
                <w:szCs w:val="24"/>
                <w:lang w:eastAsia="zh-CN"/>
              </w:rPr>
            </w:pPr>
            <w:r w:rsidRPr="002976E0">
              <w:rPr>
                <w:rFonts w:ascii="Arial" w:hAnsi="Arial" w:cs="Arial"/>
                <w:b/>
                <w:bCs/>
                <w:sz w:val="24"/>
                <w:szCs w:val="24"/>
                <w:lang w:eastAsia="zh-CN"/>
              </w:rPr>
              <w:t>Cantidad de personas</w:t>
            </w:r>
          </w:p>
        </w:tc>
      </w:tr>
      <w:tr w:rsidR="00515088" w:rsidRPr="002976E0" w14:paraId="079E9F37" w14:textId="77777777" w:rsidTr="00515088">
        <w:trPr>
          <w:trHeight w:val="300"/>
          <w:jc w:val="center"/>
        </w:trPr>
        <w:tc>
          <w:tcPr>
            <w:tcW w:w="4192" w:type="dxa"/>
            <w:noWrap/>
            <w:hideMark/>
          </w:tcPr>
          <w:p w14:paraId="3488DBDF"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Defensa Pública</w:t>
            </w:r>
          </w:p>
        </w:tc>
        <w:tc>
          <w:tcPr>
            <w:tcW w:w="3060" w:type="dxa"/>
            <w:noWrap/>
            <w:hideMark/>
          </w:tcPr>
          <w:p w14:paraId="0167D68D"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1</w:t>
            </w:r>
          </w:p>
        </w:tc>
      </w:tr>
      <w:tr w:rsidR="00515088" w:rsidRPr="002976E0" w14:paraId="54EC7F25" w14:textId="77777777" w:rsidTr="00515088">
        <w:trPr>
          <w:trHeight w:val="300"/>
          <w:jc w:val="center"/>
        </w:trPr>
        <w:tc>
          <w:tcPr>
            <w:tcW w:w="4192" w:type="dxa"/>
            <w:noWrap/>
            <w:hideMark/>
          </w:tcPr>
          <w:p w14:paraId="6B4EB91A"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Despacho de Presidencia</w:t>
            </w:r>
          </w:p>
        </w:tc>
        <w:tc>
          <w:tcPr>
            <w:tcW w:w="3060" w:type="dxa"/>
            <w:noWrap/>
            <w:hideMark/>
          </w:tcPr>
          <w:p w14:paraId="462001A9"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1</w:t>
            </w:r>
          </w:p>
        </w:tc>
      </w:tr>
      <w:tr w:rsidR="00515088" w:rsidRPr="002976E0" w14:paraId="222070C4" w14:textId="77777777" w:rsidTr="00515088">
        <w:trPr>
          <w:trHeight w:val="300"/>
          <w:jc w:val="center"/>
        </w:trPr>
        <w:tc>
          <w:tcPr>
            <w:tcW w:w="4192" w:type="dxa"/>
            <w:noWrap/>
            <w:hideMark/>
          </w:tcPr>
          <w:p w14:paraId="0FD6849D"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Fiscalía Ministerio Público</w:t>
            </w:r>
          </w:p>
        </w:tc>
        <w:tc>
          <w:tcPr>
            <w:tcW w:w="3060" w:type="dxa"/>
            <w:noWrap/>
            <w:hideMark/>
          </w:tcPr>
          <w:p w14:paraId="33AA2A2B"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3</w:t>
            </w:r>
          </w:p>
        </w:tc>
      </w:tr>
      <w:tr w:rsidR="00515088" w:rsidRPr="002976E0" w14:paraId="206A313F" w14:textId="77777777" w:rsidTr="00515088">
        <w:trPr>
          <w:trHeight w:val="300"/>
          <w:jc w:val="center"/>
        </w:trPr>
        <w:tc>
          <w:tcPr>
            <w:tcW w:w="4192" w:type="dxa"/>
            <w:noWrap/>
            <w:hideMark/>
          </w:tcPr>
          <w:p w14:paraId="5192CB12"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Organismo de Investigación Judicial</w:t>
            </w:r>
          </w:p>
        </w:tc>
        <w:tc>
          <w:tcPr>
            <w:tcW w:w="3060" w:type="dxa"/>
            <w:noWrap/>
            <w:hideMark/>
          </w:tcPr>
          <w:p w14:paraId="07855067"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10</w:t>
            </w:r>
          </w:p>
        </w:tc>
      </w:tr>
      <w:tr w:rsidR="00515088" w:rsidRPr="002976E0" w14:paraId="56333D9C" w14:textId="77777777" w:rsidTr="00515088">
        <w:trPr>
          <w:trHeight w:val="300"/>
          <w:jc w:val="center"/>
        </w:trPr>
        <w:tc>
          <w:tcPr>
            <w:tcW w:w="4192" w:type="dxa"/>
            <w:noWrap/>
            <w:hideMark/>
          </w:tcPr>
          <w:p w14:paraId="24F00FB6"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Prensa y Comunicación</w:t>
            </w:r>
          </w:p>
        </w:tc>
        <w:tc>
          <w:tcPr>
            <w:tcW w:w="3060" w:type="dxa"/>
            <w:noWrap/>
            <w:hideMark/>
          </w:tcPr>
          <w:p w14:paraId="28977A15"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18</w:t>
            </w:r>
          </w:p>
        </w:tc>
      </w:tr>
      <w:tr w:rsidR="00515088" w:rsidRPr="002976E0" w14:paraId="78BC8D35" w14:textId="77777777" w:rsidTr="00515088">
        <w:trPr>
          <w:trHeight w:val="300"/>
          <w:jc w:val="center"/>
        </w:trPr>
        <w:tc>
          <w:tcPr>
            <w:tcW w:w="4192" w:type="dxa"/>
            <w:noWrap/>
            <w:hideMark/>
          </w:tcPr>
          <w:p w14:paraId="06CF7C8A"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Sala Constitucional</w:t>
            </w:r>
          </w:p>
        </w:tc>
        <w:tc>
          <w:tcPr>
            <w:tcW w:w="3060" w:type="dxa"/>
            <w:noWrap/>
            <w:hideMark/>
          </w:tcPr>
          <w:p w14:paraId="60E97F11"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1</w:t>
            </w:r>
          </w:p>
        </w:tc>
      </w:tr>
    </w:tbl>
    <w:p w14:paraId="748228E1" w14:textId="77777777" w:rsidR="00515088" w:rsidRPr="002976E0" w:rsidRDefault="00515088" w:rsidP="00515088">
      <w:pPr>
        <w:jc w:val="both"/>
        <w:rPr>
          <w:rFonts w:ascii="Arial" w:hAnsi="Arial" w:cs="Arial"/>
          <w:sz w:val="24"/>
          <w:szCs w:val="24"/>
          <w:lang w:val="es-MX" w:eastAsia="zh-CN"/>
        </w:rPr>
      </w:pPr>
    </w:p>
    <w:p w14:paraId="40673F0B" w14:textId="77777777" w:rsidR="00515088" w:rsidRPr="002976E0" w:rsidRDefault="00515088" w:rsidP="00515088">
      <w:pPr>
        <w:jc w:val="both"/>
        <w:rPr>
          <w:rFonts w:ascii="Arial" w:hAnsi="Arial" w:cs="Arial"/>
          <w:sz w:val="24"/>
          <w:szCs w:val="24"/>
          <w:lang w:val="es-MX" w:eastAsia="zh-CN"/>
        </w:rPr>
      </w:pPr>
      <w:r w:rsidRPr="002976E0">
        <w:rPr>
          <w:rFonts w:ascii="Arial" w:hAnsi="Arial" w:cs="Arial"/>
          <w:sz w:val="24"/>
          <w:szCs w:val="24"/>
          <w:lang w:val="es-MX" w:eastAsia="zh-CN"/>
        </w:rPr>
        <w:t>En cuanto a los salarios percibidos para los años de estudio, se presentan datos por año:</w:t>
      </w:r>
    </w:p>
    <w:p w14:paraId="53EA53D9" w14:textId="77777777" w:rsidR="00515088" w:rsidRPr="002976E0" w:rsidRDefault="00515088" w:rsidP="00515088">
      <w:pPr>
        <w:jc w:val="both"/>
        <w:rPr>
          <w:rFonts w:ascii="Arial" w:hAnsi="Arial" w:cs="Arial"/>
          <w:sz w:val="24"/>
          <w:szCs w:val="24"/>
          <w:lang w:val="es-MX" w:eastAsia="zh-CN"/>
        </w:rPr>
      </w:pPr>
    </w:p>
    <w:tbl>
      <w:tblPr>
        <w:tblStyle w:val="Tablaconcuadrcula"/>
        <w:tblW w:w="0" w:type="auto"/>
        <w:tblLook w:val="04A0" w:firstRow="1" w:lastRow="0" w:firstColumn="1" w:lastColumn="0" w:noHBand="0" w:noVBand="1"/>
      </w:tblPr>
      <w:tblGrid>
        <w:gridCol w:w="1642"/>
        <w:gridCol w:w="2367"/>
        <w:gridCol w:w="2200"/>
        <w:gridCol w:w="2619"/>
      </w:tblGrid>
      <w:tr w:rsidR="00515088" w:rsidRPr="002976E0" w14:paraId="188AD79D" w14:textId="77777777" w:rsidTr="008804FC">
        <w:trPr>
          <w:trHeight w:val="900"/>
        </w:trPr>
        <w:tc>
          <w:tcPr>
            <w:tcW w:w="9361" w:type="dxa"/>
            <w:gridSpan w:val="4"/>
          </w:tcPr>
          <w:p w14:paraId="5F9F9747" w14:textId="77777777" w:rsidR="00515088" w:rsidRPr="002976E0" w:rsidRDefault="00515088" w:rsidP="008804FC">
            <w:pPr>
              <w:jc w:val="center"/>
              <w:rPr>
                <w:rFonts w:ascii="Arial" w:hAnsi="Arial" w:cs="Arial"/>
                <w:b/>
                <w:bCs/>
                <w:sz w:val="24"/>
                <w:szCs w:val="24"/>
                <w:lang w:val="es-MX" w:eastAsia="zh-CN"/>
              </w:rPr>
            </w:pPr>
            <w:r w:rsidRPr="002976E0">
              <w:rPr>
                <w:rFonts w:ascii="Arial" w:hAnsi="Arial" w:cs="Arial"/>
                <w:b/>
                <w:bCs/>
                <w:sz w:val="24"/>
                <w:szCs w:val="24"/>
                <w:lang w:val="es-MX" w:eastAsia="zh-CN"/>
              </w:rPr>
              <w:t>Tabla N° 03</w:t>
            </w:r>
          </w:p>
          <w:p w14:paraId="087B6AC5" w14:textId="77777777" w:rsidR="00515088" w:rsidRPr="002976E0" w:rsidRDefault="00515088" w:rsidP="008804FC">
            <w:pPr>
              <w:jc w:val="center"/>
              <w:rPr>
                <w:rFonts w:ascii="Arial" w:hAnsi="Arial" w:cs="Arial"/>
                <w:b/>
                <w:bCs/>
                <w:sz w:val="24"/>
                <w:szCs w:val="24"/>
                <w:lang w:val="es-MX" w:eastAsia="zh-CN"/>
              </w:rPr>
            </w:pPr>
            <w:r w:rsidRPr="002976E0">
              <w:rPr>
                <w:rFonts w:ascii="Arial" w:hAnsi="Arial" w:cs="Arial"/>
                <w:b/>
                <w:bCs/>
                <w:sz w:val="24"/>
                <w:szCs w:val="24"/>
                <w:lang w:val="es-MX" w:eastAsia="zh-CN"/>
              </w:rPr>
              <w:t>Presupuesto del personal actual con roles de prensa y comunicación</w:t>
            </w:r>
          </w:p>
          <w:p w14:paraId="01BBB13B" w14:textId="77777777" w:rsidR="00515088" w:rsidRPr="002976E0" w:rsidRDefault="00515088" w:rsidP="008804FC">
            <w:pPr>
              <w:jc w:val="center"/>
              <w:rPr>
                <w:rFonts w:ascii="Arial" w:hAnsi="Arial" w:cs="Arial"/>
                <w:sz w:val="24"/>
                <w:szCs w:val="24"/>
                <w:lang w:eastAsia="zh-CN"/>
              </w:rPr>
            </w:pPr>
            <w:r w:rsidRPr="002976E0">
              <w:rPr>
                <w:rFonts w:ascii="Arial" w:hAnsi="Arial" w:cs="Arial"/>
                <w:b/>
                <w:bCs/>
                <w:sz w:val="24"/>
                <w:szCs w:val="24"/>
                <w:lang w:val="es-MX" w:eastAsia="zh-CN"/>
              </w:rPr>
              <w:t>Año 2023</w:t>
            </w:r>
          </w:p>
        </w:tc>
      </w:tr>
      <w:tr w:rsidR="00515088" w:rsidRPr="002976E0" w14:paraId="48BE1656" w14:textId="77777777" w:rsidTr="008804FC">
        <w:trPr>
          <w:trHeight w:val="900"/>
        </w:trPr>
        <w:tc>
          <w:tcPr>
            <w:tcW w:w="1737" w:type="dxa"/>
            <w:hideMark/>
          </w:tcPr>
          <w:p w14:paraId="217E57D7" w14:textId="77777777" w:rsidR="00515088" w:rsidRPr="002976E0" w:rsidRDefault="00515088" w:rsidP="008804FC">
            <w:pPr>
              <w:jc w:val="both"/>
              <w:rPr>
                <w:rFonts w:ascii="Arial" w:hAnsi="Arial" w:cs="Arial"/>
                <w:b/>
                <w:bCs/>
                <w:sz w:val="24"/>
                <w:szCs w:val="24"/>
                <w:lang w:eastAsia="zh-CN"/>
              </w:rPr>
            </w:pPr>
            <w:r w:rsidRPr="002976E0">
              <w:rPr>
                <w:rFonts w:ascii="Arial" w:hAnsi="Arial" w:cs="Arial"/>
                <w:b/>
                <w:bCs/>
                <w:sz w:val="24"/>
                <w:szCs w:val="24"/>
                <w:lang w:eastAsia="zh-CN"/>
              </w:rPr>
              <w:t>Dependencia</w:t>
            </w:r>
          </w:p>
        </w:tc>
        <w:tc>
          <w:tcPr>
            <w:tcW w:w="2511" w:type="dxa"/>
            <w:hideMark/>
          </w:tcPr>
          <w:p w14:paraId="06FC8742" w14:textId="77777777" w:rsidR="00515088" w:rsidRPr="002976E0" w:rsidRDefault="00515088" w:rsidP="008804FC">
            <w:pPr>
              <w:jc w:val="both"/>
              <w:rPr>
                <w:rFonts w:ascii="Arial" w:hAnsi="Arial" w:cs="Arial"/>
                <w:b/>
                <w:bCs/>
                <w:sz w:val="24"/>
                <w:szCs w:val="24"/>
                <w:lang w:eastAsia="zh-CN"/>
              </w:rPr>
            </w:pPr>
            <w:r w:rsidRPr="002976E0">
              <w:rPr>
                <w:rFonts w:ascii="Arial" w:hAnsi="Arial" w:cs="Arial"/>
                <w:b/>
                <w:bCs/>
                <w:sz w:val="24"/>
                <w:szCs w:val="24"/>
                <w:lang w:eastAsia="zh-CN"/>
              </w:rPr>
              <w:t>Suma de Salarios brutos</w:t>
            </w:r>
          </w:p>
        </w:tc>
        <w:tc>
          <w:tcPr>
            <w:tcW w:w="2333" w:type="dxa"/>
            <w:hideMark/>
          </w:tcPr>
          <w:p w14:paraId="20DDB2A4" w14:textId="77777777" w:rsidR="00515088" w:rsidRPr="002976E0" w:rsidRDefault="00515088" w:rsidP="008804FC">
            <w:pPr>
              <w:jc w:val="both"/>
              <w:rPr>
                <w:rFonts w:ascii="Arial" w:hAnsi="Arial" w:cs="Arial"/>
                <w:b/>
                <w:bCs/>
                <w:sz w:val="24"/>
                <w:szCs w:val="24"/>
                <w:lang w:eastAsia="zh-CN"/>
              </w:rPr>
            </w:pPr>
            <w:r w:rsidRPr="002976E0">
              <w:rPr>
                <w:rFonts w:ascii="Arial" w:hAnsi="Arial" w:cs="Arial"/>
                <w:b/>
                <w:bCs/>
                <w:sz w:val="24"/>
                <w:szCs w:val="24"/>
                <w:lang w:eastAsia="zh-CN"/>
              </w:rPr>
              <w:t>Suma de Aportes patronales</w:t>
            </w:r>
          </w:p>
        </w:tc>
        <w:tc>
          <w:tcPr>
            <w:tcW w:w="2780" w:type="dxa"/>
            <w:hideMark/>
          </w:tcPr>
          <w:p w14:paraId="741AF1E0" w14:textId="77777777" w:rsidR="00515088" w:rsidRPr="002976E0" w:rsidRDefault="00515088" w:rsidP="008804FC">
            <w:pPr>
              <w:jc w:val="both"/>
              <w:rPr>
                <w:rFonts w:ascii="Arial" w:hAnsi="Arial" w:cs="Arial"/>
                <w:b/>
                <w:bCs/>
                <w:sz w:val="24"/>
                <w:szCs w:val="24"/>
                <w:lang w:eastAsia="zh-CN"/>
              </w:rPr>
            </w:pPr>
            <w:r w:rsidRPr="002976E0">
              <w:rPr>
                <w:rFonts w:ascii="Arial" w:hAnsi="Arial" w:cs="Arial"/>
                <w:b/>
                <w:bCs/>
                <w:sz w:val="24"/>
                <w:szCs w:val="24"/>
                <w:lang w:eastAsia="zh-CN"/>
              </w:rPr>
              <w:t>Suma de Salarios Brutos más aportes patronales</w:t>
            </w:r>
          </w:p>
        </w:tc>
      </w:tr>
      <w:tr w:rsidR="00515088" w:rsidRPr="002976E0" w14:paraId="1B1B0BD5" w14:textId="77777777" w:rsidTr="008804FC">
        <w:trPr>
          <w:trHeight w:val="300"/>
        </w:trPr>
        <w:tc>
          <w:tcPr>
            <w:tcW w:w="1737" w:type="dxa"/>
            <w:noWrap/>
            <w:hideMark/>
          </w:tcPr>
          <w:p w14:paraId="3F6BB3BD"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Defensa Pública</w:t>
            </w:r>
          </w:p>
        </w:tc>
        <w:tc>
          <w:tcPr>
            <w:tcW w:w="2511" w:type="dxa"/>
            <w:noWrap/>
            <w:hideMark/>
          </w:tcPr>
          <w:p w14:paraId="21DB32FA"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₡7 112 973,95</w:t>
            </w:r>
          </w:p>
        </w:tc>
        <w:tc>
          <w:tcPr>
            <w:tcW w:w="2333" w:type="dxa"/>
            <w:noWrap/>
            <w:hideMark/>
          </w:tcPr>
          <w:p w14:paraId="713F6813"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₡2 358 648,86</w:t>
            </w:r>
          </w:p>
        </w:tc>
        <w:tc>
          <w:tcPr>
            <w:tcW w:w="2780" w:type="dxa"/>
            <w:noWrap/>
            <w:hideMark/>
          </w:tcPr>
          <w:p w14:paraId="28889724"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₡9 471 622,81</w:t>
            </w:r>
          </w:p>
        </w:tc>
      </w:tr>
      <w:tr w:rsidR="00515088" w:rsidRPr="002976E0" w14:paraId="6862CF0A" w14:textId="77777777" w:rsidTr="008804FC">
        <w:trPr>
          <w:trHeight w:val="300"/>
        </w:trPr>
        <w:tc>
          <w:tcPr>
            <w:tcW w:w="1737" w:type="dxa"/>
            <w:noWrap/>
            <w:hideMark/>
          </w:tcPr>
          <w:p w14:paraId="77A1B65A"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Despacho de Presidencia</w:t>
            </w:r>
          </w:p>
        </w:tc>
        <w:tc>
          <w:tcPr>
            <w:tcW w:w="2511" w:type="dxa"/>
            <w:noWrap/>
            <w:hideMark/>
          </w:tcPr>
          <w:p w14:paraId="11DDA1F2"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₡22 727 352,13</w:t>
            </w:r>
          </w:p>
        </w:tc>
        <w:tc>
          <w:tcPr>
            <w:tcW w:w="2333" w:type="dxa"/>
            <w:noWrap/>
            <w:hideMark/>
          </w:tcPr>
          <w:p w14:paraId="7E9A6F24"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₡7 536 347,47</w:t>
            </w:r>
          </w:p>
        </w:tc>
        <w:tc>
          <w:tcPr>
            <w:tcW w:w="2780" w:type="dxa"/>
            <w:noWrap/>
            <w:hideMark/>
          </w:tcPr>
          <w:p w14:paraId="05A6BB0F"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₡30 263 699,60</w:t>
            </w:r>
          </w:p>
        </w:tc>
      </w:tr>
      <w:tr w:rsidR="00515088" w:rsidRPr="002976E0" w14:paraId="163D4CFF" w14:textId="77777777" w:rsidTr="008804FC">
        <w:trPr>
          <w:trHeight w:val="300"/>
        </w:trPr>
        <w:tc>
          <w:tcPr>
            <w:tcW w:w="1737" w:type="dxa"/>
            <w:noWrap/>
            <w:hideMark/>
          </w:tcPr>
          <w:p w14:paraId="31ADB35C"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Fiscalía Ministerio Público</w:t>
            </w:r>
          </w:p>
        </w:tc>
        <w:tc>
          <w:tcPr>
            <w:tcW w:w="2511" w:type="dxa"/>
            <w:noWrap/>
            <w:hideMark/>
          </w:tcPr>
          <w:p w14:paraId="6FC6AC82"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₡71 557 621,92</w:t>
            </w:r>
          </w:p>
        </w:tc>
        <w:tc>
          <w:tcPr>
            <w:tcW w:w="2333" w:type="dxa"/>
            <w:noWrap/>
            <w:hideMark/>
          </w:tcPr>
          <w:p w14:paraId="33D4DA22"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₡23 728 373,61</w:t>
            </w:r>
          </w:p>
        </w:tc>
        <w:tc>
          <w:tcPr>
            <w:tcW w:w="2780" w:type="dxa"/>
            <w:noWrap/>
            <w:hideMark/>
          </w:tcPr>
          <w:p w14:paraId="07C11B34"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₡95 285 995,53</w:t>
            </w:r>
          </w:p>
        </w:tc>
      </w:tr>
      <w:tr w:rsidR="00515088" w:rsidRPr="002976E0" w14:paraId="02D52E5F" w14:textId="77777777" w:rsidTr="008804FC">
        <w:trPr>
          <w:trHeight w:val="300"/>
        </w:trPr>
        <w:tc>
          <w:tcPr>
            <w:tcW w:w="1737" w:type="dxa"/>
            <w:noWrap/>
            <w:hideMark/>
          </w:tcPr>
          <w:p w14:paraId="48BF8177"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 xml:space="preserve">Organismo de </w:t>
            </w:r>
            <w:r w:rsidRPr="002976E0">
              <w:rPr>
                <w:rFonts w:ascii="Arial" w:hAnsi="Arial" w:cs="Arial"/>
                <w:sz w:val="24"/>
                <w:szCs w:val="24"/>
                <w:lang w:eastAsia="zh-CN"/>
              </w:rPr>
              <w:lastRenderedPageBreak/>
              <w:t>Investigación Judicial</w:t>
            </w:r>
          </w:p>
        </w:tc>
        <w:tc>
          <w:tcPr>
            <w:tcW w:w="2511" w:type="dxa"/>
            <w:noWrap/>
            <w:hideMark/>
          </w:tcPr>
          <w:p w14:paraId="75D6A039"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lastRenderedPageBreak/>
              <w:t>₡134 323 635,51</w:t>
            </w:r>
          </w:p>
        </w:tc>
        <w:tc>
          <w:tcPr>
            <w:tcW w:w="2333" w:type="dxa"/>
            <w:noWrap/>
            <w:hideMark/>
          </w:tcPr>
          <w:p w14:paraId="45CD9D6C"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₡44 541 466,35</w:t>
            </w:r>
          </w:p>
        </w:tc>
        <w:tc>
          <w:tcPr>
            <w:tcW w:w="2780" w:type="dxa"/>
            <w:noWrap/>
            <w:hideMark/>
          </w:tcPr>
          <w:p w14:paraId="7C1D15AB"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₡178 865 101,86</w:t>
            </w:r>
          </w:p>
        </w:tc>
      </w:tr>
      <w:tr w:rsidR="00515088" w:rsidRPr="002976E0" w14:paraId="50CEEEB0" w14:textId="77777777" w:rsidTr="008804FC">
        <w:trPr>
          <w:trHeight w:val="300"/>
        </w:trPr>
        <w:tc>
          <w:tcPr>
            <w:tcW w:w="1737" w:type="dxa"/>
            <w:noWrap/>
            <w:hideMark/>
          </w:tcPr>
          <w:p w14:paraId="47609FB2"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Prensa y Comunicación</w:t>
            </w:r>
          </w:p>
        </w:tc>
        <w:tc>
          <w:tcPr>
            <w:tcW w:w="2511" w:type="dxa"/>
            <w:noWrap/>
            <w:hideMark/>
          </w:tcPr>
          <w:p w14:paraId="60DB3772"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₡419 678 232,44</w:t>
            </w:r>
          </w:p>
        </w:tc>
        <w:tc>
          <w:tcPr>
            <w:tcW w:w="2333" w:type="dxa"/>
            <w:noWrap/>
            <w:hideMark/>
          </w:tcPr>
          <w:p w14:paraId="54EB01B4"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₡139 164 517,08</w:t>
            </w:r>
          </w:p>
        </w:tc>
        <w:tc>
          <w:tcPr>
            <w:tcW w:w="2780" w:type="dxa"/>
            <w:noWrap/>
            <w:hideMark/>
          </w:tcPr>
          <w:p w14:paraId="56AD48CE"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₡558 842 749,51</w:t>
            </w:r>
          </w:p>
        </w:tc>
      </w:tr>
      <w:tr w:rsidR="00515088" w:rsidRPr="002976E0" w14:paraId="1F29E0AC" w14:textId="77777777" w:rsidTr="008804FC">
        <w:trPr>
          <w:trHeight w:val="300"/>
        </w:trPr>
        <w:tc>
          <w:tcPr>
            <w:tcW w:w="1737" w:type="dxa"/>
            <w:hideMark/>
          </w:tcPr>
          <w:p w14:paraId="2DA7A656"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Sala Constitucional</w:t>
            </w:r>
          </w:p>
        </w:tc>
        <w:tc>
          <w:tcPr>
            <w:tcW w:w="2511" w:type="dxa"/>
            <w:noWrap/>
            <w:hideMark/>
          </w:tcPr>
          <w:p w14:paraId="13A50743"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₡19 662 657,72</w:t>
            </w:r>
          </w:p>
        </w:tc>
        <w:tc>
          <w:tcPr>
            <w:tcW w:w="2333" w:type="dxa"/>
            <w:noWrap/>
            <w:hideMark/>
          </w:tcPr>
          <w:p w14:paraId="3D145CE6"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₡6 520 100,53</w:t>
            </w:r>
          </w:p>
        </w:tc>
        <w:tc>
          <w:tcPr>
            <w:tcW w:w="2780" w:type="dxa"/>
            <w:noWrap/>
            <w:hideMark/>
          </w:tcPr>
          <w:p w14:paraId="513CA8F0"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₡26 182 758,25</w:t>
            </w:r>
          </w:p>
        </w:tc>
      </w:tr>
    </w:tbl>
    <w:p w14:paraId="249CE607" w14:textId="77777777" w:rsidR="00515088" w:rsidRPr="002976E0" w:rsidRDefault="00515088" w:rsidP="00515088">
      <w:pPr>
        <w:jc w:val="both"/>
        <w:rPr>
          <w:rFonts w:ascii="Arial" w:hAnsi="Arial" w:cs="Arial"/>
          <w:b/>
          <w:bCs/>
          <w:sz w:val="24"/>
          <w:szCs w:val="24"/>
          <w:lang w:val="es-MX" w:eastAsia="zh-CN"/>
        </w:rPr>
      </w:pPr>
    </w:p>
    <w:p w14:paraId="32314F38" w14:textId="77777777" w:rsidR="00515088" w:rsidRPr="002976E0" w:rsidRDefault="00515088" w:rsidP="00515088">
      <w:pPr>
        <w:jc w:val="both"/>
        <w:rPr>
          <w:rFonts w:ascii="Arial" w:hAnsi="Arial" w:cs="Arial"/>
          <w:b/>
          <w:bCs/>
          <w:sz w:val="24"/>
          <w:szCs w:val="24"/>
          <w:lang w:val="es-MX" w:eastAsia="zh-CN"/>
        </w:rPr>
      </w:pPr>
    </w:p>
    <w:tbl>
      <w:tblPr>
        <w:tblStyle w:val="Tablaconcuadrcula"/>
        <w:tblW w:w="0" w:type="auto"/>
        <w:tblLook w:val="04A0" w:firstRow="1" w:lastRow="0" w:firstColumn="1" w:lastColumn="0" w:noHBand="0" w:noVBand="1"/>
      </w:tblPr>
      <w:tblGrid>
        <w:gridCol w:w="2134"/>
        <w:gridCol w:w="2007"/>
        <w:gridCol w:w="2029"/>
        <w:gridCol w:w="2658"/>
      </w:tblGrid>
      <w:tr w:rsidR="00515088" w:rsidRPr="002976E0" w14:paraId="162679B0" w14:textId="77777777" w:rsidTr="008804FC">
        <w:trPr>
          <w:trHeight w:val="900"/>
        </w:trPr>
        <w:tc>
          <w:tcPr>
            <w:tcW w:w="9361" w:type="dxa"/>
            <w:gridSpan w:val="4"/>
          </w:tcPr>
          <w:p w14:paraId="28B8E56C" w14:textId="77777777" w:rsidR="00515088" w:rsidRPr="002976E0" w:rsidRDefault="00515088" w:rsidP="008804FC">
            <w:pPr>
              <w:jc w:val="center"/>
              <w:rPr>
                <w:rFonts w:ascii="Arial" w:hAnsi="Arial" w:cs="Arial"/>
                <w:b/>
                <w:bCs/>
                <w:sz w:val="24"/>
                <w:szCs w:val="24"/>
                <w:lang w:val="es-MX" w:eastAsia="zh-CN"/>
              </w:rPr>
            </w:pPr>
            <w:r w:rsidRPr="002976E0">
              <w:rPr>
                <w:rFonts w:ascii="Arial" w:hAnsi="Arial" w:cs="Arial"/>
                <w:b/>
                <w:bCs/>
                <w:sz w:val="24"/>
                <w:szCs w:val="24"/>
                <w:lang w:val="es-MX" w:eastAsia="zh-CN"/>
              </w:rPr>
              <w:t>Tabla N° 04</w:t>
            </w:r>
          </w:p>
          <w:p w14:paraId="58461E0D" w14:textId="77777777" w:rsidR="00515088" w:rsidRPr="002976E0" w:rsidRDefault="00515088" w:rsidP="008804FC">
            <w:pPr>
              <w:jc w:val="center"/>
              <w:rPr>
                <w:rFonts w:ascii="Arial" w:hAnsi="Arial" w:cs="Arial"/>
                <w:b/>
                <w:bCs/>
                <w:sz w:val="24"/>
                <w:szCs w:val="24"/>
                <w:lang w:val="es-MX" w:eastAsia="zh-CN"/>
              </w:rPr>
            </w:pPr>
            <w:r w:rsidRPr="002976E0">
              <w:rPr>
                <w:rFonts w:ascii="Arial" w:hAnsi="Arial" w:cs="Arial"/>
                <w:b/>
                <w:bCs/>
                <w:sz w:val="24"/>
                <w:szCs w:val="24"/>
                <w:lang w:val="es-MX" w:eastAsia="zh-CN"/>
              </w:rPr>
              <w:t>Presupuesto del personal actual con roles de prensa y comunicación</w:t>
            </w:r>
          </w:p>
          <w:p w14:paraId="14FBACF2" w14:textId="77777777" w:rsidR="00515088" w:rsidRPr="002976E0" w:rsidRDefault="00515088" w:rsidP="008804FC">
            <w:pPr>
              <w:jc w:val="center"/>
              <w:rPr>
                <w:rFonts w:ascii="Arial" w:hAnsi="Arial" w:cs="Arial"/>
                <w:sz w:val="24"/>
                <w:szCs w:val="24"/>
                <w:lang w:eastAsia="zh-CN"/>
              </w:rPr>
            </w:pPr>
            <w:r w:rsidRPr="002976E0">
              <w:rPr>
                <w:rFonts w:ascii="Arial" w:hAnsi="Arial" w:cs="Arial"/>
                <w:b/>
                <w:bCs/>
                <w:sz w:val="24"/>
                <w:szCs w:val="24"/>
                <w:lang w:val="es-MX" w:eastAsia="zh-CN"/>
              </w:rPr>
              <w:t>Año 2024</w:t>
            </w:r>
          </w:p>
        </w:tc>
      </w:tr>
      <w:tr w:rsidR="00515088" w:rsidRPr="002976E0" w14:paraId="2F382CBA" w14:textId="77777777" w:rsidTr="008804FC">
        <w:trPr>
          <w:trHeight w:val="900"/>
        </w:trPr>
        <w:tc>
          <w:tcPr>
            <w:tcW w:w="2263" w:type="dxa"/>
            <w:hideMark/>
          </w:tcPr>
          <w:p w14:paraId="5D170A23" w14:textId="77777777" w:rsidR="00515088" w:rsidRPr="002976E0" w:rsidRDefault="00515088" w:rsidP="008804FC">
            <w:pPr>
              <w:jc w:val="both"/>
              <w:rPr>
                <w:rFonts w:ascii="Arial" w:hAnsi="Arial" w:cs="Arial"/>
                <w:b/>
                <w:bCs/>
                <w:sz w:val="24"/>
                <w:szCs w:val="24"/>
                <w:lang w:eastAsia="zh-CN"/>
              </w:rPr>
            </w:pPr>
            <w:r w:rsidRPr="002976E0">
              <w:rPr>
                <w:rFonts w:ascii="Arial" w:hAnsi="Arial" w:cs="Arial"/>
                <w:b/>
                <w:bCs/>
                <w:sz w:val="24"/>
                <w:szCs w:val="24"/>
                <w:lang w:eastAsia="zh-CN"/>
              </w:rPr>
              <w:t>Dependencia</w:t>
            </w:r>
          </w:p>
        </w:tc>
        <w:tc>
          <w:tcPr>
            <w:tcW w:w="2127" w:type="dxa"/>
            <w:hideMark/>
          </w:tcPr>
          <w:p w14:paraId="57ECB934" w14:textId="77777777" w:rsidR="00515088" w:rsidRPr="002976E0" w:rsidRDefault="00515088" w:rsidP="008804FC">
            <w:pPr>
              <w:jc w:val="both"/>
              <w:rPr>
                <w:rFonts w:ascii="Arial" w:hAnsi="Arial" w:cs="Arial"/>
                <w:b/>
                <w:bCs/>
                <w:sz w:val="24"/>
                <w:szCs w:val="24"/>
                <w:lang w:eastAsia="zh-CN"/>
              </w:rPr>
            </w:pPr>
            <w:r w:rsidRPr="002976E0">
              <w:rPr>
                <w:rFonts w:ascii="Arial" w:hAnsi="Arial" w:cs="Arial"/>
                <w:b/>
                <w:bCs/>
                <w:sz w:val="24"/>
                <w:szCs w:val="24"/>
                <w:lang w:eastAsia="zh-CN"/>
              </w:rPr>
              <w:t>Suma de Salarios brutos</w:t>
            </w:r>
          </w:p>
        </w:tc>
        <w:tc>
          <w:tcPr>
            <w:tcW w:w="2150" w:type="dxa"/>
            <w:hideMark/>
          </w:tcPr>
          <w:p w14:paraId="2F89ED96" w14:textId="77777777" w:rsidR="00515088" w:rsidRPr="002976E0" w:rsidRDefault="00515088" w:rsidP="008804FC">
            <w:pPr>
              <w:jc w:val="both"/>
              <w:rPr>
                <w:rFonts w:ascii="Arial" w:hAnsi="Arial" w:cs="Arial"/>
                <w:b/>
                <w:bCs/>
                <w:sz w:val="24"/>
                <w:szCs w:val="24"/>
                <w:lang w:eastAsia="zh-CN"/>
              </w:rPr>
            </w:pPr>
            <w:r w:rsidRPr="002976E0">
              <w:rPr>
                <w:rFonts w:ascii="Arial" w:hAnsi="Arial" w:cs="Arial"/>
                <w:b/>
                <w:bCs/>
                <w:sz w:val="24"/>
                <w:szCs w:val="24"/>
                <w:lang w:eastAsia="zh-CN"/>
              </w:rPr>
              <w:t>Suma de Aportes patronales</w:t>
            </w:r>
          </w:p>
        </w:tc>
        <w:tc>
          <w:tcPr>
            <w:tcW w:w="2821" w:type="dxa"/>
            <w:hideMark/>
          </w:tcPr>
          <w:p w14:paraId="596C6A55" w14:textId="77777777" w:rsidR="00515088" w:rsidRPr="002976E0" w:rsidRDefault="00515088" w:rsidP="008804FC">
            <w:pPr>
              <w:jc w:val="both"/>
              <w:rPr>
                <w:rFonts w:ascii="Arial" w:hAnsi="Arial" w:cs="Arial"/>
                <w:b/>
                <w:bCs/>
                <w:sz w:val="24"/>
                <w:szCs w:val="24"/>
                <w:lang w:eastAsia="zh-CN"/>
              </w:rPr>
            </w:pPr>
            <w:r w:rsidRPr="002976E0">
              <w:rPr>
                <w:rFonts w:ascii="Arial" w:hAnsi="Arial" w:cs="Arial"/>
                <w:b/>
                <w:bCs/>
                <w:sz w:val="24"/>
                <w:szCs w:val="24"/>
                <w:lang w:eastAsia="zh-CN"/>
              </w:rPr>
              <w:t>Suma de Salarios Brutos más aportes patronales</w:t>
            </w:r>
          </w:p>
        </w:tc>
      </w:tr>
      <w:tr w:rsidR="00515088" w:rsidRPr="002976E0" w14:paraId="4E29BF5E" w14:textId="77777777" w:rsidTr="008804FC">
        <w:trPr>
          <w:trHeight w:val="300"/>
        </w:trPr>
        <w:tc>
          <w:tcPr>
            <w:tcW w:w="2263" w:type="dxa"/>
            <w:noWrap/>
            <w:hideMark/>
          </w:tcPr>
          <w:p w14:paraId="191899FD"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Defensa Pública</w:t>
            </w:r>
          </w:p>
        </w:tc>
        <w:tc>
          <w:tcPr>
            <w:tcW w:w="2127" w:type="dxa"/>
            <w:noWrap/>
            <w:hideMark/>
          </w:tcPr>
          <w:p w14:paraId="5FD83E26"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₡5 124 301,94</w:t>
            </w:r>
          </w:p>
        </w:tc>
        <w:tc>
          <w:tcPr>
            <w:tcW w:w="2150" w:type="dxa"/>
            <w:noWrap/>
            <w:hideMark/>
          </w:tcPr>
          <w:p w14:paraId="05D51D56"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₡1 699 208,94</w:t>
            </w:r>
          </w:p>
        </w:tc>
        <w:tc>
          <w:tcPr>
            <w:tcW w:w="2821" w:type="dxa"/>
            <w:noWrap/>
            <w:hideMark/>
          </w:tcPr>
          <w:p w14:paraId="5BD32470"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₡6 823 510,88</w:t>
            </w:r>
          </w:p>
        </w:tc>
      </w:tr>
      <w:tr w:rsidR="00515088" w:rsidRPr="002976E0" w14:paraId="11E9EAF3" w14:textId="77777777" w:rsidTr="008804FC">
        <w:trPr>
          <w:trHeight w:val="300"/>
        </w:trPr>
        <w:tc>
          <w:tcPr>
            <w:tcW w:w="2263" w:type="dxa"/>
            <w:noWrap/>
            <w:hideMark/>
          </w:tcPr>
          <w:p w14:paraId="329F5B75"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Despacho de Presidencia</w:t>
            </w:r>
          </w:p>
        </w:tc>
        <w:tc>
          <w:tcPr>
            <w:tcW w:w="2127" w:type="dxa"/>
            <w:noWrap/>
            <w:hideMark/>
          </w:tcPr>
          <w:p w14:paraId="268456F8"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₡27 735 073,79</w:t>
            </w:r>
          </w:p>
        </w:tc>
        <w:tc>
          <w:tcPr>
            <w:tcW w:w="2150" w:type="dxa"/>
            <w:noWrap/>
            <w:hideMark/>
          </w:tcPr>
          <w:p w14:paraId="3E093C2A"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₡9 196 898,60</w:t>
            </w:r>
          </w:p>
        </w:tc>
        <w:tc>
          <w:tcPr>
            <w:tcW w:w="2821" w:type="dxa"/>
            <w:noWrap/>
            <w:hideMark/>
          </w:tcPr>
          <w:p w14:paraId="0355E975"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₡36 931 972,39</w:t>
            </w:r>
          </w:p>
        </w:tc>
      </w:tr>
      <w:tr w:rsidR="00515088" w:rsidRPr="002976E0" w14:paraId="76D453EE" w14:textId="77777777" w:rsidTr="008804FC">
        <w:trPr>
          <w:trHeight w:val="300"/>
        </w:trPr>
        <w:tc>
          <w:tcPr>
            <w:tcW w:w="2263" w:type="dxa"/>
            <w:noWrap/>
            <w:hideMark/>
          </w:tcPr>
          <w:p w14:paraId="55E71DA7"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Fiscalía Ministerio Público</w:t>
            </w:r>
          </w:p>
        </w:tc>
        <w:tc>
          <w:tcPr>
            <w:tcW w:w="2127" w:type="dxa"/>
            <w:noWrap/>
            <w:hideMark/>
          </w:tcPr>
          <w:p w14:paraId="1E698469"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₡63 884 977,44</w:t>
            </w:r>
          </w:p>
        </w:tc>
        <w:tc>
          <w:tcPr>
            <w:tcW w:w="2150" w:type="dxa"/>
            <w:noWrap/>
            <w:hideMark/>
          </w:tcPr>
          <w:p w14:paraId="51096378"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₡21 184 139,05</w:t>
            </w:r>
          </w:p>
        </w:tc>
        <w:tc>
          <w:tcPr>
            <w:tcW w:w="2821" w:type="dxa"/>
            <w:noWrap/>
            <w:hideMark/>
          </w:tcPr>
          <w:p w14:paraId="7039DCB1"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₡85 069 116,49</w:t>
            </w:r>
          </w:p>
        </w:tc>
      </w:tr>
      <w:tr w:rsidR="00515088" w:rsidRPr="002976E0" w14:paraId="1FC1382D" w14:textId="77777777" w:rsidTr="008804FC">
        <w:trPr>
          <w:trHeight w:val="300"/>
        </w:trPr>
        <w:tc>
          <w:tcPr>
            <w:tcW w:w="2263" w:type="dxa"/>
            <w:noWrap/>
            <w:hideMark/>
          </w:tcPr>
          <w:p w14:paraId="4AA4C560"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Organismo de Investigación Judicial</w:t>
            </w:r>
          </w:p>
        </w:tc>
        <w:tc>
          <w:tcPr>
            <w:tcW w:w="2127" w:type="dxa"/>
            <w:noWrap/>
            <w:hideMark/>
          </w:tcPr>
          <w:p w14:paraId="2E34CDB7"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₡144 959 607,04</w:t>
            </w:r>
          </w:p>
        </w:tc>
        <w:tc>
          <w:tcPr>
            <w:tcW w:w="2150" w:type="dxa"/>
            <w:noWrap/>
            <w:hideMark/>
          </w:tcPr>
          <w:p w14:paraId="3AC4B727"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₡48 068 334,62</w:t>
            </w:r>
          </w:p>
        </w:tc>
        <w:tc>
          <w:tcPr>
            <w:tcW w:w="2821" w:type="dxa"/>
            <w:noWrap/>
            <w:hideMark/>
          </w:tcPr>
          <w:p w14:paraId="27B32C8F"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₡193 027 941,66</w:t>
            </w:r>
          </w:p>
        </w:tc>
      </w:tr>
      <w:tr w:rsidR="00515088" w:rsidRPr="002976E0" w14:paraId="38718C84" w14:textId="77777777" w:rsidTr="008804FC">
        <w:trPr>
          <w:trHeight w:val="300"/>
        </w:trPr>
        <w:tc>
          <w:tcPr>
            <w:tcW w:w="2263" w:type="dxa"/>
            <w:noWrap/>
            <w:hideMark/>
          </w:tcPr>
          <w:p w14:paraId="5294E219"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Prensa y Comunicación</w:t>
            </w:r>
          </w:p>
        </w:tc>
        <w:tc>
          <w:tcPr>
            <w:tcW w:w="2127" w:type="dxa"/>
            <w:noWrap/>
            <w:hideMark/>
          </w:tcPr>
          <w:p w14:paraId="34B2CB6C"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₡368 409 803,56</w:t>
            </w:r>
          </w:p>
        </w:tc>
        <w:tc>
          <w:tcPr>
            <w:tcW w:w="2150" w:type="dxa"/>
            <w:noWrap/>
            <w:hideMark/>
          </w:tcPr>
          <w:p w14:paraId="4A32CF1E"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₡122 164 001,93</w:t>
            </w:r>
          </w:p>
        </w:tc>
        <w:tc>
          <w:tcPr>
            <w:tcW w:w="2821" w:type="dxa"/>
            <w:noWrap/>
            <w:hideMark/>
          </w:tcPr>
          <w:p w14:paraId="1A40866C"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₡490 573 805,49</w:t>
            </w:r>
          </w:p>
        </w:tc>
      </w:tr>
      <w:tr w:rsidR="00515088" w:rsidRPr="002976E0" w14:paraId="2E605CA1" w14:textId="77777777" w:rsidTr="008804FC">
        <w:trPr>
          <w:trHeight w:val="300"/>
        </w:trPr>
        <w:tc>
          <w:tcPr>
            <w:tcW w:w="2263" w:type="dxa"/>
            <w:hideMark/>
          </w:tcPr>
          <w:p w14:paraId="77286F07"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Sala Constitucional</w:t>
            </w:r>
          </w:p>
        </w:tc>
        <w:tc>
          <w:tcPr>
            <w:tcW w:w="2127" w:type="dxa"/>
            <w:noWrap/>
            <w:hideMark/>
          </w:tcPr>
          <w:p w14:paraId="65385FE5"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₡22 178 832,38</w:t>
            </w:r>
          </w:p>
        </w:tc>
        <w:tc>
          <w:tcPr>
            <w:tcW w:w="2150" w:type="dxa"/>
            <w:noWrap/>
            <w:hideMark/>
          </w:tcPr>
          <w:p w14:paraId="3EC3B3E0"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₡7 354 459,34</w:t>
            </w:r>
          </w:p>
        </w:tc>
        <w:tc>
          <w:tcPr>
            <w:tcW w:w="2821" w:type="dxa"/>
            <w:noWrap/>
            <w:hideMark/>
          </w:tcPr>
          <w:p w14:paraId="74D8707D"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₡29 533 291,73</w:t>
            </w:r>
          </w:p>
        </w:tc>
      </w:tr>
    </w:tbl>
    <w:p w14:paraId="41CE51A6" w14:textId="77777777" w:rsidR="00515088" w:rsidRPr="002976E0" w:rsidRDefault="00515088" w:rsidP="00515088">
      <w:pPr>
        <w:jc w:val="both"/>
        <w:rPr>
          <w:rFonts w:ascii="Arial" w:hAnsi="Arial" w:cs="Arial"/>
          <w:sz w:val="24"/>
          <w:szCs w:val="24"/>
          <w:lang w:val="es-MX" w:eastAsia="zh-CN"/>
        </w:rPr>
      </w:pPr>
    </w:p>
    <w:tbl>
      <w:tblPr>
        <w:tblStyle w:val="Tablaconcuadrcula"/>
        <w:tblW w:w="0" w:type="auto"/>
        <w:tblLook w:val="04A0" w:firstRow="1" w:lastRow="0" w:firstColumn="1" w:lastColumn="0" w:noHBand="0" w:noVBand="1"/>
      </w:tblPr>
      <w:tblGrid>
        <w:gridCol w:w="1975"/>
        <w:gridCol w:w="1979"/>
        <w:gridCol w:w="2132"/>
        <w:gridCol w:w="2742"/>
      </w:tblGrid>
      <w:tr w:rsidR="00515088" w:rsidRPr="002976E0" w14:paraId="14197370" w14:textId="77777777" w:rsidTr="008804FC">
        <w:trPr>
          <w:trHeight w:val="900"/>
        </w:trPr>
        <w:tc>
          <w:tcPr>
            <w:tcW w:w="9493" w:type="dxa"/>
            <w:gridSpan w:val="4"/>
          </w:tcPr>
          <w:p w14:paraId="231F19E2" w14:textId="77777777" w:rsidR="00515088" w:rsidRPr="002976E0" w:rsidRDefault="00515088" w:rsidP="008804FC">
            <w:pPr>
              <w:jc w:val="center"/>
              <w:rPr>
                <w:rFonts w:ascii="Arial" w:hAnsi="Arial" w:cs="Arial"/>
                <w:b/>
                <w:bCs/>
                <w:sz w:val="24"/>
                <w:szCs w:val="24"/>
                <w:lang w:val="es-MX" w:eastAsia="zh-CN"/>
              </w:rPr>
            </w:pPr>
            <w:r w:rsidRPr="002976E0">
              <w:rPr>
                <w:rFonts w:ascii="Arial" w:hAnsi="Arial" w:cs="Arial"/>
                <w:b/>
                <w:bCs/>
                <w:sz w:val="24"/>
                <w:szCs w:val="24"/>
                <w:lang w:val="es-MX" w:eastAsia="zh-CN"/>
              </w:rPr>
              <w:t>Tabla N° 05</w:t>
            </w:r>
          </w:p>
          <w:p w14:paraId="7B30BF00" w14:textId="77777777" w:rsidR="00515088" w:rsidRPr="002976E0" w:rsidRDefault="00515088" w:rsidP="008804FC">
            <w:pPr>
              <w:jc w:val="center"/>
              <w:rPr>
                <w:rFonts w:ascii="Arial" w:hAnsi="Arial" w:cs="Arial"/>
                <w:b/>
                <w:bCs/>
                <w:sz w:val="24"/>
                <w:szCs w:val="24"/>
                <w:lang w:val="es-MX" w:eastAsia="zh-CN"/>
              </w:rPr>
            </w:pPr>
            <w:r w:rsidRPr="002976E0">
              <w:rPr>
                <w:rFonts w:ascii="Arial" w:hAnsi="Arial" w:cs="Arial"/>
                <w:b/>
                <w:bCs/>
                <w:sz w:val="24"/>
                <w:szCs w:val="24"/>
                <w:lang w:val="es-MX" w:eastAsia="zh-CN"/>
              </w:rPr>
              <w:t>Presupuesto del personal actual con roles de prensa y comunicación</w:t>
            </w:r>
          </w:p>
          <w:p w14:paraId="181C6348" w14:textId="77777777" w:rsidR="00515088" w:rsidRPr="002976E0" w:rsidRDefault="00515088" w:rsidP="008804FC">
            <w:pPr>
              <w:jc w:val="center"/>
              <w:rPr>
                <w:rFonts w:ascii="Arial" w:hAnsi="Arial" w:cs="Arial"/>
                <w:sz w:val="24"/>
                <w:szCs w:val="24"/>
                <w:lang w:eastAsia="zh-CN"/>
              </w:rPr>
            </w:pPr>
            <w:r w:rsidRPr="002976E0">
              <w:rPr>
                <w:rFonts w:ascii="Arial" w:hAnsi="Arial" w:cs="Arial"/>
                <w:b/>
                <w:bCs/>
                <w:sz w:val="24"/>
                <w:szCs w:val="24"/>
                <w:lang w:val="es-MX" w:eastAsia="zh-CN"/>
              </w:rPr>
              <w:t>Año 2025</w:t>
            </w:r>
          </w:p>
        </w:tc>
      </w:tr>
      <w:tr w:rsidR="00515088" w:rsidRPr="002976E0" w14:paraId="0C4BB87B" w14:textId="77777777" w:rsidTr="008804FC">
        <w:trPr>
          <w:trHeight w:val="900"/>
        </w:trPr>
        <w:tc>
          <w:tcPr>
            <w:tcW w:w="2122" w:type="dxa"/>
            <w:hideMark/>
          </w:tcPr>
          <w:p w14:paraId="2F6E3E98" w14:textId="77777777" w:rsidR="00515088" w:rsidRPr="002976E0" w:rsidRDefault="00515088" w:rsidP="008804FC">
            <w:pPr>
              <w:jc w:val="both"/>
              <w:rPr>
                <w:rFonts w:ascii="Arial" w:hAnsi="Arial" w:cs="Arial"/>
                <w:b/>
                <w:bCs/>
                <w:sz w:val="24"/>
                <w:szCs w:val="24"/>
                <w:lang w:eastAsia="zh-CN"/>
              </w:rPr>
            </w:pPr>
            <w:r w:rsidRPr="002976E0">
              <w:rPr>
                <w:rFonts w:ascii="Arial" w:hAnsi="Arial" w:cs="Arial"/>
                <w:b/>
                <w:bCs/>
                <w:sz w:val="24"/>
                <w:szCs w:val="24"/>
                <w:lang w:eastAsia="zh-CN"/>
              </w:rPr>
              <w:t>Dependencia</w:t>
            </w:r>
          </w:p>
        </w:tc>
        <w:tc>
          <w:tcPr>
            <w:tcW w:w="2126" w:type="dxa"/>
            <w:hideMark/>
          </w:tcPr>
          <w:p w14:paraId="33641BD2" w14:textId="77777777" w:rsidR="00515088" w:rsidRPr="002976E0" w:rsidRDefault="00515088" w:rsidP="008804FC">
            <w:pPr>
              <w:jc w:val="both"/>
              <w:rPr>
                <w:rFonts w:ascii="Arial" w:hAnsi="Arial" w:cs="Arial"/>
                <w:b/>
                <w:bCs/>
                <w:sz w:val="24"/>
                <w:szCs w:val="24"/>
                <w:lang w:eastAsia="zh-CN"/>
              </w:rPr>
            </w:pPr>
            <w:r w:rsidRPr="002976E0">
              <w:rPr>
                <w:rFonts w:ascii="Arial" w:hAnsi="Arial" w:cs="Arial"/>
                <w:b/>
                <w:bCs/>
                <w:sz w:val="24"/>
                <w:szCs w:val="24"/>
                <w:lang w:eastAsia="zh-CN"/>
              </w:rPr>
              <w:t>Suma de Salarios brutos</w:t>
            </w:r>
          </w:p>
        </w:tc>
        <w:tc>
          <w:tcPr>
            <w:tcW w:w="2292" w:type="dxa"/>
            <w:hideMark/>
          </w:tcPr>
          <w:p w14:paraId="228C0F86" w14:textId="77777777" w:rsidR="00515088" w:rsidRPr="002976E0" w:rsidRDefault="00515088" w:rsidP="008804FC">
            <w:pPr>
              <w:jc w:val="both"/>
              <w:rPr>
                <w:rFonts w:ascii="Arial" w:hAnsi="Arial" w:cs="Arial"/>
                <w:b/>
                <w:bCs/>
                <w:sz w:val="24"/>
                <w:szCs w:val="24"/>
                <w:lang w:eastAsia="zh-CN"/>
              </w:rPr>
            </w:pPr>
            <w:r w:rsidRPr="002976E0">
              <w:rPr>
                <w:rFonts w:ascii="Arial" w:hAnsi="Arial" w:cs="Arial"/>
                <w:b/>
                <w:bCs/>
                <w:sz w:val="24"/>
                <w:szCs w:val="24"/>
                <w:lang w:eastAsia="zh-CN"/>
              </w:rPr>
              <w:t>Suma de Aportes patronales</w:t>
            </w:r>
          </w:p>
        </w:tc>
        <w:tc>
          <w:tcPr>
            <w:tcW w:w="2953" w:type="dxa"/>
            <w:hideMark/>
          </w:tcPr>
          <w:p w14:paraId="723C3F0D" w14:textId="77777777" w:rsidR="00515088" w:rsidRPr="002976E0" w:rsidRDefault="00515088" w:rsidP="008804FC">
            <w:pPr>
              <w:jc w:val="both"/>
              <w:rPr>
                <w:rFonts w:ascii="Arial" w:hAnsi="Arial" w:cs="Arial"/>
                <w:b/>
                <w:bCs/>
                <w:sz w:val="24"/>
                <w:szCs w:val="24"/>
                <w:lang w:eastAsia="zh-CN"/>
              </w:rPr>
            </w:pPr>
            <w:r w:rsidRPr="002976E0">
              <w:rPr>
                <w:rFonts w:ascii="Arial" w:hAnsi="Arial" w:cs="Arial"/>
                <w:b/>
                <w:bCs/>
                <w:sz w:val="24"/>
                <w:szCs w:val="24"/>
                <w:lang w:eastAsia="zh-CN"/>
              </w:rPr>
              <w:t>Suma de Salarios Brutos más aportes patronales</w:t>
            </w:r>
          </w:p>
        </w:tc>
      </w:tr>
      <w:tr w:rsidR="00515088" w:rsidRPr="002976E0" w14:paraId="6D08E5CA" w14:textId="77777777" w:rsidTr="008804FC">
        <w:trPr>
          <w:trHeight w:val="300"/>
        </w:trPr>
        <w:tc>
          <w:tcPr>
            <w:tcW w:w="2122" w:type="dxa"/>
            <w:noWrap/>
            <w:hideMark/>
          </w:tcPr>
          <w:p w14:paraId="4FF109BE"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Defensa Pública</w:t>
            </w:r>
          </w:p>
        </w:tc>
        <w:tc>
          <w:tcPr>
            <w:tcW w:w="2126" w:type="dxa"/>
            <w:noWrap/>
            <w:hideMark/>
          </w:tcPr>
          <w:p w14:paraId="6D0FADAA"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₡13 033 962,67</w:t>
            </w:r>
          </w:p>
        </w:tc>
        <w:tc>
          <w:tcPr>
            <w:tcW w:w="2292" w:type="dxa"/>
            <w:noWrap/>
            <w:hideMark/>
          </w:tcPr>
          <w:p w14:paraId="0D864554"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₡4 322 037,65</w:t>
            </w:r>
          </w:p>
        </w:tc>
        <w:tc>
          <w:tcPr>
            <w:tcW w:w="2953" w:type="dxa"/>
            <w:noWrap/>
            <w:hideMark/>
          </w:tcPr>
          <w:p w14:paraId="731E50A6"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₡17 356 000,31</w:t>
            </w:r>
          </w:p>
        </w:tc>
      </w:tr>
      <w:tr w:rsidR="00515088" w:rsidRPr="002976E0" w14:paraId="6BD0C5C0" w14:textId="77777777" w:rsidTr="008804FC">
        <w:trPr>
          <w:trHeight w:val="300"/>
        </w:trPr>
        <w:tc>
          <w:tcPr>
            <w:tcW w:w="2122" w:type="dxa"/>
            <w:noWrap/>
            <w:hideMark/>
          </w:tcPr>
          <w:p w14:paraId="09646F65"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Despacho de Presidencia</w:t>
            </w:r>
          </w:p>
        </w:tc>
        <w:tc>
          <w:tcPr>
            <w:tcW w:w="2126" w:type="dxa"/>
            <w:noWrap/>
            <w:hideMark/>
          </w:tcPr>
          <w:p w14:paraId="6D1236A7"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₡27 735 073,79</w:t>
            </w:r>
          </w:p>
        </w:tc>
        <w:tc>
          <w:tcPr>
            <w:tcW w:w="2292" w:type="dxa"/>
            <w:noWrap/>
            <w:hideMark/>
          </w:tcPr>
          <w:p w14:paraId="6EC79103"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₡9 196 898,60</w:t>
            </w:r>
          </w:p>
        </w:tc>
        <w:tc>
          <w:tcPr>
            <w:tcW w:w="2953" w:type="dxa"/>
            <w:noWrap/>
            <w:hideMark/>
          </w:tcPr>
          <w:p w14:paraId="7913131A"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₡36 931 972,39</w:t>
            </w:r>
          </w:p>
        </w:tc>
      </w:tr>
      <w:tr w:rsidR="00515088" w:rsidRPr="002976E0" w14:paraId="47FA2E9B" w14:textId="77777777" w:rsidTr="008804FC">
        <w:trPr>
          <w:trHeight w:val="300"/>
        </w:trPr>
        <w:tc>
          <w:tcPr>
            <w:tcW w:w="2122" w:type="dxa"/>
            <w:noWrap/>
            <w:hideMark/>
          </w:tcPr>
          <w:p w14:paraId="433F59F3"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lastRenderedPageBreak/>
              <w:t>Fiscalía Ministerio Público</w:t>
            </w:r>
          </w:p>
        </w:tc>
        <w:tc>
          <w:tcPr>
            <w:tcW w:w="2126" w:type="dxa"/>
            <w:noWrap/>
            <w:hideMark/>
          </w:tcPr>
          <w:p w14:paraId="706A9B36"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₡68 204 379,35</w:t>
            </w:r>
          </w:p>
        </w:tc>
        <w:tc>
          <w:tcPr>
            <w:tcW w:w="2292" w:type="dxa"/>
            <w:noWrap/>
            <w:hideMark/>
          </w:tcPr>
          <w:p w14:paraId="44D161F3"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₡22 616 444,65</w:t>
            </w:r>
          </w:p>
        </w:tc>
        <w:tc>
          <w:tcPr>
            <w:tcW w:w="2953" w:type="dxa"/>
            <w:noWrap/>
            <w:hideMark/>
          </w:tcPr>
          <w:p w14:paraId="2FA78085"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₡90 820 824,00</w:t>
            </w:r>
          </w:p>
        </w:tc>
      </w:tr>
      <w:tr w:rsidR="00515088" w:rsidRPr="002976E0" w14:paraId="100702F1" w14:textId="77777777" w:rsidTr="008804FC">
        <w:trPr>
          <w:trHeight w:val="300"/>
        </w:trPr>
        <w:tc>
          <w:tcPr>
            <w:tcW w:w="2122" w:type="dxa"/>
            <w:noWrap/>
            <w:hideMark/>
          </w:tcPr>
          <w:p w14:paraId="63DAC44D"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Organismo de Investigación Judicial</w:t>
            </w:r>
          </w:p>
        </w:tc>
        <w:tc>
          <w:tcPr>
            <w:tcW w:w="2126" w:type="dxa"/>
            <w:noWrap/>
            <w:hideMark/>
          </w:tcPr>
          <w:p w14:paraId="5AA9AF90"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₡183 417 562,34</w:t>
            </w:r>
          </w:p>
        </w:tc>
        <w:tc>
          <w:tcPr>
            <w:tcW w:w="2292" w:type="dxa"/>
            <w:noWrap/>
            <w:hideMark/>
          </w:tcPr>
          <w:p w14:paraId="3AC10F3D"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₡60 820 920,68</w:t>
            </w:r>
          </w:p>
        </w:tc>
        <w:tc>
          <w:tcPr>
            <w:tcW w:w="2953" w:type="dxa"/>
            <w:noWrap/>
            <w:hideMark/>
          </w:tcPr>
          <w:p w14:paraId="1B726E87"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₡244 238 483,02</w:t>
            </w:r>
          </w:p>
        </w:tc>
      </w:tr>
      <w:tr w:rsidR="00515088" w:rsidRPr="002976E0" w14:paraId="1B6C95EA" w14:textId="77777777" w:rsidTr="008804FC">
        <w:trPr>
          <w:trHeight w:val="300"/>
        </w:trPr>
        <w:tc>
          <w:tcPr>
            <w:tcW w:w="2122" w:type="dxa"/>
            <w:noWrap/>
            <w:hideMark/>
          </w:tcPr>
          <w:p w14:paraId="78089F7B"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Prensa y Comunicación</w:t>
            </w:r>
          </w:p>
        </w:tc>
        <w:tc>
          <w:tcPr>
            <w:tcW w:w="2126" w:type="dxa"/>
            <w:noWrap/>
            <w:hideMark/>
          </w:tcPr>
          <w:p w14:paraId="7DDB19E8"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₡408 667 303,69</w:t>
            </w:r>
          </w:p>
        </w:tc>
        <w:tc>
          <w:tcPr>
            <w:tcW w:w="2292" w:type="dxa"/>
            <w:noWrap/>
            <w:hideMark/>
          </w:tcPr>
          <w:p w14:paraId="597DCC98"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₡135 513 313,70</w:t>
            </w:r>
          </w:p>
        </w:tc>
        <w:tc>
          <w:tcPr>
            <w:tcW w:w="2953" w:type="dxa"/>
            <w:noWrap/>
            <w:hideMark/>
          </w:tcPr>
          <w:p w14:paraId="4A1ED20A"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₡544 180 617,38</w:t>
            </w:r>
          </w:p>
        </w:tc>
      </w:tr>
      <w:tr w:rsidR="00515088" w:rsidRPr="002976E0" w14:paraId="2DEFB9D5" w14:textId="77777777" w:rsidTr="008804FC">
        <w:trPr>
          <w:trHeight w:val="70"/>
        </w:trPr>
        <w:tc>
          <w:tcPr>
            <w:tcW w:w="2122" w:type="dxa"/>
            <w:hideMark/>
          </w:tcPr>
          <w:p w14:paraId="2FBFE20A"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Sala Constitucional</w:t>
            </w:r>
          </w:p>
        </w:tc>
        <w:tc>
          <w:tcPr>
            <w:tcW w:w="2126" w:type="dxa"/>
            <w:noWrap/>
            <w:hideMark/>
          </w:tcPr>
          <w:p w14:paraId="6F4F5DAA"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₡24 568 454,62</w:t>
            </w:r>
          </w:p>
        </w:tc>
        <w:tc>
          <w:tcPr>
            <w:tcW w:w="2292" w:type="dxa"/>
            <w:noWrap/>
            <w:hideMark/>
          </w:tcPr>
          <w:p w14:paraId="52C94043"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₡8 146 853,61</w:t>
            </w:r>
          </w:p>
        </w:tc>
        <w:tc>
          <w:tcPr>
            <w:tcW w:w="2953" w:type="dxa"/>
            <w:noWrap/>
            <w:hideMark/>
          </w:tcPr>
          <w:p w14:paraId="0DB32DC6" w14:textId="77777777" w:rsidR="00515088" w:rsidRPr="002976E0" w:rsidRDefault="00515088" w:rsidP="008804FC">
            <w:pPr>
              <w:jc w:val="both"/>
              <w:rPr>
                <w:rFonts w:ascii="Arial" w:hAnsi="Arial" w:cs="Arial"/>
                <w:sz w:val="24"/>
                <w:szCs w:val="24"/>
                <w:lang w:eastAsia="zh-CN"/>
              </w:rPr>
            </w:pPr>
            <w:r w:rsidRPr="002976E0">
              <w:rPr>
                <w:rFonts w:ascii="Arial" w:hAnsi="Arial" w:cs="Arial"/>
                <w:sz w:val="24"/>
                <w:szCs w:val="24"/>
                <w:lang w:eastAsia="zh-CN"/>
              </w:rPr>
              <w:t>₡32 715 308,23</w:t>
            </w:r>
          </w:p>
        </w:tc>
      </w:tr>
    </w:tbl>
    <w:p w14:paraId="60B8DCFF" w14:textId="77777777" w:rsidR="00515088" w:rsidRPr="002976E0" w:rsidRDefault="00515088" w:rsidP="00515088">
      <w:pPr>
        <w:jc w:val="both"/>
        <w:rPr>
          <w:rFonts w:ascii="Arial" w:hAnsi="Arial" w:cs="Arial"/>
          <w:sz w:val="24"/>
          <w:szCs w:val="24"/>
          <w:lang w:val="es-MX" w:eastAsia="zh-CN"/>
        </w:rPr>
      </w:pPr>
    </w:p>
    <w:p w14:paraId="2F02FA74" w14:textId="77777777" w:rsidR="00515088" w:rsidRPr="002976E0" w:rsidRDefault="00515088" w:rsidP="00515088">
      <w:pPr>
        <w:jc w:val="both"/>
        <w:rPr>
          <w:rFonts w:ascii="Arial" w:hAnsi="Arial" w:cs="Arial"/>
          <w:sz w:val="24"/>
          <w:szCs w:val="24"/>
          <w:lang w:val="es-MX" w:eastAsia="zh-CN"/>
        </w:rPr>
      </w:pPr>
    </w:p>
    <w:p w14:paraId="204F097C" w14:textId="77777777" w:rsidR="00515088" w:rsidRPr="002976E0" w:rsidRDefault="00515088" w:rsidP="00515088">
      <w:pPr>
        <w:jc w:val="both"/>
        <w:rPr>
          <w:rFonts w:ascii="Arial" w:hAnsi="Arial" w:cs="Arial"/>
          <w:sz w:val="24"/>
          <w:szCs w:val="24"/>
          <w:lang w:val="es-MX" w:eastAsia="zh-CN"/>
        </w:rPr>
      </w:pPr>
      <w:r w:rsidRPr="002976E0">
        <w:rPr>
          <w:rFonts w:ascii="Arial" w:hAnsi="Arial" w:cs="Arial"/>
          <w:sz w:val="24"/>
          <w:szCs w:val="24"/>
          <w:lang w:val="es-MX" w:eastAsia="zh-CN"/>
        </w:rPr>
        <w:t>Sobre los datos presupuestarios del personal, es importante mencionar que los salarios que se incluyen en el análisis corresponden a los salarios de las personas reportadas por las oficinas y que realizan roles de prensa y comunicación, durante los periodos de análisis.</w:t>
      </w:r>
    </w:p>
    <w:p w14:paraId="57F0FB45" w14:textId="2714E24D" w:rsidR="009723BF" w:rsidRPr="002976E0" w:rsidRDefault="009723BF" w:rsidP="00FD3869">
      <w:pPr>
        <w:pStyle w:val="Ttulo1"/>
        <w:rPr>
          <w:rFonts w:cs="Arial"/>
        </w:rPr>
      </w:pPr>
      <w:r w:rsidRPr="002976E0">
        <w:rPr>
          <w:rFonts w:cs="Arial"/>
        </w:rPr>
        <w:t>34</w:t>
      </w:r>
      <w:r w:rsidR="00FD3869" w:rsidRPr="002976E0">
        <w:rPr>
          <w:rFonts w:cs="Arial"/>
        </w:rPr>
        <w:t>.</w:t>
      </w:r>
      <w:r w:rsidRPr="002976E0">
        <w:rPr>
          <w:rFonts w:cs="Arial"/>
        </w:rPr>
        <w:t xml:space="preserve"> ¿Cuáles funcionarios integran actualmente el Consejo Superior del Poder Judicial, cuáles son sus periodos de nombramiento y cuáles son los perfiles profesionales de cada uno de ellos?</w:t>
      </w:r>
      <w:r w:rsidR="0054246F" w:rsidRPr="002976E0">
        <w:rPr>
          <w:rFonts w:cs="Arial"/>
        </w:rPr>
        <w:t xml:space="preserve"> Ruego aportar la documentación respectiva que valide su respuesta. </w:t>
      </w:r>
    </w:p>
    <w:p w14:paraId="5ABBED26" w14:textId="77777777" w:rsidR="009723BF" w:rsidRPr="002976E0" w:rsidRDefault="009723BF" w:rsidP="00DB4567">
      <w:pPr>
        <w:spacing w:after="0" w:line="276" w:lineRule="auto"/>
        <w:jc w:val="both"/>
        <w:rPr>
          <w:rFonts w:ascii="Arial" w:hAnsi="Arial" w:cs="Arial"/>
          <w:sz w:val="24"/>
          <w:szCs w:val="24"/>
        </w:rPr>
      </w:pPr>
    </w:p>
    <w:p w14:paraId="3495B90B" w14:textId="4CC14938" w:rsidR="00871A86" w:rsidRPr="002976E0" w:rsidRDefault="00FB568A" w:rsidP="00E52A94">
      <w:pPr>
        <w:spacing w:after="0" w:line="276" w:lineRule="auto"/>
        <w:jc w:val="both"/>
        <w:rPr>
          <w:rFonts w:ascii="Arial" w:hAnsi="Arial" w:cs="Arial"/>
          <w:sz w:val="24"/>
          <w:szCs w:val="24"/>
        </w:rPr>
      </w:pPr>
      <w:r w:rsidRPr="002976E0">
        <w:rPr>
          <w:rFonts w:ascii="Arial" w:hAnsi="Arial" w:cs="Arial"/>
          <w:sz w:val="24"/>
          <w:szCs w:val="24"/>
        </w:rPr>
        <w:t>L</w:t>
      </w:r>
      <w:r w:rsidR="00871A86" w:rsidRPr="002976E0">
        <w:rPr>
          <w:rFonts w:ascii="Arial" w:hAnsi="Arial" w:cs="Arial"/>
          <w:sz w:val="24"/>
          <w:szCs w:val="24"/>
        </w:rPr>
        <w:t>a Ley Orgánica del Poder Judicial, en su numeral 69, dispone: “</w:t>
      </w:r>
      <w:r w:rsidR="00871A86" w:rsidRPr="002976E0">
        <w:rPr>
          <w:rFonts w:ascii="Arial" w:hAnsi="Arial" w:cs="Arial"/>
          <w:i/>
          <w:iCs/>
          <w:sz w:val="24"/>
          <w:szCs w:val="24"/>
        </w:rPr>
        <w:t>El Consejo estará integrado por cinco miembros, cuatro de ellos serán funcionarios del Poder Judicial y un abogado externo, todos de reconocida competencia”.</w:t>
      </w:r>
      <w:r w:rsidR="00871A86" w:rsidRPr="002976E0">
        <w:rPr>
          <w:rFonts w:ascii="Arial" w:hAnsi="Arial" w:cs="Arial"/>
          <w:sz w:val="24"/>
          <w:szCs w:val="24"/>
        </w:rPr>
        <w:t xml:space="preserve"> Además, el artículo 70 del mismo cuerpo normativo, establece en lo que interesa: </w:t>
      </w:r>
      <w:r w:rsidR="00871A86" w:rsidRPr="002976E0">
        <w:rPr>
          <w:rFonts w:ascii="Arial" w:hAnsi="Arial" w:cs="Arial"/>
          <w:i/>
          <w:iCs/>
          <w:sz w:val="24"/>
          <w:szCs w:val="24"/>
        </w:rPr>
        <w:t>“E</w:t>
      </w:r>
      <w:r w:rsidR="00871A86" w:rsidRPr="002976E0">
        <w:rPr>
          <w:rFonts w:ascii="Arial" w:hAnsi="Arial" w:cs="Arial"/>
          <w:i/>
          <w:iCs/>
          <w:color w:val="000000"/>
          <w:sz w:val="24"/>
          <w:szCs w:val="24"/>
        </w:rPr>
        <w:t>l presidente de la Corte es, a su vez, el Presidente del Consejo…”</w:t>
      </w:r>
    </w:p>
    <w:p w14:paraId="3F606726" w14:textId="2E22D877" w:rsidR="00FB568A" w:rsidRPr="002976E0" w:rsidRDefault="00871A86" w:rsidP="00E52A94">
      <w:pPr>
        <w:spacing w:after="0" w:line="276" w:lineRule="auto"/>
        <w:jc w:val="both"/>
        <w:rPr>
          <w:rFonts w:ascii="Arial" w:hAnsi="Arial" w:cs="Arial"/>
          <w:sz w:val="24"/>
          <w:szCs w:val="24"/>
        </w:rPr>
      </w:pPr>
      <w:r w:rsidRPr="002976E0">
        <w:rPr>
          <w:rFonts w:ascii="Arial" w:hAnsi="Arial" w:cs="Arial"/>
          <w:sz w:val="24"/>
          <w:szCs w:val="24"/>
        </w:rPr>
        <w:t xml:space="preserve">En ese sentido, </w:t>
      </w:r>
      <w:r w:rsidR="00C96C73" w:rsidRPr="002976E0">
        <w:rPr>
          <w:rFonts w:ascii="Arial" w:hAnsi="Arial" w:cs="Arial"/>
          <w:sz w:val="24"/>
          <w:szCs w:val="24"/>
        </w:rPr>
        <w:t xml:space="preserve">detallo el nombre de las personas que integran actualmente el Consejo Superior del Poder Judicial, los períodos de nombramientos y los perfiles profesionales de cada uno de ellos. </w:t>
      </w:r>
    </w:p>
    <w:p w14:paraId="67E01D50" w14:textId="77777777" w:rsidR="00C96C73" w:rsidRPr="002976E0" w:rsidRDefault="00C96C73" w:rsidP="00281DBF">
      <w:pPr>
        <w:spacing w:after="0" w:line="276" w:lineRule="auto"/>
        <w:jc w:val="both"/>
        <w:rPr>
          <w:rFonts w:ascii="Arial" w:hAnsi="Arial" w:cs="Arial"/>
          <w:sz w:val="24"/>
          <w:szCs w:val="24"/>
        </w:rPr>
      </w:pPr>
    </w:p>
    <w:tbl>
      <w:tblPr>
        <w:tblStyle w:val="Tablaconcuadrcula"/>
        <w:tblW w:w="0" w:type="auto"/>
        <w:tblLook w:val="04A0" w:firstRow="1" w:lastRow="0" w:firstColumn="1" w:lastColumn="0" w:noHBand="0" w:noVBand="1"/>
      </w:tblPr>
      <w:tblGrid>
        <w:gridCol w:w="2547"/>
        <w:gridCol w:w="2835"/>
        <w:gridCol w:w="3446"/>
      </w:tblGrid>
      <w:tr w:rsidR="00C96C73" w:rsidRPr="002976E0" w14:paraId="41FDEF40" w14:textId="1A603823" w:rsidTr="00E52A94">
        <w:tc>
          <w:tcPr>
            <w:tcW w:w="2547" w:type="dxa"/>
            <w:shd w:val="clear" w:color="auto" w:fill="222A35" w:themeFill="text2" w:themeFillShade="80"/>
            <w:vAlign w:val="center"/>
          </w:tcPr>
          <w:p w14:paraId="20B8F8FC" w14:textId="1B4A60E2" w:rsidR="00C96C73" w:rsidRPr="002976E0" w:rsidRDefault="00C96C73" w:rsidP="00DB4567">
            <w:pPr>
              <w:spacing w:line="276" w:lineRule="auto"/>
              <w:jc w:val="center"/>
              <w:rPr>
                <w:rFonts w:ascii="Arial" w:hAnsi="Arial" w:cs="Arial"/>
                <w:b/>
                <w:bCs/>
                <w:color w:val="FFFFFF" w:themeColor="background1"/>
                <w:sz w:val="20"/>
                <w:szCs w:val="20"/>
              </w:rPr>
            </w:pPr>
            <w:r w:rsidRPr="002976E0">
              <w:rPr>
                <w:rFonts w:ascii="Arial" w:hAnsi="Arial" w:cs="Arial"/>
                <w:b/>
                <w:bCs/>
                <w:color w:val="FFFFFF" w:themeColor="background1"/>
                <w:sz w:val="20"/>
                <w:szCs w:val="20"/>
              </w:rPr>
              <w:t>Nombre</w:t>
            </w:r>
          </w:p>
        </w:tc>
        <w:tc>
          <w:tcPr>
            <w:tcW w:w="2835" w:type="dxa"/>
            <w:shd w:val="clear" w:color="auto" w:fill="222A35" w:themeFill="text2" w:themeFillShade="80"/>
            <w:vAlign w:val="center"/>
          </w:tcPr>
          <w:p w14:paraId="73348C79" w14:textId="04D13077" w:rsidR="00C96C73" w:rsidRPr="002976E0" w:rsidRDefault="00C96C73" w:rsidP="00DB4567">
            <w:pPr>
              <w:spacing w:line="276" w:lineRule="auto"/>
              <w:jc w:val="center"/>
              <w:rPr>
                <w:rFonts w:ascii="Arial" w:hAnsi="Arial" w:cs="Arial"/>
                <w:b/>
                <w:bCs/>
                <w:color w:val="FFFFFF" w:themeColor="background1"/>
                <w:sz w:val="20"/>
                <w:szCs w:val="20"/>
              </w:rPr>
            </w:pPr>
            <w:r w:rsidRPr="002976E0">
              <w:rPr>
                <w:rFonts w:ascii="Arial" w:hAnsi="Arial" w:cs="Arial"/>
                <w:b/>
                <w:bCs/>
                <w:color w:val="FFFFFF" w:themeColor="background1"/>
                <w:sz w:val="20"/>
                <w:szCs w:val="20"/>
              </w:rPr>
              <w:t>Período de Nombramiento</w:t>
            </w:r>
          </w:p>
        </w:tc>
        <w:tc>
          <w:tcPr>
            <w:tcW w:w="3446" w:type="dxa"/>
            <w:shd w:val="clear" w:color="auto" w:fill="222A35" w:themeFill="text2" w:themeFillShade="80"/>
            <w:vAlign w:val="center"/>
          </w:tcPr>
          <w:p w14:paraId="78565880" w14:textId="279597E6" w:rsidR="00C96C73" w:rsidRPr="002976E0" w:rsidRDefault="00C96C73" w:rsidP="00DB4567">
            <w:pPr>
              <w:spacing w:line="276" w:lineRule="auto"/>
              <w:jc w:val="center"/>
              <w:rPr>
                <w:rFonts w:ascii="Arial" w:hAnsi="Arial" w:cs="Arial"/>
                <w:b/>
                <w:bCs/>
                <w:color w:val="FFFFFF" w:themeColor="background1"/>
                <w:sz w:val="20"/>
                <w:szCs w:val="20"/>
              </w:rPr>
            </w:pPr>
            <w:r w:rsidRPr="002976E0">
              <w:rPr>
                <w:rFonts w:ascii="Arial" w:hAnsi="Arial" w:cs="Arial"/>
                <w:b/>
                <w:bCs/>
                <w:color w:val="FFFFFF" w:themeColor="background1"/>
                <w:sz w:val="20"/>
                <w:szCs w:val="20"/>
              </w:rPr>
              <w:t>Perfil profesional</w:t>
            </w:r>
          </w:p>
        </w:tc>
      </w:tr>
      <w:tr w:rsidR="00C96C73" w:rsidRPr="002976E0" w14:paraId="662BE20C" w14:textId="238E12C6" w:rsidTr="00E52A94">
        <w:tc>
          <w:tcPr>
            <w:tcW w:w="2547" w:type="dxa"/>
            <w:vAlign w:val="center"/>
          </w:tcPr>
          <w:p w14:paraId="45D0364D" w14:textId="37C0D88E" w:rsidR="00C96C73" w:rsidRPr="002976E0" w:rsidRDefault="00C96C73" w:rsidP="00DB4567">
            <w:pPr>
              <w:spacing w:line="276" w:lineRule="auto"/>
              <w:jc w:val="center"/>
              <w:rPr>
                <w:rFonts w:ascii="Arial" w:hAnsi="Arial" w:cs="Arial"/>
                <w:sz w:val="20"/>
                <w:szCs w:val="20"/>
              </w:rPr>
            </w:pPr>
            <w:r w:rsidRPr="002976E0">
              <w:rPr>
                <w:rFonts w:ascii="Arial" w:hAnsi="Arial" w:cs="Arial"/>
                <w:sz w:val="20"/>
                <w:szCs w:val="20"/>
              </w:rPr>
              <w:t>Orlando Aguirre Gómez</w:t>
            </w:r>
          </w:p>
        </w:tc>
        <w:tc>
          <w:tcPr>
            <w:tcW w:w="2835" w:type="dxa"/>
            <w:vAlign w:val="center"/>
          </w:tcPr>
          <w:p w14:paraId="5FC00FD2" w14:textId="25FF62C2" w:rsidR="00C96C73" w:rsidRPr="002976E0" w:rsidRDefault="00283499" w:rsidP="00DB4567">
            <w:pPr>
              <w:spacing w:line="276" w:lineRule="auto"/>
              <w:jc w:val="center"/>
              <w:rPr>
                <w:rFonts w:ascii="Arial" w:hAnsi="Arial" w:cs="Arial"/>
                <w:sz w:val="20"/>
                <w:szCs w:val="20"/>
              </w:rPr>
            </w:pPr>
            <w:r w:rsidRPr="002976E0">
              <w:rPr>
                <w:rFonts w:ascii="Arial" w:hAnsi="Arial" w:cs="Arial"/>
                <w:sz w:val="20"/>
                <w:szCs w:val="20"/>
              </w:rPr>
              <w:t>22 de setiembre de 2022 al 22 de septiembre de 2026</w:t>
            </w:r>
          </w:p>
        </w:tc>
        <w:tc>
          <w:tcPr>
            <w:tcW w:w="3446" w:type="dxa"/>
            <w:vAlign w:val="center"/>
          </w:tcPr>
          <w:p w14:paraId="02A1B311" w14:textId="77777777" w:rsidR="00C96C73" w:rsidRPr="002976E0" w:rsidRDefault="00283499" w:rsidP="00DB4567">
            <w:pPr>
              <w:spacing w:line="276" w:lineRule="auto"/>
              <w:jc w:val="center"/>
              <w:rPr>
                <w:rFonts w:ascii="Arial" w:hAnsi="Arial" w:cs="Arial"/>
                <w:sz w:val="20"/>
                <w:szCs w:val="20"/>
              </w:rPr>
            </w:pPr>
            <w:r w:rsidRPr="002976E0">
              <w:rPr>
                <w:rFonts w:ascii="Arial" w:hAnsi="Arial" w:cs="Arial"/>
                <w:sz w:val="20"/>
                <w:szCs w:val="20"/>
              </w:rPr>
              <w:t>Licenciado en Derecho y Notario Público de la Universidad de Costa Rica.</w:t>
            </w:r>
          </w:p>
          <w:p w14:paraId="1C72FB8A" w14:textId="05E4C52B" w:rsidR="00283499" w:rsidRPr="002976E0" w:rsidRDefault="00283499" w:rsidP="00DB4567">
            <w:pPr>
              <w:spacing w:line="276" w:lineRule="auto"/>
              <w:jc w:val="center"/>
              <w:rPr>
                <w:rFonts w:ascii="Arial" w:hAnsi="Arial" w:cs="Arial"/>
                <w:sz w:val="20"/>
                <w:szCs w:val="20"/>
              </w:rPr>
            </w:pPr>
            <w:r w:rsidRPr="002976E0">
              <w:rPr>
                <w:rFonts w:ascii="Arial" w:hAnsi="Arial" w:cs="Arial"/>
                <w:sz w:val="20"/>
                <w:szCs w:val="20"/>
              </w:rPr>
              <w:t>Docente de Derecho en la Universidad de Costa Rica</w:t>
            </w:r>
          </w:p>
        </w:tc>
      </w:tr>
      <w:tr w:rsidR="00C96C73" w:rsidRPr="002976E0" w14:paraId="064DCB84" w14:textId="0228AD29" w:rsidTr="00E52A94">
        <w:tc>
          <w:tcPr>
            <w:tcW w:w="2547" w:type="dxa"/>
            <w:vAlign w:val="center"/>
          </w:tcPr>
          <w:p w14:paraId="3C8BE2BE" w14:textId="7C408C9C" w:rsidR="00C96C73" w:rsidRPr="002976E0" w:rsidRDefault="00C96C73" w:rsidP="00DB4567">
            <w:pPr>
              <w:spacing w:line="276" w:lineRule="auto"/>
              <w:jc w:val="center"/>
              <w:rPr>
                <w:rFonts w:ascii="Arial" w:hAnsi="Arial" w:cs="Arial"/>
                <w:sz w:val="20"/>
                <w:szCs w:val="20"/>
              </w:rPr>
            </w:pPr>
            <w:r w:rsidRPr="002976E0">
              <w:rPr>
                <w:rFonts w:ascii="Arial" w:hAnsi="Arial" w:cs="Arial"/>
                <w:sz w:val="20"/>
                <w:szCs w:val="20"/>
              </w:rPr>
              <w:t>Siria Carmona Castro</w:t>
            </w:r>
          </w:p>
        </w:tc>
        <w:tc>
          <w:tcPr>
            <w:tcW w:w="2835" w:type="dxa"/>
            <w:vAlign w:val="center"/>
          </w:tcPr>
          <w:p w14:paraId="24A655F0" w14:textId="77777777" w:rsidR="00C96C73" w:rsidRPr="002976E0" w:rsidRDefault="00C96C73" w:rsidP="00DB4567">
            <w:pPr>
              <w:spacing w:line="276" w:lineRule="auto"/>
              <w:jc w:val="center"/>
              <w:rPr>
                <w:rFonts w:ascii="Arial" w:hAnsi="Arial" w:cs="Arial"/>
                <w:color w:val="242424"/>
                <w:sz w:val="20"/>
                <w:szCs w:val="20"/>
                <w:shd w:val="clear" w:color="auto" w:fill="FFFFFF"/>
                <w:lang w:val="pt-PT"/>
              </w:rPr>
            </w:pPr>
            <w:r w:rsidRPr="002976E0">
              <w:rPr>
                <w:rFonts w:ascii="Arial" w:hAnsi="Arial" w:cs="Arial"/>
                <w:color w:val="242424"/>
                <w:sz w:val="20"/>
                <w:szCs w:val="20"/>
                <w:shd w:val="clear" w:color="auto" w:fill="FFFFFF"/>
                <w:lang w:val="pt-PT"/>
              </w:rPr>
              <w:t xml:space="preserve">7 de agosto de 2023 </w:t>
            </w:r>
          </w:p>
          <w:p w14:paraId="71E9AA1D" w14:textId="7110980E" w:rsidR="00C96C73" w:rsidRPr="002976E0" w:rsidRDefault="00C96C73" w:rsidP="00DB4567">
            <w:pPr>
              <w:spacing w:line="276" w:lineRule="auto"/>
              <w:jc w:val="center"/>
              <w:rPr>
                <w:rFonts w:ascii="Arial" w:hAnsi="Arial" w:cs="Arial"/>
                <w:color w:val="242424"/>
                <w:sz w:val="20"/>
                <w:szCs w:val="20"/>
                <w:shd w:val="clear" w:color="auto" w:fill="FFFFFF"/>
                <w:lang w:val="pt-PT"/>
              </w:rPr>
            </w:pPr>
            <w:r w:rsidRPr="002976E0">
              <w:rPr>
                <w:rFonts w:ascii="Arial" w:hAnsi="Arial" w:cs="Arial"/>
                <w:color w:val="242424"/>
                <w:sz w:val="20"/>
                <w:szCs w:val="20"/>
                <w:shd w:val="clear" w:color="auto" w:fill="FFFFFF"/>
                <w:lang w:val="pt-PT"/>
              </w:rPr>
              <w:t>a 7 de agosto de 2029</w:t>
            </w:r>
          </w:p>
          <w:p w14:paraId="5D865A94" w14:textId="77777777" w:rsidR="00C96C73" w:rsidRPr="002976E0" w:rsidRDefault="00C96C73" w:rsidP="00DB4567">
            <w:pPr>
              <w:spacing w:line="276" w:lineRule="auto"/>
              <w:jc w:val="center"/>
              <w:rPr>
                <w:rFonts w:ascii="Arial" w:hAnsi="Arial" w:cs="Arial"/>
                <w:sz w:val="20"/>
                <w:szCs w:val="20"/>
                <w:lang w:val="pt-PT"/>
              </w:rPr>
            </w:pPr>
          </w:p>
        </w:tc>
        <w:tc>
          <w:tcPr>
            <w:tcW w:w="3446" w:type="dxa"/>
            <w:vAlign w:val="center"/>
          </w:tcPr>
          <w:p w14:paraId="6D87B111" w14:textId="50C6D4A5" w:rsidR="00C96C73" w:rsidRPr="002976E0" w:rsidRDefault="00C96C73" w:rsidP="00DB4567">
            <w:pPr>
              <w:spacing w:line="276" w:lineRule="auto"/>
              <w:jc w:val="center"/>
              <w:rPr>
                <w:rFonts w:ascii="Arial" w:hAnsi="Arial" w:cs="Arial"/>
                <w:sz w:val="20"/>
                <w:szCs w:val="20"/>
              </w:rPr>
            </w:pPr>
            <w:r w:rsidRPr="002976E0">
              <w:rPr>
                <w:rFonts w:ascii="Arial" w:hAnsi="Arial" w:cs="Arial"/>
                <w:color w:val="242424"/>
                <w:sz w:val="20"/>
                <w:szCs w:val="20"/>
                <w:shd w:val="clear" w:color="auto" w:fill="FFFFFF"/>
              </w:rPr>
              <w:t>Licenciada en Derecho y Notaria Pública. Máster en Administración y Derecho Empresarial. Representante de la judicatura</w:t>
            </w:r>
          </w:p>
        </w:tc>
      </w:tr>
      <w:tr w:rsidR="00C96C73" w:rsidRPr="002976E0" w14:paraId="01B2D418" w14:textId="09A0DBB5" w:rsidTr="00E52A94">
        <w:tc>
          <w:tcPr>
            <w:tcW w:w="2547" w:type="dxa"/>
            <w:vAlign w:val="center"/>
          </w:tcPr>
          <w:p w14:paraId="71854212" w14:textId="535F3262" w:rsidR="00C96C73" w:rsidRPr="002976E0" w:rsidRDefault="00C96C73" w:rsidP="00DB4567">
            <w:pPr>
              <w:spacing w:line="276" w:lineRule="auto"/>
              <w:jc w:val="center"/>
              <w:rPr>
                <w:rFonts w:ascii="Arial" w:hAnsi="Arial" w:cs="Arial"/>
                <w:sz w:val="20"/>
                <w:szCs w:val="20"/>
              </w:rPr>
            </w:pPr>
            <w:r w:rsidRPr="002976E0">
              <w:rPr>
                <w:rFonts w:ascii="Arial" w:hAnsi="Arial" w:cs="Arial"/>
                <w:sz w:val="20"/>
                <w:szCs w:val="20"/>
              </w:rPr>
              <w:lastRenderedPageBreak/>
              <w:t>Sandra Pizarro Gutiérrez</w:t>
            </w:r>
          </w:p>
        </w:tc>
        <w:tc>
          <w:tcPr>
            <w:tcW w:w="2835" w:type="dxa"/>
            <w:vAlign w:val="center"/>
          </w:tcPr>
          <w:p w14:paraId="61075339" w14:textId="77777777" w:rsidR="00C96C73" w:rsidRPr="002976E0" w:rsidRDefault="00C96C73" w:rsidP="00DB4567">
            <w:pPr>
              <w:spacing w:line="276" w:lineRule="auto"/>
              <w:jc w:val="center"/>
              <w:rPr>
                <w:rFonts w:ascii="Arial" w:hAnsi="Arial" w:cs="Arial"/>
                <w:color w:val="242424"/>
                <w:sz w:val="20"/>
                <w:szCs w:val="20"/>
                <w:shd w:val="clear" w:color="auto" w:fill="FFFFFF"/>
              </w:rPr>
            </w:pPr>
            <w:r w:rsidRPr="002976E0">
              <w:rPr>
                <w:rFonts w:ascii="Arial" w:hAnsi="Arial" w:cs="Arial"/>
                <w:color w:val="242424"/>
                <w:sz w:val="20"/>
                <w:szCs w:val="20"/>
                <w:shd w:val="clear" w:color="auto" w:fill="FFFFFF"/>
              </w:rPr>
              <w:t xml:space="preserve">21 de octubre de 2024 </w:t>
            </w:r>
          </w:p>
          <w:p w14:paraId="4FC00A69" w14:textId="11D98671" w:rsidR="00C96C73" w:rsidRPr="002976E0" w:rsidRDefault="00C96C73" w:rsidP="00DB4567">
            <w:pPr>
              <w:spacing w:line="276" w:lineRule="auto"/>
              <w:jc w:val="center"/>
              <w:rPr>
                <w:rFonts w:ascii="Arial" w:hAnsi="Arial" w:cs="Arial"/>
                <w:color w:val="242424"/>
                <w:sz w:val="20"/>
                <w:szCs w:val="20"/>
                <w:shd w:val="clear" w:color="auto" w:fill="FFFFFF"/>
              </w:rPr>
            </w:pPr>
            <w:r w:rsidRPr="002976E0">
              <w:rPr>
                <w:rFonts w:ascii="Arial" w:hAnsi="Arial" w:cs="Arial"/>
                <w:color w:val="242424"/>
                <w:sz w:val="20"/>
                <w:szCs w:val="20"/>
                <w:shd w:val="clear" w:color="auto" w:fill="FFFFFF"/>
              </w:rPr>
              <w:t>a 21 de octubre de 2030.</w:t>
            </w:r>
          </w:p>
          <w:p w14:paraId="20449272" w14:textId="77777777" w:rsidR="00C96C73" w:rsidRPr="002976E0" w:rsidRDefault="00C96C73" w:rsidP="00DB4567">
            <w:pPr>
              <w:spacing w:line="276" w:lineRule="auto"/>
              <w:jc w:val="center"/>
              <w:rPr>
                <w:rFonts w:ascii="Arial" w:hAnsi="Arial" w:cs="Arial"/>
                <w:sz w:val="20"/>
                <w:szCs w:val="20"/>
              </w:rPr>
            </w:pPr>
          </w:p>
        </w:tc>
        <w:tc>
          <w:tcPr>
            <w:tcW w:w="3446" w:type="dxa"/>
            <w:vAlign w:val="center"/>
          </w:tcPr>
          <w:p w14:paraId="7B1962FA" w14:textId="06D1287F" w:rsidR="00C96C73" w:rsidRPr="002976E0" w:rsidRDefault="00C96C73" w:rsidP="00DB4567">
            <w:pPr>
              <w:spacing w:line="276" w:lineRule="auto"/>
              <w:jc w:val="center"/>
              <w:rPr>
                <w:rFonts w:ascii="Arial" w:hAnsi="Arial" w:cs="Arial"/>
                <w:sz w:val="20"/>
                <w:szCs w:val="20"/>
              </w:rPr>
            </w:pPr>
            <w:r w:rsidRPr="002976E0">
              <w:rPr>
                <w:rFonts w:ascii="Arial" w:hAnsi="Arial" w:cs="Arial"/>
                <w:color w:val="242424"/>
                <w:sz w:val="20"/>
                <w:szCs w:val="20"/>
                <w:shd w:val="clear" w:color="auto" w:fill="FFFFFF"/>
              </w:rPr>
              <w:t>Licenciada en Derecho y Notaria Pública. Egresada de la maestría en Derecho Penal y Máster en Administración Pública</w:t>
            </w:r>
          </w:p>
        </w:tc>
      </w:tr>
      <w:tr w:rsidR="00C96C73" w:rsidRPr="002976E0" w14:paraId="46CC56C5" w14:textId="77777777" w:rsidTr="00E52A94">
        <w:tc>
          <w:tcPr>
            <w:tcW w:w="2547" w:type="dxa"/>
            <w:vAlign w:val="center"/>
          </w:tcPr>
          <w:p w14:paraId="5766BBFB" w14:textId="061CC13B" w:rsidR="00C96C73" w:rsidRPr="002976E0" w:rsidRDefault="00C96C73" w:rsidP="00DB4567">
            <w:pPr>
              <w:spacing w:line="276" w:lineRule="auto"/>
              <w:jc w:val="center"/>
              <w:rPr>
                <w:rFonts w:ascii="Arial" w:hAnsi="Arial" w:cs="Arial"/>
                <w:sz w:val="20"/>
                <w:szCs w:val="20"/>
              </w:rPr>
            </w:pPr>
            <w:r w:rsidRPr="002976E0">
              <w:rPr>
                <w:rFonts w:ascii="Arial" w:hAnsi="Arial" w:cs="Arial"/>
                <w:sz w:val="20"/>
                <w:szCs w:val="20"/>
              </w:rPr>
              <w:t>Ana Isabel Orozco Alvarez</w:t>
            </w:r>
          </w:p>
        </w:tc>
        <w:tc>
          <w:tcPr>
            <w:tcW w:w="2835" w:type="dxa"/>
            <w:vAlign w:val="center"/>
          </w:tcPr>
          <w:p w14:paraId="4D086A95" w14:textId="77777777" w:rsidR="00C96C73" w:rsidRPr="002976E0" w:rsidRDefault="00C96C73" w:rsidP="00DB4567">
            <w:pPr>
              <w:spacing w:line="276" w:lineRule="auto"/>
              <w:jc w:val="center"/>
              <w:rPr>
                <w:rFonts w:ascii="Arial" w:hAnsi="Arial" w:cs="Arial"/>
                <w:sz w:val="20"/>
                <w:szCs w:val="20"/>
              </w:rPr>
            </w:pPr>
            <w:r w:rsidRPr="002976E0">
              <w:rPr>
                <w:rFonts w:ascii="Arial" w:hAnsi="Arial" w:cs="Arial"/>
                <w:sz w:val="20"/>
                <w:szCs w:val="20"/>
              </w:rPr>
              <w:t xml:space="preserve">3 de mayo de 2023 a </w:t>
            </w:r>
          </w:p>
          <w:p w14:paraId="783DE36A" w14:textId="587CF679" w:rsidR="00C96C73" w:rsidRPr="002976E0" w:rsidRDefault="00C96C73" w:rsidP="00DB4567">
            <w:pPr>
              <w:spacing w:line="276" w:lineRule="auto"/>
              <w:jc w:val="center"/>
              <w:rPr>
                <w:rFonts w:ascii="Arial" w:hAnsi="Arial" w:cs="Arial"/>
                <w:sz w:val="20"/>
                <w:szCs w:val="20"/>
              </w:rPr>
            </w:pPr>
            <w:r w:rsidRPr="002976E0">
              <w:rPr>
                <w:rFonts w:ascii="Arial" w:hAnsi="Arial" w:cs="Arial"/>
                <w:sz w:val="20"/>
                <w:szCs w:val="20"/>
              </w:rPr>
              <w:t>3 de mayo de 2029</w:t>
            </w:r>
          </w:p>
          <w:p w14:paraId="1B465FBB" w14:textId="77777777" w:rsidR="00C96C73" w:rsidRPr="002976E0" w:rsidRDefault="00C96C73" w:rsidP="00DB4567">
            <w:pPr>
              <w:spacing w:line="276" w:lineRule="auto"/>
              <w:jc w:val="center"/>
              <w:rPr>
                <w:rFonts w:ascii="Arial" w:hAnsi="Arial" w:cs="Arial"/>
                <w:sz w:val="20"/>
                <w:szCs w:val="20"/>
              </w:rPr>
            </w:pPr>
          </w:p>
        </w:tc>
        <w:tc>
          <w:tcPr>
            <w:tcW w:w="3446" w:type="dxa"/>
            <w:vAlign w:val="center"/>
          </w:tcPr>
          <w:p w14:paraId="75D350B6" w14:textId="62B0C5DE" w:rsidR="00C96C73" w:rsidRPr="002976E0" w:rsidRDefault="00C96C73" w:rsidP="00DB4567">
            <w:pPr>
              <w:spacing w:line="276" w:lineRule="auto"/>
              <w:jc w:val="center"/>
              <w:rPr>
                <w:rFonts w:ascii="Arial" w:hAnsi="Arial" w:cs="Arial"/>
                <w:sz w:val="20"/>
                <w:szCs w:val="20"/>
              </w:rPr>
            </w:pPr>
            <w:r w:rsidRPr="002976E0">
              <w:rPr>
                <w:rFonts w:ascii="Arial" w:hAnsi="Arial" w:cs="Arial"/>
                <w:sz w:val="20"/>
                <w:szCs w:val="20"/>
              </w:rPr>
              <w:t>Doctora en Medicina y Cirugía de la Universidad de Costa Rica. Máster en Administración en Servicios de Salud Sostenible en la Universidad Estatal a Distancia.</w:t>
            </w:r>
          </w:p>
        </w:tc>
      </w:tr>
      <w:tr w:rsidR="00C96C73" w:rsidRPr="002976E0" w14:paraId="3FCC3DB2" w14:textId="77777777" w:rsidTr="00E52A94">
        <w:tc>
          <w:tcPr>
            <w:tcW w:w="2547" w:type="dxa"/>
            <w:vAlign w:val="center"/>
          </w:tcPr>
          <w:p w14:paraId="7233220F" w14:textId="182DAFEE" w:rsidR="00C96C73" w:rsidRPr="002976E0" w:rsidRDefault="00C96C73" w:rsidP="00DB4567">
            <w:pPr>
              <w:spacing w:line="276" w:lineRule="auto"/>
              <w:jc w:val="center"/>
              <w:rPr>
                <w:rFonts w:ascii="Arial" w:hAnsi="Arial" w:cs="Arial"/>
                <w:sz w:val="20"/>
                <w:szCs w:val="20"/>
              </w:rPr>
            </w:pPr>
            <w:r w:rsidRPr="002976E0">
              <w:rPr>
                <w:rFonts w:ascii="Arial" w:hAnsi="Arial" w:cs="Arial"/>
                <w:sz w:val="20"/>
                <w:szCs w:val="20"/>
              </w:rPr>
              <w:t>Gary Rolando Bonilla Garro</w:t>
            </w:r>
          </w:p>
        </w:tc>
        <w:tc>
          <w:tcPr>
            <w:tcW w:w="2835" w:type="dxa"/>
            <w:vAlign w:val="center"/>
          </w:tcPr>
          <w:p w14:paraId="77F1C9D9" w14:textId="77777777" w:rsidR="00C96C73" w:rsidRPr="002976E0" w:rsidRDefault="00C96C73" w:rsidP="00DB4567">
            <w:pPr>
              <w:spacing w:line="276" w:lineRule="auto"/>
              <w:jc w:val="center"/>
              <w:rPr>
                <w:rFonts w:ascii="Arial" w:hAnsi="Arial" w:cs="Arial"/>
                <w:sz w:val="20"/>
                <w:szCs w:val="20"/>
              </w:rPr>
            </w:pPr>
            <w:r w:rsidRPr="002976E0">
              <w:rPr>
                <w:rFonts w:ascii="Arial" w:hAnsi="Arial" w:cs="Arial"/>
                <w:sz w:val="20"/>
                <w:szCs w:val="20"/>
              </w:rPr>
              <w:t xml:space="preserve">15 de mayo de 2023 a </w:t>
            </w:r>
          </w:p>
          <w:p w14:paraId="3856AF1F" w14:textId="56EDB2D0" w:rsidR="00C96C73" w:rsidRPr="002976E0" w:rsidRDefault="00C96C73" w:rsidP="00DB4567">
            <w:pPr>
              <w:spacing w:line="276" w:lineRule="auto"/>
              <w:jc w:val="center"/>
              <w:rPr>
                <w:rFonts w:ascii="Arial" w:hAnsi="Arial" w:cs="Arial"/>
                <w:sz w:val="20"/>
                <w:szCs w:val="20"/>
              </w:rPr>
            </w:pPr>
            <w:r w:rsidRPr="002976E0">
              <w:rPr>
                <w:rFonts w:ascii="Arial" w:hAnsi="Arial" w:cs="Arial"/>
                <w:sz w:val="20"/>
                <w:szCs w:val="20"/>
              </w:rPr>
              <w:t>15 de mayo de 2029.</w:t>
            </w:r>
          </w:p>
          <w:p w14:paraId="2EAE7FBA" w14:textId="77777777" w:rsidR="00C96C73" w:rsidRPr="002976E0" w:rsidRDefault="00C96C73" w:rsidP="00DB4567">
            <w:pPr>
              <w:spacing w:line="276" w:lineRule="auto"/>
              <w:jc w:val="center"/>
              <w:rPr>
                <w:rFonts w:ascii="Arial" w:hAnsi="Arial" w:cs="Arial"/>
                <w:sz w:val="20"/>
                <w:szCs w:val="20"/>
              </w:rPr>
            </w:pPr>
          </w:p>
        </w:tc>
        <w:tc>
          <w:tcPr>
            <w:tcW w:w="3446" w:type="dxa"/>
            <w:vAlign w:val="center"/>
          </w:tcPr>
          <w:p w14:paraId="0DC22E6A" w14:textId="77777777" w:rsidR="00C96C73" w:rsidRPr="002976E0" w:rsidRDefault="00C96C73" w:rsidP="00DB4567">
            <w:pPr>
              <w:spacing w:line="276" w:lineRule="auto"/>
              <w:jc w:val="center"/>
              <w:rPr>
                <w:rFonts w:ascii="Arial" w:hAnsi="Arial" w:cs="Arial"/>
                <w:sz w:val="20"/>
                <w:szCs w:val="20"/>
              </w:rPr>
            </w:pPr>
            <w:r w:rsidRPr="002976E0">
              <w:rPr>
                <w:rFonts w:ascii="Arial" w:hAnsi="Arial" w:cs="Arial"/>
                <w:sz w:val="20"/>
                <w:szCs w:val="20"/>
              </w:rPr>
              <w:t>Licenciado en Derecho por la Universidad de Costa Rica. Especialista en Derecho Constitucional por la Universidad de Pisa, Italia. Máster en el Estudio de la Violencia Social y Familiar por la UNED. Especialización en Estrategia Empresarial por el INCAE Business School. Actualmente cursa un Executive MBA en la escuela de negocios Formato Educativo (en colaboración con la Universidad de Cádiz y Harvard Business Publishing)</w:t>
            </w:r>
          </w:p>
          <w:p w14:paraId="7766DA29" w14:textId="77777777" w:rsidR="00C96C73" w:rsidRPr="002976E0" w:rsidRDefault="00C96C73" w:rsidP="00E52A94">
            <w:pPr>
              <w:spacing w:line="276" w:lineRule="auto"/>
              <w:rPr>
                <w:rFonts w:ascii="Arial" w:hAnsi="Arial" w:cs="Arial"/>
                <w:sz w:val="20"/>
                <w:szCs w:val="20"/>
              </w:rPr>
            </w:pPr>
          </w:p>
        </w:tc>
      </w:tr>
    </w:tbl>
    <w:p w14:paraId="5DC58724" w14:textId="77777777" w:rsidR="009723BF" w:rsidRPr="002976E0" w:rsidRDefault="009723BF" w:rsidP="00DB4567">
      <w:pPr>
        <w:spacing w:after="0" w:line="276" w:lineRule="auto"/>
        <w:jc w:val="both"/>
        <w:rPr>
          <w:rFonts w:ascii="Arial" w:hAnsi="Arial" w:cs="Arial"/>
          <w:sz w:val="24"/>
          <w:szCs w:val="24"/>
        </w:rPr>
      </w:pPr>
    </w:p>
    <w:p w14:paraId="0F37976D" w14:textId="2CC91673" w:rsidR="00281DBF" w:rsidRPr="002976E0" w:rsidRDefault="00281DBF" w:rsidP="00DB4567">
      <w:pPr>
        <w:spacing w:after="0" w:line="276" w:lineRule="auto"/>
        <w:jc w:val="both"/>
        <w:rPr>
          <w:rFonts w:ascii="Arial" w:hAnsi="Arial" w:cs="Arial"/>
          <w:b/>
          <w:bCs/>
          <w:sz w:val="24"/>
          <w:szCs w:val="24"/>
        </w:rPr>
      </w:pPr>
      <w:r w:rsidRPr="002976E0">
        <w:rPr>
          <w:rFonts w:ascii="Arial" w:hAnsi="Arial" w:cs="Arial"/>
          <w:b/>
          <w:bCs/>
          <w:sz w:val="24"/>
          <w:szCs w:val="24"/>
        </w:rPr>
        <w:t>Ruego aportar la documentación respectiva que valide su respuesta.</w:t>
      </w:r>
    </w:p>
    <w:p w14:paraId="724B28DB" w14:textId="5FCF48D1" w:rsidR="00281DBF" w:rsidRPr="002976E0" w:rsidRDefault="00281DBF" w:rsidP="00281DBF">
      <w:pPr>
        <w:spacing w:after="0" w:line="276" w:lineRule="auto"/>
        <w:jc w:val="center"/>
        <w:rPr>
          <w:rFonts w:ascii="Arial" w:hAnsi="Arial" w:cs="Arial"/>
          <w:sz w:val="24"/>
          <w:szCs w:val="24"/>
        </w:rPr>
      </w:pPr>
      <w:r w:rsidRPr="002976E0">
        <w:rPr>
          <w:rFonts w:ascii="Arial" w:hAnsi="Arial" w:cs="Arial"/>
          <w:sz w:val="24"/>
          <w:szCs w:val="24"/>
        </w:rPr>
        <w:t>La información la puede encontrar en el siguiente sitio Web:</w:t>
      </w:r>
    </w:p>
    <w:p w14:paraId="6E7A2759" w14:textId="2E29536D" w:rsidR="00281DBF" w:rsidRPr="002976E0" w:rsidRDefault="00281DBF" w:rsidP="00281DBF">
      <w:pPr>
        <w:spacing w:after="0" w:line="276" w:lineRule="auto"/>
        <w:jc w:val="center"/>
        <w:rPr>
          <w:rFonts w:ascii="Arial" w:hAnsi="Arial" w:cs="Arial"/>
          <w:sz w:val="24"/>
          <w:szCs w:val="24"/>
        </w:rPr>
      </w:pPr>
      <w:hyperlink r:id="rId115" w:anchor="inicio" w:history="1">
        <w:r w:rsidRPr="002976E0">
          <w:rPr>
            <w:rStyle w:val="Hipervnculo"/>
            <w:rFonts w:ascii="Arial" w:hAnsi="Arial" w:cs="Arial"/>
            <w:sz w:val="24"/>
            <w:szCs w:val="24"/>
          </w:rPr>
          <w:t>https://consejosuperior.poder-judicial.go.cr/index.php/integrantes#inicio</w:t>
        </w:r>
      </w:hyperlink>
    </w:p>
    <w:p w14:paraId="1A12A5A1" w14:textId="77777777" w:rsidR="00CA1AD5" w:rsidRPr="002976E0" w:rsidRDefault="00CA1AD5" w:rsidP="00281DBF">
      <w:pPr>
        <w:spacing w:after="0" w:line="276" w:lineRule="auto"/>
        <w:jc w:val="center"/>
        <w:rPr>
          <w:rFonts w:ascii="Arial" w:hAnsi="Arial" w:cs="Arial"/>
          <w:sz w:val="24"/>
          <w:szCs w:val="24"/>
        </w:rPr>
      </w:pPr>
    </w:p>
    <w:p w14:paraId="52E469DF" w14:textId="5D87016E" w:rsidR="009723BF" w:rsidRPr="002976E0" w:rsidRDefault="00CB5B39" w:rsidP="00CB5B39">
      <w:pPr>
        <w:pStyle w:val="Ttulo1"/>
        <w:rPr>
          <w:rFonts w:cs="Arial"/>
        </w:rPr>
      </w:pPr>
      <w:bookmarkStart w:id="34" w:name="_Hlk224223104"/>
      <w:r w:rsidRPr="002976E0">
        <w:rPr>
          <w:rFonts w:cs="Arial"/>
        </w:rPr>
        <w:t xml:space="preserve">35. </w:t>
      </w:r>
      <w:r w:rsidR="009723BF" w:rsidRPr="002976E0">
        <w:rPr>
          <w:rFonts w:cs="Arial"/>
        </w:rPr>
        <w:t>¿Cuantos funcionarios integran el Tribunal de la inspección Judicial, de ellos cuantos realizan teletrabajo y en cuales días de la semana, cuanto suman los presupuestos de cada uno de los últimos tres años para esa dependencia?</w:t>
      </w:r>
      <w:r w:rsidR="00CA1AD5" w:rsidRPr="002976E0">
        <w:rPr>
          <w:rFonts w:cs="Arial"/>
        </w:rPr>
        <w:t xml:space="preserve"> </w:t>
      </w:r>
      <w:r w:rsidR="0054246F" w:rsidRPr="002976E0">
        <w:rPr>
          <w:rFonts w:cs="Arial"/>
        </w:rPr>
        <w:t xml:space="preserve"> Ruega adjuntar a la contestación los documentos de respaldo pertinentes y el detalle de los puestos respectivo. </w:t>
      </w:r>
    </w:p>
    <w:bookmarkEnd w:id="34"/>
    <w:p w14:paraId="203598ED" w14:textId="77777777" w:rsidR="00FE0051" w:rsidRPr="002976E0" w:rsidRDefault="00FE0051" w:rsidP="00FE0051">
      <w:pPr>
        <w:spacing w:after="0" w:line="276" w:lineRule="auto"/>
        <w:jc w:val="both"/>
        <w:rPr>
          <w:rFonts w:ascii="Arial" w:hAnsi="Arial" w:cs="Arial"/>
          <w:sz w:val="24"/>
          <w:szCs w:val="24"/>
        </w:rPr>
      </w:pPr>
    </w:p>
    <w:p w14:paraId="44914381" w14:textId="16E66822" w:rsidR="00CA1AD5" w:rsidRPr="002976E0" w:rsidRDefault="007F33E7" w:rsidP="00FE0051">
      <w:pPr>
        <w:spacing w:after="0" w:line="276" w:lineRule="auto"/>
        <w:jc w:val="both"/>
        <w:rPr>
          <w:rFonts w:ascii="Arial" w:hAnsi="Arial" w:cs="Arial"/>
          <w:sz w:val="24"/>
          <w:szCs w:val="24"/>
        </w:rPr>
      </w:pPr>
      <w:r w:rsidRPr="002976E0">
        <w:rPr>
          <w:rFonts w:ascii="Arial" w:hAnsi="Arial" w:cs="Arial"/>
          <w:sz w:val="24"/>
          <w:szCs w:val="24"/>
        </w:rPr>
        <w:t>El Tribunal de la Inspección Judicial se encuentra conformad</w:t>
      </w:r>
      <w:r w:rsidR="00FE0051" w:rsidRPr="002976E0">
        <w:rPr>
          <w:rFonts w:ascii="Arial" w:hAnsi="Arial" w:cs="Arial"/>
          <w:sz w:val="24"/>
          <w:szCs w:val="24"/>
        </w:rPr>
        <w:t>o</w:t>
      </w:r>
      <w:r w:rsidRPr="002976E0">
        <w:rPr>
          <w:rFonts w:ascii="Arial" w:hAnsi="Arial" w:cs="Arial"/>
          <w:sz w:val="24"/>
          <w:szCs w:val="24"/>
        </w:rPr>
        <w:t xml:space="preserve"> por 14 técnicos judiciales, 1 secretario, 5 oficiales de investigación, 18 inspectores instructores asistentes, 4 coordinadores judiciales y 12 inspectores generales. </w:t>
      </w:r>
    </w:p>
    <w:p w14:paraId="4C4E31CA" w14:textId="77777777" w:rsidR="00CA1AD5" w:rsidRPr="002976E0" w:rsidRDefault="00CA1AD5" w:rsidP="00DB4567">
      <w:pPr>
        <w:spacing w:after="0" w:line="276" w:lineRule="auto"/>
        <w:ind w:left="708"/>
        <w:jc w:val="both"/>
        <w:rPr>
          <w:rFonts w:ascii="Arial" w:hAnsi="Arial" w:cs="Arial"/>
          <w:sz w:val="24"/>
          <w:szCs w:val="24"/>
        </w:rPr>
      </w:pPr>
    </w:p>
    <w:p w14:paraId="3D5C2F39" w14:textId="6062FE91" w:rsidR="007C7194" w:rsidRPr="002976E0" w:rsidRDefault="007F33E7" w:rsidP="00E52A94">
      <w:pPr>
        <w:spacing w:after="0" w:line="276" w:lineRule="auto"/>
        <w:jc w:val="both"/>
        <w:rPr>
          <w:rFonts w:ascii="Arial" w:hAnsi="Arial" w:cs="Arial"/>
          <w:color w:val="000000" w:themeColor="text1"/>
          <w:sz w:val="24"/>
          <w:szCs w:val="24"/>
        </w:rPr>
      </w:pPr>
      <w:r w:rsidRPr="002976E0">
        <w:rPr>
          <w:rFonts w:ascii="Arial" w:hAnsi="Arial" w:cs="Arial"/>
          <w:sz w:val="24"/>
          <w:szCs w:val="24"/>
        </w:rPr>
        <w:t xml:space="preserve">Además, según certificación número </w:t>
      </w:r>
      <w:bookmarkStart w:id="35" w:name="_Hlk224223155"/>
      <w:r w:rsidRPr="002976E0">
        <w:rPr>
          <w:rFonts w:ascii="Arial" w:hAnsi="Arial" w:cs="Arial"/>
          <w:sz w:val="24"/>
          <w:szCs w:val="24"/>
        </w:rPr>
        <w:t>PJ-DGH-PT-0022-2026 de la Dirección de Gestión Humana</w:t>
      </w:r>
      <w:bookmarkEnd w:id="35"/>
      <w:r w:rsidRPr="002976E0">
        <w:rPr>
          <w:rFonts w:ascii="Arial" w:hAnsi="Arial" w:cs="Arial"/>
          <w:sz w:val="24"/>
          <w:szCs w:val="24"/>
        </w:rPr>
        <w:t xml:space="preserve">, se determina que en el </w:t>
      </w:r>
      <w:r w:rsidRPr="002976E0">
        <w:rPr>
          <w:rFonts w:ascii="Arial" w:hAnsi="Arial" w:cs="Arial"/>
          <w:color w:val="000000" w:themeColor="text1"/>
          <w:sz w:val="24"/>
          <w:szCs w:val="24"/>
        </w:rPr>
        <w:t xml:space="preserve">citado Tribunal laboran 32 personas </w:t>
      </w:r>
      <w:r w:rsidRPr="002976E0">
        <w:rPr>
          <w:rFonts w:ascii="Arial" w:hAnsi="Arial" w:cs="Arial"/>
          <w:color w:val="000000" w:themeColor="text1"/>
          <w:sz w:val="24"/>
          <w:szCs w:val="24"/>
        </w:rPr>
        <w:lastRenderedPageBreak/>
        <w:t>servidoras judiciales bajo la modalidad de teletrabajo</w:t>
      </w:r>
      <w:r w:rsidR="00E12D4D" w:rsidRPr="002976E0">
        <w:rPr>
          <w:rFonts w:ascii="Arial" w:hAnsi="Arial" w:cs="Arial"/>
          <w:color w:val="000000" w:themeColor="text1"/>
          <w:sz w:val="24"/>
          <w:szCs w:val="24"/>
        </w:rPr>
        <w:t xml:space="preserve"> variando por cada persona los días que realiza teletrabajo a la semana. </w:t>
      </w:r>
      <w:r w:rsidR="007C7194" w:rsidRPr="002976E0">
        <w:rPr>
          <w:rFonts w:ascii="Arial" w:hAnsi="Arial" w:cs="Arial"/>
          <w:color w:val="000000" w:themeColor="text1"/>
          <w:sz w:val="24"/>
          <w:szCs w:val="24"/>
        </w:rPr>
        <w:t xml:space="preserve"> </w:t>
      </w:r>
    </w:p>
    <w:p w14:paraId="08AAF535" w14:textId="77777777" w:rsidR="005F2F15" w:rsidRPr="002976E0" w:rsidRDefault="005F2F15" w:rsidP="00DB4567">
      <w:pPr>
        <w:spacing w:after="0" w:line="276" w:lineRule="auto"/>
        <w:ind w:firstLine="708"/>
        <w:jc w:val="both"/>
        <w:rPr>
          <w:rFonts w:ascii="Arial" w:hAnsi="Arial" w:cs="Arial"/>
          <w:color w:val="000000" w:themeColor="text1"/>
          <w:sz w:val="24"/>
          <w:szCs w:val="24"/>
        </w:rPr>
      </w:pPr>
    </w:p>
    <w:tbl>
      <w:tblPr>
        <w:tblW w:w="8606" w:type="dxa"/>
        <w:tblCellMar>
          <w:left w:w="70" w:type="dxa"/>
          <w:right w:w="70" w:type="dxa"/>
        </w:tblCellMar>
        <w:tblLook w:val="04A0" w:firstRow="1" w:lastRow="0" w:firstColumn="1" w:lastColumn="0" w:noHBand="0" w:noVBand="1"/>
      </w:tblPr>
      <w:tblGrid>
        <w:gridCol w:w="3888"/>
        <w:gridCol w:w="763"/>
        <w:gridCol w:w="832"/>
        <w:gridCol w:w="1175"/>
        <w:gridCol w:w="874"/>
        <w:gridCol w:w="928"/>
        <w:gridCol w:w="146"/>
      </w:tblGrid>
      <w:tr w:rsidR="00B21717" w:rsidRPr="002976E0" w14:paraId="5760B9FF" w14:textId="77777777" w:rsidTr="00AC62EF">
        <w:trPr>
          <w:gridAfter w:val="1"/>
          <w:wAfter w:w="146" w:type="dxa"/>
          <w:trHeight w:val="450"/>
        </w:trPr>
        <w:tc>
          <w:tcPr>
            <w:tcW w:w="8460" w:type="dxa"/>
            <w:gridSpan w:val="6"/>
            <w:vMerge w:val="restart"/>
            <w:tcBorders>
              <w:top w:val="single" w:sz="4" w:space="0" w:color="auto"/>
              <w:left w:val="single" w:sz="4" w:space="0" w:color="auto"/>
              <w:bottom w:val="single" w:sz="4" w:space="0" w:color="auto"/>
              <w:right w:val="single" w:sz="4" w:space="0" w:color="auto"/>
            </w:tcBorders>
            <w:noWrap/>
            <w:vAlign w:val="center"/>
            <w:hideMark/>
          </w:tcPr>
          <w:p w14:paraId="1B3B921A"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u w:val="single"/>
                <w:lang w:eastAsia="es-CR"/>
              </w:rPr>
            </w:pPr>
            <w:r w:rsidRPr="002976E0">
              <w:rPr>
                <w:rFonts w:ascii="Arial" w:eastAsia="Times New Roman" w:hAnsi="Arial" w:cs="Arial"/>
                <w:b/>
                <w:bCs/>
                <w:color w:val="000000" w:themeColor="text1"/>
                <w:sz w:val="20"/>
                <w:szCs w:val="20"/>
                <w:u w:val="single"/>
                <w:lang w:eastAsia="es-CR"/>
              </w:rPr>
              <w:t>El día marcado corresponde al día de labor presencial</w:t>
            </w:r>
          </w:p>
        </w:tc>
      </w:tr>
      <w:tr w:rsidR="00B21717" w:rsidRPr="002976E0" w14:paraId="5AAD48A9" w14:textId="77777777" w:rsidTr="00AC62EF">
        <w:trPr>
          <w:trHeight w:val="300"/>
        </w:trPr>
        <w:tc>
          <w:tcPr>
            <w:tcW w:w="8460" w:type="dxa"/>
            <w:gridSpan w:val="6"/>
            <w:vMerge/>
            <w:tcBorders>
              <w:top w:val="single" w:sz="4" w:space="0" w:color="auto"/>
              <w:left w:val="single" w:sz="4" w:space="0" w:color="auto"/>
              <w:bottom w:val="single" w:sz="4" w:space="0" w:color="auto"/>
              <w:right w:val="single" w:sz="4" w:space="0" w:color="auto"/>
            </w:tcBorders>
            <w:vAlign w:val="center"/>
            <w:hideMark/>
          </w:tcPr>
          <w:p w14:paraId="34CC6193" w14:textId="77777777" w:rsidR="005F2F15" w:rsidRPr="002976E0" w:rsidRDefault="005F2F15" w:rsidP="005F2F15">
            <w:pPr>
              <w:spacing w:after="0" w:line="240" w:lineRule="auto"/>
              <w:rPr>
                <w:rFonts w:ascii="Arial" w:eastAsia="Times New Roman" w:hAnsi="Arial" w:cs="Arial"/>
                <w:b/>
                <w:bCs/>
                <w:color w:val="000000" w:themeColor="text1"/>
                <w:sz w:val="20"/>
                <w:szCs w:val="20"/>
                <w:u w:val="single"/>
                <w:lang w:eastAsia="es-CR"/>
              </w:rPr>
            </w:pPr>
          </w:p>
        </w:tc>
        <w:tc>
          <w:tcPr>
            <w:tcW w:w="146" w:type="dxa"/>
            <w:tcBorders>
              <w:top w:val="nil"/>
              <w:left w:val="nil"/>
              <w:bottom w:val="nil"/>
              <w:right w:val="nil"/>
            </w:tcBorders>
            <w:noWrap/>
            <w:vAlign w:val="bottom"/>
            <w:hideMark/>
          </w:tcPr>
          <w:p w14:paraId="1FC81A7F"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u w:val="single"/>
                <w:lang w:eastAsia="es-CR"/>
              </w:rPr>
            </w:pPr>
          </w:p>
        </w:tc>
      </w:tr>
      <w:tr w:rsidR="00B21717" w:rsidRPr="002976E0" w14:paraId="121D8CBA" w14:textId="77777777" w:rsidTr="00AC62EF">
        <w:trPr>
          <w:trHeight w:val="300"/>
        </w:trPr>
        <w:tc>
          <w:tcPr>
            <w:tcW w:w="3888" w:type="dxa"/>
            <w:tcBorders>
              <w:top w:val="nil"/>
              <w:left w:val="single" w:sz="4" w:space="0" w:color="auto"/>
              <w:bottom w:val="single" w:sz="4" w:space="0" w:color="auto"/>
              <w:right w:val="single" w:sz="4" w:space="0" w:color="auto"/>
            </w:tcBorders>
            <w:shd w:val="clear" w:color="C0C0C0" w:fill="C6E0B4"/>
            <w:noWrap/>
            <w:vAlign w:val="center"/>
            <w:hideMark/>
          </w:tcPr>
          <w:p w14:paraId="44C96305"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xml:space="preserve">Inspectores Generales </w:t>
            </w:r>
          </w:p>
        </w:tc>
        <w:tc>
          <w:tcPr>
            <w:tcW w:w="763" w:type="dxa"/>
            <w:tcBorders>
              <w:top w:val="nil"/>
              <w:left w:val="nil"/>
              <w:bottom w:val="single" w:sz="4" w:space="0" w:color="auto"/>
              <w:right w:val="single" w:sz="4" w:space="0" w:color="auto"/>
            </w:tcBorders>
            <w:shd w:val="clear" w:color="C0C0C0" w:fill="C6E0B4"/>
            <w:noWrap/>
            <w:vAlign w:val="center"/>
            <w:hideMark/>
          </w:tcPr>
          <w:p w14:paraId="7CE898AB"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Lunes</w:t>
            </w:r>
          </w:p>
        </w:tc>
        <w:tc>
          <w:tcPr>
            <w:tcW w:w="832" w:type="dxa"/>
            <w:tcBorders>
              <w:top w:val="nil"/>
              <w:left w:val="nil"/>
              <w:bottom w:val="single" w:sz="4" w:space="0" w:color="auto"/>
              <w:right w:val="single" w:sz="4" w:space="0" w:color="auto"/>
            </w:tcBorders>
            <w:shd w:val="clear" w:color="C0C0C0" w:fill="C6E0B4"/>
            <w:noWrap/>
            <w:vAlign w:val="center"/>
            <w:hideMark/>
          </w:tcPr>
          <w:p w14:paraId="0235E0DF"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Martes</w:t>
            </w:r>
          </w:p>
        </w:tc>
        <w:tc>
          <w:tcPr>
            <w:tcW w:w="1175" w:type="dxa"/>
            <w:tcBorders>
              <w:top w:val="nil"/>
              <w:left w:val="nil"/>
              <w:bottom w:val="single" w:sz="4" w:space="0" w:color="auto"/>
              <w:right w:val="single" w:sz="4" w:space="0" w:color="auto"/>
            </w:tcBorders>
            <w:shd w:val="clear" w:color="C0C0C0" w:fill="C6E0B4"/>
            <w:noWrap/>
            <w:vAlign w:val="center"/>
            <w:hideMark/>
          </w:tcPr>
          <w:p w14:paraId="68006B27"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Miércoles</w:t>
            </w:r>
          </w:p>
        </w:tc>
        <w:tc>
          <w:tcPr>
            <w:tcW w:w="874" w:type="dxa"/>
            <w:tcBorders>
              <w:top w:val="nil"/>
              <w:left w:val="nil"/>
              <w:bottom w:val="single" w:sz="4" w:space="0" w:color="auto"/>
              <w:right w:val="single" w:sz="4" w:space="0" w:color="auto"/>
            </w:tcBorders>
            <w:shd w:val="clear" w:color="C0C0C0" w:fill="C6E0B4"/>
            <w:noWrap/>
            <w:vAlign w:val="center"/>
            <w:hideMark/>
          </w:tcPr>
          <w:p w14:paraId="731BB473"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Jueves</w:t>
            </w:r>
          </w:p>
        </w:tc>
        <w:tc>
          <w:tcPr>
            <w:tcW w:w="928" w:type="dxa"/>
            <w:tcBorders>
              <w:top w:val="nil"/>
              <w:left w:val="nil"/>
              <w:bottom w:val="single" w:sz="4" w:space="0" w:color="auto"/>
              <w:right w:val="single" w:sz="4" w:space="0" w:color="auto"/>
            </w:tcBorders>
            <w:shd w:val="clear" w:color="C0C0C0" w:fill="C6E0B4"/>
            <w:noWrap/>
            <w:vAlign w:val="center"/>
            <w:hideMark/>
          </w:tcPr>
          <w:p w14:paraId="08E6853C"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Viernes</w:t>
            </w:r>
          </w:p>
        </w:tc>
        <w:tc>
          <w:tcPr>
            <w:tcW w:w="146" w:type="dxa"/>
            <w:vAlign w:val="center"/>
            <w:hideMark/>
          </w:tcPr>
          <w:p w14:paraId="0E92002E"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32427A3B"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tcPr>
          <w:p w14:paraId="6C1E37BF" w14:textId="0908FD17" w:rsidR="00AC62EF" w:rsidRPr="002976E0" w:rsidRDefault="002751AA"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MSc</w:t>
            </w:r>
            <w:r w:rsidR="00AC62EF" w:rsidRPr="002976E0">
              <w:rPr>
                <w:rFonts w:ascii="Arial" w:eastAsia="Times New Roman" w:hAnsi="Arial" w:cs="Arial"/>
                <w:color w:val="000000" w:themeColor="text1"/>
                <w:sz w:val="20"/>
                <w:szCs w:val="20"/>
                <w:lang w:eastAsia="es-CR"/>
              </w:rPr>
              <w:t xml:space="preserve">. Estrellita </w:t>
            </w:r>
            <w:r w:rsidR="00210C35" w:rsidRPr="002976E0">
              <w:rPr>
                <w:rFonts w:ascii="Arial" w:eastAsia="Times New Roman" w:hAnsi="Arial" w:cs="Arial"/>
                <w:color w:val="000000" w:themeColor="text1"/>
                <w:sz w:val="20"/>
                <w:szCs w:val="20"/>
                <w:lang w:eastAsia="es-CR"/>
              </w:rPr>
              <w:t>Orellana Guevara*</w:t>
            </w:r>
          </w:p>
        </w:tc>
        <w:tc>
          <w:tcPr>
            <w:tcW w:w="763" w:type="dxa"/>
            <w:tcBorders>
              <w:top w:val="nil"/>
              <w:left w:val="nil"/>
              <w:bottom w:val="single" w:sz="4" w:space="0" w:color="auto"/>
              <w:right w:val="single" w:sz="4" w:space="0" w:color="auto"/>
            </w:tcBorders>
            <w:noWrap/>
            <w:vAlign w:val="bottom"/>
          </w:tcPr>
          <w:p w14:paraId="5E4D8CBA" w14:textId="77777777" w:rsidR="00AC62EF" w:rsidRPr="002976E0" w:rsidRDefault="00AC62EF" w:rsidP="005F2F15">
            <w:pPr>
              <w:spacing w:after="0" w:line="240" w:lineRule="auto"/>
              <w:jc w:val="center"/>
              <w:rPr>
                <w:rFonts w:ascii="Arial" w:eastAsia="Times New Roman" w:hAnsi="Arial" w:cs="Arial"/>
                <w:b/>
                <w:bCs/>
                <w:color w:val="000000" w:themeColor="text1"/>
                <w:sz w:val="20"/>
                <w:szCs w:val="20"/>
                <w:lang w:eastAsia="es-CR"/>
              </w:rPr>
            </w:pPr>
          </w:p>
        </w:tc>
        <w:tc>
          <w:tcPr>
            <w:tcW w:w="832" w:type="dxa"/>
            <w:tcBorders>
              <w:top w:val="nil"/>
              <w:left w:val="nil"/>
              <w:bottom w:val="single" w:sz="4" w:space="0" w:color="auto"/>
              <w:right w:val="single" w:sz="4" w:space="0" w:color="auto"/>
            </w:tcBorders>
            <w:noWrap/>
            <w:vAlign w:val="bottom"/>
          </w:tcPr>
          <w:p w14:paraId="601C9C9A" w14:textId="77777777" w:rsidR="00AC62EF" w:rsidRPr="002976E0" w:rsidRDefault="00AC62EF" w:rsidP="005F2F15">
            <w:pPr>
              <w:spacing w:after="0" w:line="240" w:lineRule="auto"/>
              <w:jc w:val="center"/>
              <w:rPr>
                <w:rFonts w:ascii="Arial" w:eastAsia="Times New Roman" w:hAnsi="Arial" w:cs="Arial"/>
                <w:b/>
                <w:bCs/>
                <w:color w:val="000000" w:themeColor="text1"/>
                <w:sz w:val="20"/>
                <w:szCs w:val="20"/>
                <w:lang w:eastAsia="es-CR"/>
              </w:rPr>
            </w:pPr>
          </w:p>
        </w:tc>
        <w:tc>
          <w:tcPr>
            <w:tcW w:w="1175" w:type="dxa"/>
            <w:tcBorders>
              <w:top w:val="nil"/>
              <w:left w:val="nil"/>
              <w:bottom w:val="single" w:sz="4" w:space="0" w:color="auto"/>
              <w:right w:val="single" w:sz="4" w:space="0" w:color="auto"/>
            </w:tcBorders>
            <w:noWrap/>
            <w:vAlign w:val="bottom"/>
          </w:tcPr>
          <w:p w14:paraId="44B0A267" w14:textId="77777777" w:rsidR="00AC62EF" w:rsidRPr="002976E0" w:rsidRDefault="00AC62EF" w:rsidP="005F2F15">
            <w:pPr>
              <w:spacing w:after="0" w:line="240" w:lineRule="auto"/>
              <w:jc w:val="center"/>
              <w:rPr>
                <w:rFonts w:ascii="Arial" w:eastAsia="Times New Roman" w:hAnsi="Arial" w:cs="Arial"/>
                <w:b/>
                <w:bCs/>
                <w:color w:val="000000" w:themeColor="text1"/>
                <w:sz w:val="20"/>
                <w:szCs w:val="20"/>
                <w:lang w:eastAsia="es-CR"/>
              </w:rPr>
            </w:pPr>
          </w:p>
        </w:tc>
        <w:tc>
          <w:tcPr>
            <w:tcW w:w="874" w:type="dxa"/>
            <w:tcBorders>
              <w:top w:val="nil"/>
              <w:left w:val="nil"/>
              <w:bottom w:val="single" w:sz="4" w:space="0" w:color="auto"/>
              <w:right w:val="single" w:sz="4" w:space="0" w:color="auto"/>
            </w:tcBorders>
            <w:noWrap/>
            <w:vAlign w:val="bottom"/>
          </w:tcPr>
          <w:p w14:paraId="475316D2" w14:textId="77777777" w:rsidR="00AC62EF" w:rsidRPr="002976E0" w:rsidRDefault="00AC62EF" w:rsidP="005F2F15">
            <w:pPr>
              <w:spacing w:after="0" w:line="240" w:lineRule="auto"/>
              <w:jc w:val="center"/>
              <w:rPr>
                <w:rFonts w:ascii="Arial" w:eastAsia="Times New Roman" w:hAnsi="Arial" w:cs="Arial"/>
                <w:b/>
                <w:bCs/>
                <w:color w:val="000000" w:themeColor="text1"/>
                <w:sz w:val="20"/>
                <w:szCs w:val="20"/>
                <w:lang w:eastAsia="es-CR"/>
              </w:rPr>
            </w:pPr>
          </w:p>
        </w:tc>
        <w:tc>
          <w:tcPr>
            <w:tcW w:w="928" w:type="dxa"/>
            <w:tcBorders>
              <w:top w:val="nil"/>
              <w:left w:val="nil"/>
              <w:bottom w:val="single" w:sz="4" w:space="0" w:color="auto"/>
              <w:right w:val="single" w:sz="4" w:space="0" w:color="auto"/>
            </w:tcBorders>
            <w:noWrap/>
            <w:vAlign w:val="bottom"/>
          </w:tcPr>
          <w:p w14:paraId="599F421E" w14:textId="77777777" w:rsidR="00AC62EF" w:rsidRPr="002976E0" w:rsidRDefault="00AC62EF" w:rsidP="005F2F15">
            <w:pPr>
              <w:spacing w:after="0" w:line="240" w:lineRule="auto"/>
              <w:jc w:val="center"/>
              <w:rPr>
                <w:rFonts w:ascii="Arial" w:eastAsia="Times New Roman" w:hAnsi="Arial" w:cs="Arial"/>
                <w:b/>
                <w:bCs/>
                <w:color w:val="000000" w:themeColor="text1"/>
                <w:sz w:val="20"/>
                <w:szCs w:val="20"/>
                <w:lang w:eastAsia="es-CR"/>
              </w:rPr>
            </w:pPr>
          </w:p>
        </w:tc>
        <w:tc>
          <w:tcPr>
            <w:tcW w:w="146" w:type="dxa"/>
            <w:vAlign w:val="center"/>
          </w:tcPr>
          <w:p w14:paraId="4DB84BD8" w14:textId="77777777" w:rsidR="00AC62EF" w:rsidRPr="002976E0" w:rsidRDefault="00AC62EF" w:rsidP="005F2F15">
            <w:pPr>
              <w:spacing w:after="0" w:line="240" w:lineRule="auto"/>
              <w:rPr>
                <w:rFonts w:ascii="Arial" w:eastAsia="Times New Roman" w:hAnsi="Arial" w:cs="Arial"/>
                <w:color w:val="000000" w:themeColor="text1"/>
                <w:sz w:val="20"/>
                <w:szCs w:val="20"/>
                <w:lang w:eastAsia="es-CR"/>
              </w:rPr>
            </w:pPr>
          </w:p>
        </w:tc>
      </w:tr>
      <w:tr w:rsidR="00B21717" w:rsidRPr="002976E0" w14:paraId="57684EB1"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12AC6EE6"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Lic. Christian Hernández Agüero</w:t>
            </w:r>
          </w:p>
        </w:tc>
        <w:tc>
          <w:tcPr>
            <w:tcW w:w="763" w:type="dxa"/>
            <w:tcBorders>
              <w:top w:val="nil"/>
              <w:left w:val="nil"/>
              <w:bottom w:val="single" w:sz="4" w:space="0" w:color="auto"/>
              <w:right w:val="single" w:sz="4" w:space="0" w:color="auto"/>
            </w:tcBorders>
            <w:noWrap/>
            <w:vAlign w:val="bottom"/>
            <w:hideMark/>
          </w:tcPr>
          <w:p w14:paraId="7C273149"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32" w:type="dxa"/>
            <w:tcBorders>
              <w:top w:val="nil"/>
              <w:left w:val="nil"/>
              <w:bottom w:val="single" w:sz="4" w:space="0" w:color="auto"/>
              <w:right w:val="single" w:sz="4" w:space="0" w:color="auto"/>
            </w:tcBorders>
            <w:noWrap/>
            <w:vAlign w:val="bottom"/>
            <w:hideMark/>
          </w:tcPr>
          <w:p w14:paraId="069AC585"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175" w:type="dxa"/>
            <w:tcBorders>
              <w:top w:val="nil"/>
              <w:left w:val="nil"/>
              <w:bottom w:val="single" w:sz="4" w:space="0" w:color="auto"/>
              <w:right w:val="single" w:sz="4" w:space="0" w:color="auto"/>
            </w:tcBorders>
            <w:noWrap/>
            <w:vAlign w:val="bottom"/>
            <w:hideMark/>
          </w:tcPr>
          <w:p w14:paraId="7A982680"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74" w:type="dxa"/>
            <w:tcBorders>
              <w:top w:val="nil"/>
              <w:left w:val="nil"/>
              <w:bottom w:val="single" w:sz="4" w:space="0" w:color="auto"/>
              <w:right w:val="single" w:sz="4" w:space="0" w:color="auto"/>
            </w:tcBorders>
            <w:noWrap/>
            <w:vAlign w:val="bottom"/>
            <w:hideMark/>
          </w:tcPr>
          <w:p w14:paraId="3A09FCA1"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928" w:type="dxa"/>
            <w:tcBorders>
              <w:top w:val="nil"/>
              <w:left w:val="nil"/>
              <w:bottom w:val="single" w:sz="4" w:space="0" w:color="auto"/>
              <w:right w:val="single" w:sz="4" w:space="0" w:color="auto"/>
            </w:tcBorders>
            <w:noWrap/>
            <w:vAlign w:val="bottom"/>
            <w:hideMark/>
          </w:tcPr>
          <w:p w14:paraId="2C2D7758"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46" w:type="dxa"/>
            <w:vAlign w:val="center"/>
            <w:hideMark/>
          </w:tcPr>
          <w:p w14:paraId="6748300D"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5F967601"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579FD2B0"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Licda. Clelia Calvo Bermúdez</w:t>
            </w:r>
          </w:p>
        </w:tc>
        <w:tc>
          <w:tcPr>
            <w:tcW w:w="763" w:type="dxa"/>
            <w:tcBorders>
              <w:top w:val="nil"/>
              <w:left w:val="nil"/>
              <w:bottom w:val="single" w:sz="4" w:space="0" w:color="auto"/>
              <w:right w:val="single" w:sz="4" w:space="0" w:color="auto"/>
            </w:tcBorders>
            <w:noWrap/>
            <w:vAlign w:val="bottom"/>
            <w:hideMark/>
          </w:tcPr>
          <w:p w14:paraId="2962837A"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32" w:type="dxa"/>
            <w:tcBorders>
              <w:top w:val="nil"/>
              <w:left w:val="nil"/>
              <w:bottom w:val="single" w:sz="4" w:space="0" w:color="auto"/>
              <w:right w:val="single" w:sz="4" w:space="0" w:color="auto"/>
            </w:tcBorders>
            <w:noWrap/>
            <w:vAlign w:val="bottom"/>
            <w:hideMark/>
          </w:tcPr>
          <w:p w14:paraId="435ABB7B"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175" w:type="dxa"/>
            <w:tcBorders>
              <w:top w:val="nil"/>
              <w:left w:val="nil"/>
              <w:bottom w:val="single" w:sz="4" w:space="0" w:color="auto"/>
              <w:right w:val="single" w:sz="4" w:space="0" w:color="auto"/>
            </w:tcBorders>
            <w:noWrap/>
            <w:vAlign w:val="bottom"/>
            <w:hideMark/>
          </w:tcPr>
          <w:p w14:paraId="0AD74790"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74" w:type="dxa"/>
            <w:tcBorders>
              <w:top w:val="nil"/>
              <w:left w:val="nil"/>
              <w:bottom w:val="single" w:sz="4" w:space="0" w:color="auto"/>
              <w:right w:val="single" w:sz="4" w:space="0" w:color="auto"/>
            </w:tcBorders>
            <w:noWrap/>
            <w:vAlign w:val="bottom"/>
            <w:hideMark/>
          </w:tcPr>
          <w:p w14:paraId="7FE105AC"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928" w:type="dxa"/>
            <w:tcBorders>
              <w:top w:val="nil"/>
              <w:left w:val="nil"/>
              <w:bottom w:val="single" w:sz="4" w:space="0" w:color="auto"/>
              <w:right w:val="single" w:sz="4" w:space="0" w:color="auto"/>
            </w:tcBorders>
            <w:noWrap/>
            <w:vAlign w:val="bottom"/>
            <w:hideMark/>
          </w:tcPr>
          <w:p w14:paraId="76A397AF"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46" w:type="dxa"/>
            <w:vAlign w:val="center"/>
            <w:hideMark/>
          </w:tcPr>
          <w:p w14:paraId="7CFF0CAE"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3680F139"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2A39FBE0"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Lic. Juan Manuel Villareal Álvarez</w:t>
            </w:r>
          </w:p>
        </w:tc>
        <w:tc>
          <w:tcPr>
            <w:tcW w:w="763" w:type="dxa"/>
            <w:tcBorders>
              <w:top w:val="nil"/>
              <w:left w:val="nil"/>
              <w:bottom w:val="single" w:sz="4" w:space="0" w:color="auto"/>
              <w:right w:val="single" w:sz="4" w:space="0" w:color="auto"/>
            </w:tcBorders>
            <w:noWrap/>
            <w:vAlign w:val="bottom"/>
            <w:hideMark/>
          </w:tcPr>
          <w:p w14:paraId="0D808F5A"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32" w:type="dxa"/>
            <w:tcBorders>
              <w:top w:val="nil"/>
              <w:left w:val="nil"/>
              <w:bottom w:val="single" w:sz="4" w:space="0" w:color="auto"/>
              <w:right w:val="single" w:sz="4" w:space="0" w:color="auto"/>
            </w:tcBorders>
            <w:noWrap/>
            <w:vAlign w:val="bottom"/>
            <w:hideMark/>
          </w:tcPr>
          <w:p w14:paraId="18083468"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175" w:type="dxa"/>
            <w:tcBorders>
              <w:top w:val="nil"/>
              <w:left w:val="nil"/>
              <w:bottom w:val="single" w:sz="4" w:space="0" w:color="auto"/>
              <w:right w:val="single" w:sz="4" w:space="0" w:color="auto"/>
            </w:tcBorders>
            <w:noWrap/>
            <w:vAlign w:val="bottom"/>
            <w:hideMark/>
          </w:tcPr>
          <w:p w14:paraId="0DCF42EA"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74" w:type="dxa"/>
            <w:tcBorders>
              <w:top w:val="nil"/>
              <w:left w:val="nil"/>
              <w:bottom w:val="single" w:sz="4" w:space="0" w:color="auto"/>
              <w:right w:val="single" w:sz="4" w:space="0" w:color="auto"/>
            </w:tcBorders>
            <w:noWrap/>
            <w:vAlign w:val="bottom"/>
            <w:hideMark/>
          </w:tcPr>
          <w:p w14:paraId="6346C945"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928" w:type="dxa"/>
            <w:tcBorders>
              <w:top w:val="nil"/>
              <w:left w:val="nil"/>
              <w:bottom w:val="single" w:sz="4" w:space="0" w:color="auto"/>
              <w:right w:val="single" w:sz="4" w:space="0" w:color="auto"/>
            </w:tcBorders>
            <w:noWrap/>
            <w:vAlign w:val="bottom"/>
            <w:hideMark/>
          </w:tcPr>
          <w:p w14:paraId="2DA45A19"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46" w:type="dxa"/>
            <w:vAlign w:val="center"/>
            <w:hideMark/>
          </w:tcPr>
          <w:p w14:paraId="1521387E"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43CF4CC7"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0BB2DB12"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 xml:space="preserve">Licda Marlen Solís Porras </w:t>
            </w:r>
          </w:p>
        </w:tc>
        <w:tc>
          <w:tcPr>
            <w:tcW w:w="763" w:type="dxa"/>
            <w:tcBorders>
              <w:top w:val="nil"/>
              <w:left w:val="nil"/>
              <w:bottom w:val="single" w:sz="4" w:space="0" w:color="auto"/>
              <w:right w:val="single" w:sz="4" w:space="0" w:color="auto"/>
            </w:tcBorders>
            <w:noWrap/>
            <w:vAlign w:val="bottom"/>
            <w:hideMark/>
          </w:tcPr>
          <w:p w14:paraId="678B0054"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32" w:type="dxa"/>
            <w:tcBorders>
              <w:top w:val="nil"/>
              <w:left w:val="nil"/>
              <w:bottom w:val="single" w:sz="4" w:space="0" w:color="auto"/>
              <w:right w:val="single" w:sz="4" w:space="0" w:color="auto"/>
            </w:tcBorders>
            <w:noWrap/>
            <w:vAlign w:val="bottom"/>
            <w:hideMark/>
          </w:tcPr>
          <w:p w14:paraId="5A987898"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175" w:type="dxa"/>
            <w:tcBorders>
              <w:top w:val="nil"/>
              <w:left w:val="nil"/>
              <w:bottom w:val="single" w:sz="4" w:space="0" w:color="auto"/>
              <w:right w:val="single" w:sz="4" w:space="0" w:color="auto"/>
            </w:tcBorders>
            <w:noWrap/>
            <w:vAlign w:val="bottom"/>
            <w:hideMark/>
          </w:tcPr>
          <w:p w14:paraId="26575682"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74" w:type="dxa"/>
            <w:tcBorders>
              <w:top w:val="nil"/>
              <w:left w:val="nil"/>
              <w:bottom w:val="single" w:sz="4" w:space="0" w:color="auto"/>
              <w:right w:val="single" w:sz="4" w:space="0" w:color="auto"/>
            </w:tcBorders>
            <w:noWrap/>
            <w:vAlign w:val="bottom"/>
            <w:hideMark/>
          </w:tcPr>
          <w:p w14:paraId="7F9E734B"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928" w:type="dxa"/>
            <w:tcBorders>
              <w:top w:val="nil"/>
              <w:left w:val="nil"/>
              <w:bottom w:val="single" w:sz="4" w:space="0" w:color="auto"/>
              <w:right w:val="single" w:sz="4" w:space="0" w:color="auto"/>
            </w:tcBorders>
            <w:noWrap/>
            <w:vAlign w:val="bottom"/>
            <w:hideMark/>
          </w:tcPr>
          <w:p w14:paraId="7CB9FBAE"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46" w:type="dxa"/>
            <w:vAlign w:val="center"/>
            <w:hideMark/>
          </w:tcPr>
          <w:p w14:paraId="05F930BC"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58EF5E64"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02C135C7"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Licda. Ericka Sanabria Salazar</w:t>
            </w:r>
          </w:p>
        </w:tc>
        <w:tc>
          <w:tcPr>
            <w:tcW w:w="763" w:type="dxa"/>
            <w:tcBorders>
              <w:top w:val="nil"/>
              <w:left w:val="nil"/>
              <w:bottom w:val="single" w:sz="4" w:space="0" w:color="auto"/>
              <w:right w:val="single" w:sz="4" w:space="0" w:color="auto"/>
            </w:tcBorders>
            <w:noWrap/>
            <w:vAlign w:val="bottom"/>
            <w:hideMark/>
          </w:tcPr>
          <w:p w14:paraId="4938D1B5"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32" w:type="dxa"/>
            <w:tcBorders>
              <w:top w:val="nil"/>
              <w:left w:val="nil"/>
              <w:bottom w:val="single" w:sz="4" w:space="0" w:color="auto"/>
              <w:right w:val="single" w:sz="4" w:space="0" w:color="auto"/>
            </w:tcBorders>
            <w:noWrap/>
            <w:vAlign w:val="bottom"/>
            <w:hideMark/>
          </w:tcPr>
          <w:p w14:paraId="23D1F25C"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175" w:type="dxa"/>
            <w:tcBorders>
              <w:top w:val="nil"/>
              <w:left w:val="nil"/>
              <w:bottom w:val="single" w:sz="4" w:space="0" w:color="auto"/>
              <w:right w:val="single" w:sz="4" w:space="0" w:color="auto"/>
            </w:tcBorders>
            <w:noWrap/>
            <w:vAlign w:val="bottom"/>
            <w:hideMark/>
          </w:tcPr>
          <w:p w14:paraId="484B8997"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74" w:type="dxa"/>
            <w:tcBorders>
              <w:top w:val="nil"/>
              <w:left w:val="nil"/>
              <w:bottom w:val="single" w:sz="4" w:space="0" w:color="auto"/>
              <w:right w:val="single" w:sz="4" w:space="0" w:color="auto"/>
            </w:tcBorders>
            <w:noWrap/>
            <w:vAlign w:val="bottom"/>
            <w:hideMark/>
          </w:tcPr>
          <w:p w14:paraId="14EA3B5A"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928" w:type="dxa"/>
            <w:tcBorders>
              <w:top w:val="nil"/>
              <w:left w:val="nil"/>
              <w:bottom w:val="single" w:sz="4" w:space="0" w:color="auto"/>
              <w:right w:val="single" w:sz="4" w:space="0" w:color="auto"/>
            </w:tcBorders>
            <w:noWrap/>
            <w:vAlign w:val="bottom"/>
            <w:hideMark/>
          </w:tcPr>
          <w:p w14:paraId="78F3A8D5"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46" w:type="dxa"/>
            <w:vAlign w:val="center"/>
            <w:hideMark/>
          </w:tcPr>
          <w:p w14:paraId="36A0FBF9"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50695A74"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7205017C"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Licda. Enar Carranza Rodríguez</w:t>
            </w:r>
          </w:p>
        </w:tc>
        <w:tc>
          <w:tcPr>
            <w:tcW w:w="763" w:type="dxa"/>
            <w:tcBorders>
              <w:top w:val="nil"/>
              <w:left w:val="nil"/>
              <w:bottom w:val="single" w:sz="4" w:space="0" w:color="auto"/>
              <w:right w:val="single" w:sz="4" w:space="0" w:color="auto"/>
            </w:tcBorders>
            <w:noWrap/>
            <w:vAlign w:val="bottom"/>
            <w:hideMark/>
          </w:tcPr>
          <w:p w14:paraId="4516E61C"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32" w:type="dxa"/>
            <w:tcBorders>
              <w:top w:val="nil"/>
              <w:left w:val="nil"/>
              <w:bottom w:val="single" w:sz="4" w:space="0" w:color="auto"/>
              <w:right w:val="single" w:sz="4" w:space="0" w:color="auto"/>
            </w:tcBorders>
            <w:noWrap/>
            <w:vAlign w:val="bottom"/>
            <w:hideMark/>
          </w:tcPr>
          <w:p w14:paraId="1A86A7F3"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175" w:type="dxa"/>
            <w:tcBorders>
              <w:top w:val="nil"/>
              <w:left w:val="nil"/>
              <w:bottom w:val="single" w:sz="4" w:space="0" w:color="auto"/>
              <w:right w:val="single" w:sz="4" w:space="0" w:color="auto"/>
            </w:tcBorders>
            <w:noWrap/>
            <w:vAlign w:val="bottom"/>
            <w:hideMark/>
          </w:tcPr>
          <w:p w14:paraId="3AE5DEB5"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74" w:type="dxa"/>
            <w:tcBorders>
              <w:top w:val="nil"/>
              <w:left w:val="nil"/>
              <w:bottom w:val="single" w:sz="4" w:space="0" w:color="auto"/>
              <w:right w:val="single" w:sz="4" w:space="0" w:color="auto"/>
            </w:tcBorders>
            <w:noWrap/>
            <w:vAlign w:val="bottom"/>
            <w:hideMark/>
          </w:tcPr>
          <w:p w14:paraId="1F9D9FE5"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928" w:type="dxa"/>
            <w:tcBorders>
              <w:top w:val="nil"/>
              <w:left w:val="nil"/>
              <w:bottom w:val="single" w:sz="4" w:space="0" w:color="auto"/>
              <w:right w:val="single" w:sz="4" w:space="0" w:color="auto"/>
            </w:tcBorders>
            <w:noWrap/>
            <w:vAlign w:val="bottom"/>
            <w:hideMark/>
          </w:tcPr>
          <w:p w14:paraId="7D0BDB5F"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46" w:type="dxa"/>
            <w:vAlign w:val="center"/>
            <w:hideMark/>
          </w:tcPr>
          <w:p w14:paraId="4AEBBAC8"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3451842F"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74BFFF23" w14:textId="77777777" w:rsidR="005F2F15" w:rsidRPr="002976E0" w:rsidRDefault="005F2F15" w:rsidP="005F2F15">
            <w:pPr>
              <w:spacing w:after="0" w:line="240" w:lineRule="auto"/>
              <w:rPr>
                <w:rFonts w:ascii="Arial" w:eastAsia="Times New Roman" w:hAnsi="Arial" w:cs="Arial"/>
                <w:color w:val="000000" w:themeColor="text1"/>
                <w:sz w:val="20"/>
                <w:szCs w:val="20"/>
                <w:lang w:val="pt-PT" w:eastAsia="es-CR"/>
              </w:rPr>
            </w:pPr>
            <w:r w:rsidRPr="002976E0">
              <w:rPr>
                <w:rFonts w:ascii="Arial" w:eastAsia="Times New Roman" w:hAnsi="Arial" w:cs="Arial"/>
                <w:color w:val="000000" w:themeColor="text1"/>
                <w:sz w:val="20"/>
                <w:szCs w:val="20"/>
                <w:lang w:val="pt-PT" w:eastAsia="es-CR"/>
              </w:rPr>
              <w:t>Lic. José Francisco López Chaverri</w:t>
            </w:r>
          </w:p>
        </w:tc>
        <w:tc>
          <w:tcPr>
            <w:tcW w:w="763" w:type="dxa"/>
            <w:tcBorders>
              <w:top w:val="nil"/>
              <w:left w:val="nil"/>
              <w:bottom w:val="single" w:sz="4" w:space="0" w:color="auto"/>
              <w:right w:val="single" w:sz="4" w:space="0" w:color="auto"/>
            </w:tcBorders>
            <w:noWrap/>
            <w:vAlign w:val="bottom"/>
            <w:hideMark/>
          </w:tcPr>
          <w:p w14:paraId="04ABCA3E"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val="pt-PT" w:eastAsia="es-CR"/>
              </w:rPr>
            </w:pPr>
            <w:r w:rsidRPr="002976E0">
              <w:rPr>
                <w:rFonts w:ascii="Arial" w:eastAsia="Times New Roman" w:hAnsi="Arial" w:cs="Arial"/>
                <w:b/>
                <w:bCs/>
                <w:color w:val="000000" w:themeColor="text1"/>
                <w:sz w:val="20"/>
                <w:szCs w:val="20"/>
                <w:lang w:val="pt-PT" w:eastAsia="es-CR"/>
              </w:rPr>
              <w:t> </w:t>
            </w:r>
          </w:p>
        </w:tc>
        <w:tc>
          <w:tcPr>
            <w:tcW w:w="832" w:type="dxa"/>
            <w:tcBorders>
              <w:top w:val="nil"/>
              <w:left w:val="nil"/>
              <w:bottom w:val="single" w:sz="4" w:space="0" w:color="auto"/>
              <w:right w:val="single" w:sz="4" w:space="0" w:color="auto"/>
            </w:tcBorders>
            <w:noWrap/>
            <w:vAlign w:val="bottom"/>
            <w:hideMark/>
          </w:tcPr>
          <w:p w14:paraId="4D7A6EFC"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val="pt-PT" w:eastAsia="es-CR"/>
              </w:rPr>
            </w:pPr>
            <w:r w:rsidRPr="002976E0">
              <w:rPr>
                <w:rFonts w:ascii="Arial" w:eastAsia="Times New Roman" w:hAnsi="Arial" w:cs="Arial"/>
                <w:b/>
                <w:bCs/>
                <w:color w:val="000000" w:themeColor="text1"/>
                <w:sz w:val="20"/>
                <w:szCs w:val="20"/>
                <w:lang w:val="pt-PT" w:eastAsia="es-CR"/>
              </w:rPr>
              <w:t> </w:t>
            </w:r>
          </w:p>
        </w:tc>
        <w:tc>
          <w:tcPr>
            <w:tcW w:w="1175" w:type="dxa"/>
            <w:tcBorders>
              <w:top w:val="nil"/>
              <w:left w:val="nil"/>
              <w:bottom w:val="single" w:sz="4" w:space="0" w:color="auto"/>
              <w:right w:val="single" w:sz="4" w:space="0" w:color="auto"/>
            </w:tcBorders>
            <w:noWrap/>
            <w:vAlign w:val="bottom"/>
            <w:hideMark/>
          </w:tcPr>
          <w:p w14:paraId="6D0097CE"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val="pt-PT" w:eastAsia="es-CR"/>
              </w:rPr>
            </w:pPr>
            <w:r w:rsidRPr="002976E0">
              <w:rPr>
                <w:rFonts w:ascii="Arial" w:eastAsia="Times New Roman" w:hAnsi="Arial" w:cs="Arial"/>
                <w:b/>
                <w:bCs/>
                <w:color w:val="000000" w:themeColor="text1"/>
                <w:sz w:val="20"/>
                <w:szCs w:val="20"/>
                <w:lang w:val="pt-PT" w:eastAsia="es-CR"/>
              </w:rPr>
              <w:t> </w:t>
            </w:r>
          </w:p>
        </w:tc>
        <w:tc>
          <w:tcPr>
            <w:tcW w:w="874" w:type="dxa"/>
            <w:tcBorders>
              <w:top w:val="nil"/>
              <w:left w:val="nil"/>
              <w:bottom w:val="single" w:sz="4" w:space="0" w:color="auto"/>
              <w:right w:val="single" w:sz="4" w:space="0" w:color="auto"/>
            </w:tcBorders>
            <w:noWrap/>
            <w:vAlign w:val="bottom"/>
            <w:hideMark/>
          </w:tcPr>
          <w:p w14:paraId="4ACCA702"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928" w:type="dxa"/>
            <w:tcBorders>
              <w:top w:val="nil"/>
              <w:left w:val="nil"/>
              <w:bottom w:val="single" w:sz="4" w:space="0" w:color="auto"/>
              <w:right w:val="single" w:sz="4" w:space="0" w:color="auto"/>
            </w:tcBorders>
            <w:noWrap/>
            <w:vAlign w:val="bottom"/>
            <w:hideMark/>
          </w:tcPr>
          <w:p w14:paraId="282FC43B"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46" w:type="dxa"/>
            <w:vAlign w:val="center"/>
            <w:hideMark/>
          </w:tcPr>
          <w:p w14:paraId="4B87D05E"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0F90FF38"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3648D757"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Lic. Jose Ortiz Solano</w:t>
            </w:r>
          </w:p>
        </w:tc>
        <w:tc>
          <w:tcPr>
            <w:tcW w:w="763" w:type="dxa"/>
            <w:tcBorders>
              <w:top w:val="nil"/>
              <w:left w:val="nil"/>
              <w:bottom w:val="single" w:sz="4" w:space="0" w:color="auto"/>
              <w:right w:val="single" w:sz="4" w:space="0" w:color="auto"/>
            </w:tcBorders>
            <w:noWrap/>
            <w:vAlign w:val="bottom"/>
            <w:hideMark/>
          </w:tcPr>
          <w:p w14:paraId="2379FD66"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32" w:type="dxa"/>
            <w:tcBorders>
              <w:top w:val="nil"/>
              <w:left w:val="nil"/>
              <w:bottom w:val="single" w:sz="4" w:space="0" w:color="auto"/>
              <w:right w:val="single" w:sz="4" w:space="0" w:color="auto"/>
            </w:tcBorders>
            <w:noWrap/>
            <w:vAlign w:val="bottom"/>
            <w:hideMark/>
          </w:tcPr>
          <w:p w14:paraId="19FAEEE6"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175" w:type="dxa"/>
            <w:tcBorders>
              <w:top w:val="nil"/>
              <w:left w:val="nil"/>
              <w:bottom w:val="single" w:sz="4" w:space="0" w:color="auto"/>
              <w:right w:val="single" w:sz="4" w:space="0" w:color="auto"/>
            </w:tcBorders>
            <w:noWrap/>
            <w:vAlign w:val="bottom"/>
            <w:hideMark/>
          </w:tcPr>
          <w:p w14:paraId="4AABB3E9"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74" w:type="dxa"/>
            <w:tcBorders>
              <w:top w:val="nil"/>
              <w:left w:val="nil"/>
              <w:bottom w:val="single" w:sz="4" w:space="0" w:color="auto"/>
              <w:right w:val="single" w:sz="4" w:space="0" w:color="auto"/>
            </w:tcBorders>
            <w:noWrap/>
            <w:vAlign w:val="bottom"/>
            <w:hideMark/>
          </w:tcPr>
          <w:p w14:paraId="3821E0FD"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928" w:type="dxa"/>
            <w:tcBorders>
              <w:top w:val="nil"/>
              <w:left w:val="nil"/>
              <w:bottom w:val="single" w:sz="4" w:space="0" w:color="auto"/>
              <w:right w:val="single" w:sz="4" w:space="0" w:color="auto"/>
            </w:tcBorders>
            <w:noWrap/>
            <w:vAlign w:val="bottom"/>
            <w:hideMark/>
          </w:tcPr>
          <w:p w14:paraId="06C1209B"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46" w:type="dxa"/>
            <w:vAlign w:val="center"/>
            <w:hideMark/>
          </w:tcPr>
          <w:p w14:paraId="3A0C93DB"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025D9A55"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489BC5D5"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Licda. Jeannethe Ruiz Herradora</w:t>
            </w:r>
          </w:p>
        </w:tc>
        <w:tc>
          <w:tcPr>
            <w:tcW w:w="763" w:type="dxa"/>
            <w:tcBorders>
              <w:top w:val="nil"/>
              <w:left w:val="nil"/>
              <w:bottom w:val="single" w:sz="4" w:space="0" w:color="auto"/>
              <w:right w:val="single" w:sz="4" w:space="0" w:color="auto"/>
            </w:tcBorders>
            <w:noWrap/>
            <w:vAlign w:val="bottom"/>
            <w:hideMark/>
          </w:tcPr>
          <w:p w14:paraId="1B0168F4"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32" w:type="dxa"/>
            <w:tcBorders>
              <w:top w:val="nil"/>
              <w:left w:val="nil"/>
              <w:bottom w:val="single" w:sz="4" w:space="0" w:color="auto"/>
              <w:right w:val="single" w:sz="4" w:space="0" w:color="auto"/>
            </w:tcBorders>
            <w:noWrap/>
            <w:vAlign w:val="bottom"/>
            <w:hideMark/>
          </w:tcPr>
          <w:p w14:paraId="202413B0"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175" w:type="dxa"/>
            <w:tcBorders>
              <w:top w:val="nil"/>
              <w:left w:val="nil"/>
              <w:bottom w:val="single" w:sz="4" w:space="0" w:color="auto"/>
              <w:right w:val="single" w:sz="4" w:space="0" w:color="auto"/>
            </w:tcBorders>
            <w:noWrap/>
            <w:vAlign w:val="bottom"/>
            <w:hideMark/>
          </w:tcPr>
          <w:p w14:paraId="2313FF83"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74" w:type="dxa"/>
            <w:tcBorders>
              <w:top w:val="nil"/>
              <w:left w:val="nil"/>
              <w:bottom w:val="single" w:sz="4" w:space="0" w:color="auto"/>
              <w:right w:val="single" w:sz="4" w:space="0" w:color="auto"/>
            </w:tcBorders>
            <w:noWrap/>
            <w:vAlign w:val="bottom"/>
            <w:hideMark/>
          </w:tcPr>
          <w:p w14:paraId="513DFD63"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928" w:type="dxa"/>
            <w:tcBorders>
              <w:top w:val="nil"/>
              <w:left w:val="nil"/>
              <w:bottom w:val="single" w:sz="4" w:space="0" w:color="auto"/>
              <w:right w:val="single" w:sz="4" w:space="0" w:color="auto"/>
            </w:tcBorders>
            <w:noWrap/>
            <w:vAlign w:val="bottom"/>
            <w:hideMark/>
          </w:tcPr>
          <w:p w14:paraId="522E8CAA"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46" w:type="dxa"/>
            <w:vAlign w:val="center"/>
            <w:hideMark/>
          </w:tcPr>
          <w:p w14:paraId="5ED73D75"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4D3F6A9C"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5BF666C6"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 xml:space="preserve">Licda. Peggy Corrales Chavarría </w:t>
            </w:r>
          </w:p>
        </w:tc>
        <w:tc>
          <w:tcPr>
            <w:tcW w:w="763" w:type="dxa"/>
            <w:tcBorders>
              <w:top w:val="nil"/>
              <w:left w:val="nil"/>
              <w:bottom w:val="single" w:sz="4" w:space="0" w:color="auto"/>
              <w:right w:val="single" w:sz="4" w:space="0" w:color="auto"/>
            </w:tcBorders>
            <w:noWrap/>
            <w:vAlign w:val="bottom"/>
            <w:hideMark/>
          </w:tcPr>
          <w:p w14:paraId="16D1A71B"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32" w:type="dxa"/>
            <w:tcBorders>
              <w:top w:val="nil"/>
              <w:left w:val="nil"/>
              <w:bottom w:val="single" w:sz="4" w:space="0" w:color="auto"/>
              <w:right w:val="single" w:sz="4" w:space="0" w:color="auto"/>
            </w:tcBorders>
            <w:noWrap/>
            <w:vAlign w:val="bottom"/>
            <w:hideMark/>
          </w:tcPr>
          <w:p w14:paraId="040473E1"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175" w:type="dxa"/>
            <w:tcBorders>
              <w:top w:val="nil"/>
              <w:left w:val="nil"/>
              <w:bottom w:val="single" w:sz="4" w:space="0" w:color="auto"/>
              <w:right w:val="single" w:sz="4" w:space="0" w:color="auto"/>
            </w:tcBorders>
            <w:noWrap/>
            <w:vAlign w:val="bottom"/>
            <w:hideMark/>
          </w:tcPr>
          <w:p w14:paraId="39DE33A3"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74" w:type="dxa"/>
            <w:tcBorders>
              <w:top w:val="nil"/>
              <w:left w:val="nil"/>
              <w:bottom w:val="single" w:sz="4" w:space="0" w:color="auto"/>
              <w:right w:val="single" w:sz="4" w:space="0" w:color="auto"/>
            </w:tcBorders>
            <w:noWrap/>
            <w:vAlign w:val="bottom"/>
            <w:hideMark/>
          </w:tcPr>
          <w:p w14:paraId="1C6FD733"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928" w:type="dxa"/>
            <w:tcBorders>
              <w:top w:val="nil"/>
              <w:left w:val="nil"/>
              <w:bottom w:val="single" w:sz="4" w:space="0" w:color="auto"/>
              <w:right w:val="single" w:sz="4" w:space="0" w:color="auto"/>
            </w:tcBorders>
            <w:noWrap/>
            <w:vAlign w:val="bottom"/>
            <w:hideMark/>
          </w:tcPr>
          <w:p w14:paraId="099F70FC"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46" w:type="dxa"/>
            <w:vAlign w:val="center"/>
            <w:hideMark/>
          </w:tcPr>
          <w:p w14:paraId="44BE2287"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06610616"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14E9CD26"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Licda. Silvia Vargas Soto</w:t>
            </w:r>
          </w:p>
        </w:tc>
        <w:tc>
          <w:tcPr>
            <w:tcW w:w="763" w:type="dxa"/>
            <w:tcBorders>
              <w:top w:val="nil"/>
              <w:left w:val="nil"/>
              <w:bottom w:val="single" w:sz="4" w:space="0" w:color="auto"/>
              <w:right w:val="single" w:sz="4" w:space="0" w:color="auto"/>
            </w:tcBorders>
            <w:noWrap/>
            <w:vAlign w:val="bottom"/>
            <w:hideMark/>
          </w:tcPr>
          <w:p w14:paraId="686FE28D"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32" w:type="dxa"/>
            <w:tcBorders>
              <w:top w:val="nil"/>
              <w:left w:val="nil"/>
              <w:bottom w:val="single" w:sz="4" w:space="0" w:color="auto"/>
              <w:right w:val="single" w:sz="4" w:space="0" w:color="auto"/>
            </w:tcBorders>
            <w:noWrap/>
            <w:vAlign w:val="bottom"/>
            <w:hideMark/>
          </w:tcPr>
          <w:p w14:paraId="27531A75"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175" w:type="dxa"/>
            <w:tcBorders>
              <w:top w:val="nil"/>
              <w:left w:val="nil"/>
              <w:bottom w:val="single" w:sz="4" w:space="0" w:color="auto"/>
              <w:right w:val="single" w:sz="4" w:space="0" w:color="auto"/>
            </w:tcBorders>
            <w:noWrap/>
            <w:vAlign w:val="bottom"/>
            <w:hideMark/>
          </w:tcPr>
          <w:p w14:paraId="3A2ACF2C"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74" w:type="dxa"/>
            <w:tcBorders>
              <w:top w:val="nil"/>
              <w:left w:val="nil"/>
              <w:bottom w:val="single" w:sz="4" w:space="0" w:color="auto"/>
              <w:right w:val="single" w:sz="4" w:space="0" w:color="auto"/>
            </w:tcBorders>
            <w:noWrap/>
            <w:vAlign w:val="bottom"/>
            <w:hideMark/>
          </w:tcPr>
          <w:p w14:paraId="175AAE91"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928" w:type="dxa"/>
            <w:tcBorders>
              <w:top w:val="nil"/>
              <w:left w:val="nil"/>
              <w:bottom w:val="single" w:sz="4" w:space="0" w:color="auto"/>
              <w:right w:val="single" w:sz="4" w:space="0" w:color="auto"/>
            </w:tcBorders>
            <w:noWrap/>
            <w:vAlign w:val="bottom"/>
            <w:hideMark/>
          </w:tcPr>
          <w:p w14:paraId="0CE7B384"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46" w:type="dxa"/>
            <w:vAlign w:val="center"/>
            <w:hideMark/>
          </w:tcPr>
          <w:p w14:paraId="2FDE8354"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4B5DC176" w14:textId="77777777" w:rsidTr="00AC62EF">
        <w:trPr>
          <w:trHeight w:val="300"/>
        </w:trPr>
        <w:tc>
          <w:tcPr>
            <w:tcW w:w="3888" w:type="dxa"/>
            <w:tcBorders>
              <w:top w:val="nil"/>
              <w:left w:val="single" w:sz="4" w:space="0" w:color="auto"/>
              <w:bottom w:val="single" w:sz="4" w:space="0" w:color="auto"/>
              <w:right w:val="single" w:sz="4" w:space="0" w:color="auto"/>
            </w:tcBorders>
            <w:shd w:val="clear" w:color="C0C0C0" w:fill="C6E0B4"/>
            <w:noWrap/>
            <w:vAlign w:val="center"/>
            <w:hideMark/>
          </w:tcPr>
          <w:p w14:paraId="533321EE"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Oficiales de Investigación</w:t>
            </w:r>
          </w:p>
        </w:tc>
        <w:tc>
          <w:tcPr>
            <w:tcW w:w="763" w:type="dxa"/>
            <w:tcBorders>
              <w:top w:val="nil"/>
              <w:left w:val="nil"/>
              <w:bottom w:val="single" w:sz="4" w:space="0" w:color="auto"/>
              <w:right w:val="single" w:sz="4" w:space="0" w:color="auto"/>
            </w:tcBorders>
            <w:shd w:val="clear" w:color="C0C0C0" w:fill="C6E0B4"/>
            <w:noWrap/>
            <w:vAlign w:val="center"/>
            <w:hideMark/>
          </w:tcPr>
          <w:p w14:paraId="6BA97A2E"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Lunes</w:t>
            </w:r>
          </w:p>
        </w:tc>
        <w:tc>
          <w:tcPr>
            <w:tcW w:w="832" w:type="dxa"/>
            <w:tcBorders>
              <w:top w:val="nil"/>
              <w:left w:val="nil"/>
              <w:bottom w:val="single" w:sz="4" w:space="0" w:color="auto"/>
              <w:right w:val="single" w:sz="4" w:space="0" w:color="auto"/>
            </w:tcBorders>
            <w:shd w:val="clear" w:color="C0C0C0" w:fill="C6E0B4"/>
            <w:noWrap/>
            <w:vAlign w:val="center"/>
            <w:hideMark/>
          </w:tcPr>
          <w:p w14:paraId="5FC124EE"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Martes</w:t>
            </w:r>
          </w:p>
        </w:tc>
        <w:tc>
          <w:tcPr>
            <w:tcW w:w="1175" w:type="dxa"/>
            <w:tcBorders>
              <w:top w:val="nil"/>
              <w:left w:val="nil"/>
              <w:bottom w:val="single" w:sz="4" w:space="0" w:color="auto"/>
              <w:right w:val="single" w:sz="4" w:space="0" w:color="auto"/>
            </w:tcBorders>
            <w:shd w:val="clear" w:color="C0C0C0" w:fill="C6E0B4"/>
            <w:noWrap/>
            <w:vAlign w:val="center"/>
            <w:hideMark/>
          </w:tcPr>
          <w:p w14:paraId="0FB29FCC"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Miércoles</w:t>
            </w:r>
          </w:p>
        </w:tc>
        <w:tc>
          <w:tcPr>
            <w:tcW w:w="874" w:type="dxa"/>
            <w:tcBorders>
              <w:top w:val="nil"/>
              <w:left w:val="nil"/>
              <w:bottom w:val="single" w:sz="4" w:space="0" w:color="auto"/>
              <w:right w:val="single" w:sz="4" w:space="0" w:color="auto"/>
            </w:tcBorders>
            <w:shd w:val="clear" w:color="C0C0C0" w:fill="C6E0B4"/>
            <w:noWrap/>
            <w:vAlign w:val="center"/>
            <w:hideMark/>
          </w:tcPr>
          <w:p w14:paraId="52A906B6"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Jueves</w:t>
            </w:r>
          </w:p>
        </w:tc>
        <w:tc>
          <w:tcPr>
            <w:tcW w:w="928" w:type="dxa"/>
            <w:tcBorders>
              <w:top w:val="nil"/>
              <w:left w:val="nil"/>
              <w:bottom w:val="single" w:sz="4" w:space="0" w:color="auto"/>
              <w:right w:val="single" w:sz="4" w:space="0" w:color="auto"/>
            </w:tcBorders>
            <w:shd w:val="clear" w:color="C0C0C0" w:fill="C6E0B4"/>
            <w:noWrap/>
            <w:vAlign w:val="center"/>
            <w:hideMark/>
          </w:tcPr>
          <w:p w14:paraId="39735766"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Viernes</w:t>
            </w:r>
          </w:p>
        </w:tc>
        <w:tc>
          <w:tcPr>
            <w:tcW w:w="146" w:type="dxa"/>
            <w:vAlign w:val="center"/>
            <w:hideMark/>
          </w:tcPr>
          <w:p w14:paraId="18ECB162"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17ABA21A"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66D3A2EF"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Ana Lucía Mena Sandí</w:t>
            </w:r>
          </w:p>
        </w:tc>
        <w:tc>
          <w:tcPr>
            <w:tcW w:w="763" w:type="dxa"/>
            <w:tcBorders>
              <w:top w:val="nil"/>
              <w:left w:val="nil"/>
              <w:bottom w:val="single" w:sz="4" w:space="0" w:color="auto"/>
              <w:right w:val="single" w:sz="4" w:space="0" w:color="auto"/>
            </w:tcBorders>
            <w:noWrap/>
            <w:vAlign w:val="bottom"/>
            <w:hideMark/>
          </w:tcPr>
          <w:p w14:paraId="601E8736"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32" w:type="dxa"/>
            <w:tcBorders>
              <w:top w:val="nil"/>
              <w:left w:val="nil"/>
              <w:bottom w:val="single" w:sz="4" w:space="0" w:color="auto"/>
              <w:right w:val="single" w:sz="4" w:space="0" w:color="auto"/>
            </w:tcBorders>
            <w:noWrap/>
            <w:vAlign w:val="bottom"/>
            <w:hideMark/>
          </w:tcPr>
          <w:p w14:paraId="0E35FB09"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175" w:type="dxa"/>
            <w:tcBorders>
              <w:top w:val="nil"/>
              <w:left w:val="nil"/>
              <w:bottom w:val="single" w:sz="4" w:space="0" w:color="auto"/>
              <w:right w:val="single" w:sz="4" w:space="0" w:color="auto"/>
            </w:tcBorders>
            <w:noWrap/>
            <w:vAlign w:val="bottom"/>
            <w:hideMark/>
          </w:tcPr>
          <w:p w14:paraId="47EC48A2"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74" w:type="dxa"/>
            <w:tcBorders>
              <w:top w:val="nil"/>
              <w:left w:val="nil"/>
              <w:bottom w:val="single" w:sz="4" w:space="0" w:color="auto"/>
              <w:right w:val="single" w:sz="4" w:space="0" w:color="auto"/>
            </w:tcBorders>
            <w:noWrap/>
            <w:vAlign w:val="bottom"/>
            <w:hideMark/>
          </w:tcPr>
          <w:p w14:paraId="4EAB49D0"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928" w:type="dxa"/>
            <w:tcBorders>
              <w:top w:val="nil"/>
              <w:left w:val="nil"/>
              <w:bottom w:val="single" w:sz="4" w:space="0" w:color="auto"/>
              <w:right w:val="single" w:sz="4" w:space="0" w:color="auto"/>
            </w:tcBorders>
            <w:noWrap/>
            <w:vAlign w:val="bottom"/>
            <w:hideMark/>
          </w:tcPr>
          <w:p w14:paraId="1C3B9E09"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46" w:type="dxa"/>
            <w:vAlign w:val="center"/>
            <w:hideMark/>
          </w:tcPr>
          <w:p w14:paraId="362A8135"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6223EBB1"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2E767CBD"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 xml:space="preserve">María Fernanda Ramírez </w:t>
            </w:r>
          </w:p>
        </w:tc>
        <w:tc>
          <w:tcPr>
            <w:tcW w:w="763" w:type="dxa"/>
            <w:tcBorders>
              <w:top w:val="nil"/>
              <w:left w:val="nil"/>
              <w:bottom w:val="single" w:sz="4" w:space="0" w:color="auto"/>
              <w:right w:val="single" w:sz="4" w:space="0" w:color="auto"/>
            </w:tcBorders>
            <w:noWrap/>
            <w:vAlign w:val="bottom"/>
            <w:hideMark/>
          </w:tcPr>
          <w:p w14:paraId="129C2878"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32" w:type="dxa"/>
            <w:tcBorders>
              <w:top w:val="nil"/>
              <w:left w:val="nil"/>
              <w:bottom w:val="single" w:sz="4" w:space="0" w:color="auto"/>
              <w:right w:val="single" w:sz="4" w:space="0" w:color="auto"/>
            </w:tcBorders>
            <w:noWrap/>
            <w:vAlign w:val="bottom"/>
            <w:hideMark/>
          </w:tcPr>
          <w:p w14:paraId="0BC933DA"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175" w:type="dxa"/>
            <w:tcBorders>
              <w:top w:val="nil"/>
              <w:left w:val="nil"/>
              <w:bottom w:val="single" w:sz="4" w:space="0" w:color="auto"/>
              <w:right w:val="single" w:sz="4" w:space="0" w:color="auto"/>
            </w:tcBorders>
            <w:noWrap/>
            <w:vAlign w:val="bottom"/>
            <w:hideMark/>
          </w:tcPr>
          <w:p w14:paraId="40D6E4C6"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74" w:type="dxa"/>
            <w:tcBorders>
              <w:top w:val="nil"/>
              <w:left w:val="nil"/>
              <w:bottom w:val="single" w:sz="4" w:space="0" w:color="auto"/>
              <w:right w:val="single" w:sz="4" w:space="0" w:color="auto"/>
            </w:tcBorders>
            <w:noWrap/>
            <w:vAlign w:val="bottom"/>
            <w:hideMark/>
          </w:tcPr>
          <w:p w14:paraId="0F134AB6"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928" w:type="dxa"/>
            <w:tcBorders>
              <w:top w:val="nil"/>
              <w:left w:val="nil"/>
              <w:bottom w:val="single" w:sz="4" w:space="0" w:color="auto"/>
              <w:right w:val="single" w:sz="4" w:space="0" w:color="auto"/>
            </w:tcBorders>
            <w:noWrap/>
            <w:vAlign w:val="bottom"/>
            <w:hideMark/>
          </w:tcPr>
          <w:p w14:paraId="7225E63B"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46" w:type="dxa"/>
            <w:vAlign w:val="center"/>
            <w:hideMark/>
          </w:tcPr>
          <w:p w14:paraId="32FE5587"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6657030D"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1715C25D"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Jorge Saprissa Vásquez</w:t>
            </w:r>
          </w:p>
        </w:tc>
        <w:tc>
          <w:tcPr>
            <w:tcW w:w="763" w:type="dxa"/>
            <w:tcBorders>
              <w:top w:val="nil"/>
              <w:left w:val="nil"/>
              <w:bottom w:val="single" w:sz="4" w:space="0" w:color="auto"/>
              <w:right w:val="single" w:sz="4" w:space="0" w:color="auto"/>
            </w:tcBorders>
            <w:noWrap/>
            <w:vAlign w:val="bottom"/>
            <w:hideMark/>
          </w:tcPr>
          <w:p w14:paraId="38CE3431"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32" w:type="dxa"/>
            <w:tcBorders>
              <w:top w:val="nil"/>
              <w:left w:val="nil"/>
              <w:bottom w:val="single" w:sz="4" w:space="0" w:color="auto"/>
              <w:right w:val="single" w:sz="4" w:space="0" w:color="auto"/>
            </w:tcBorders>
            <w:noWrap/>
            <w:vAlign w:val="bottom"/>
            <w:hideMark/>
          </w:tcPr>
          <w:p w14:paraId="59B4FD70"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175" w:type="dxa"/>
            <w:tcBorders>
              <w:top w:val="nil"/>
              <w:left w:val="nil"/>
              <w:bottom w:val="single" w:sz="4" w:space="0" w:color="auto"/>
              <w:right w:val="single" w:sz="4" w:space="0" w:color="auto"/>
            </w:tcBorders>
            <w:noWrap/>
            <w:vAlign w:val="bottom"/>
            <w:hideMark/>
          </w:tcPr>
          <w:p w14:paraId="0F6B9007"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74" w:type="dxa"/>
            <w:tcBorders>
              <w:top w:val="nil"/>
              <w:left w:val="nil"/>
              <w:bottom w:val="single" w:sz="4" w:space="0" w:color="auto"/>
              <w:right w:val="single" w:sz="4" w:space="0" w:color="auto"/>
            </w:tcBorders>
            <w:noWrap/>
            <w:vAlign w:val="bottom"/>
            <w:hideMark/>
          </w:tcPr>
          <w:p w14:paraId="2C8103F5"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928" w:type="dxa"/>
            <w:tcBorders>
              <w:top w:val="nil"/>
              <w:left w:val="nil"/>
              <w:bottom w:val="single" w:sz="4" w:space="0" w:color="auto"/>
              <w:right w:val="single" w:sz="4" w:space="0" w:color="auto"/>
            </w:tcBorders>
            <w:noWrap/>
            <w:vAlign w:val="bottom"/>
            <w:hideMark/>
          </w:tcPr>
          <w:p w14:paraId="6C81964F"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46" w:type="dxa"/>
            <w:vAlign w:val="center"/>
            <w:hideMark/>
          </w:tcPr>
          <w:p w14:paraId="42703967"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0800A2C7"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331CF35F"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Alexander Salas Castrillo</w:t>
            </w:r>
          </w:p>
        </w:tc>
        <w:tc>
          <w:tcPr>
            <w:tcW w:w="763" w:type="dxa"/>
            <w:tcBorders>
              <w:top w:val="nil"/>
              <w:left w:val="nil"/>
              <w:bottom w:val="single" w:sz="4" w:space="0" w:color="auto"/>
              <w:right w:val="single" w:sz="4" w:space="0" w:color="auto"/>
            </w:tcBorders>
            <w:noWrap/>
            <w:vAlign w:val="bottom"/>
            <w:hideMark/>
          </w:tcPr>
          <w:p w14:paraId="78B161B2"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32" w:type="dxa"/>
            <w:tcBorders>
              <w:top w:val="nil"/>
              <w:left w:val="nil"/>
              <w:bottom w:val="single" w:sz="4" w:space="0" w:color="auto"/>
              <w:right w:val="single" w:sz="4" w:space="0" w:color="auto"/>
            </w:tcBorders>
            <w:noWrap/>
            <w:vAlign w:val="bottom"/>
            <w:hideMark/>
          </w:tcPr>
          <w:p w14:paraId="47FDCFDE"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175" w:type="dxa"/>
            <w:tcBorders>
              <w:top w:val="nil"/>
              <w:left w:val="nil"/>
              <w:bottom w:val="single" w:sz="4" w:space="0" w:color="auto"/>
              <w:right w:val="single" w:sz="4" w:space="0" w:color="auto"/>
            </w:tcBorders>
            <w:noWrap/>
            <w:vAlign w:val="bottom"/>
            <w:hideMark/>
          </w:tcPr>
          <w:p w14:paraId="6F1C4832"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74" w:type="dxa"/>
            <w:tcBorders>
              <w:top w:val="nil"/>
              <w:left w:val="nil"/>
              <w:bottom w:val="single" w:sz="4" w:space="0" w:color="auto"/>
              <w:right w:val="single" w:sz="4" w:space="0" w:color="auto"/>
            </w:tcBorders>
            <w:noWrap/>
            <w:vAlign w:val="bottom"/>
            <w:hideMark/>
          </w:tcPr>
          <w:p w14:paraId="2B0A8A1F"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928" w:type="dxa"/>
            <w:tcBorders>
              <w:top w:val="nil"/>
              <w:left w:val="nil"/>
              <w:bottom w:val="single" w:sz="4" w:space="0" w:color="auto"/>
              <w:right w:val="single" w:sz="4" w:space="0" w:color="auto"/>
            </w:tcBorders>
            <w:noWrap/>
            <w:vAlign w:val="bottom"/>
            <w:hideMark/>
          </w:tcPr>
          <w:p w14:paraId="4E6186BA"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46" w:type="dxa"/>
            <w:vAlign w:val="center"/>
            <w:hideMark/>
          </w:tcPr>
          <w:p w14:paraId="0E7A61A5"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056FAA58" w14:textId="77777777" w:rsidTr="00AC62EF">
        <w:trPr>
          <w:trHeight w:val="300"/>
        </w:trPr>
        <w:tc>
          <w:tcPr>
            <w:tcW w:w="3888" w:type="dxa"/>
            <w:tcBorders>
              <w:top w:val="nil"/>
              <w:left w:val="single" w:sz="4" w:space="0" w:color="auto"/>
              <w:bottom w:val="single" w:sz="4" w:space="0" w:color="auto"/>
              <w:right w:val="single" w:sz="4" w:space="0" w:color="auto"/>
            </w:tcBorders>
            <w:shd w:val="clear" w:color="C0C0C0" w:fill="C6E0B4"/>
            <w:noWrap/>
            <w:vAlign w:val="center"/>
            <w:hideMark/>
          </w:tcPr>
          <w:p w14:paraId="1B7169BD"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Inspectores Instructores</w:t>
            </w:r>
          </w:p>
        </w:tc>
        <w:tc>
          <w:tcPr>
            <w:tcW w:w="763" w:type="dxa"/>
            <w:tcBorders>
              <w:top w:val="nil"/>
              <w:left w:val="nil"/>
              <w:bottom w:val="single" w:sz="4" w:space="0" w:color="auto"/>
              <w:right w:val="single" w:sz="4" w:space="0" w:color="auto"/>
            </w:tcBorders>
            <w:shd w:val="clear" w:color="C0C0C0" w:fill="C6E0B4"/>
            <w:noWrap/>
            <w:vAlign w:val="center"/>
            <w:hideMark/>
          </w:tcPr>
          <w:p w14:paraId="68F22909"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Lunes</w:t>
            </w:r>
          </w:p>
        </w:tc>
        <w:tc>
          <w:tcPr>
            <w:tcW w:w="832" w:type="dxa"/>
            <w:tcBorders>
              <w:top w:val="nil"/>
              <w:left w:val="nil"/>
              <w:bottom w:val="single" w:sz="4" w:space="0" w:color="auto"/>
              <w:right w:val="single" w:sz="4" w:space="0" w:color="auto"/>
            </w:tcBorders>
            <w:shd w:val="clear" w:color="C0C0C0" w:fill="C6E0B4"/>
            <w:noWrap/>
            <w:vAlign w:val="center"/>
            <w:hideMark/>
          </w:tcPr>
          <w:p w14:paraId="2D1D3302"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Martes</w:t>
            </w:r>
          </w:p>
        </w:tc>
        <w:tc>
          <w:tcPr>
            <w:tcW w:w="1175" w:type="dxa"/>
            <w:tcBorders>
              <w:top w:val="nil"/>
              <w:left w:val="nil"/>
              <w:bottom w:val="single" w:sz="4" w:space="0" w:color="auto"/>
              <w:right w:val="single" w:sz="4" w:space="0" w:color="auto"/>
            </w:tcBorders>
            <w:shd w:val="clear" w:color="C0C0C0" w:fill="C6E0B4"/>
            <w:noWrap/>
            <w:vAlign w:val="center"/>
            <w:hideMark/>
          </w:tcPr>
          <w:p w14:paraId="543AAD6A"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Miércoles</w:t>
            </w:r>
          </w:p>
        </w:tc>
        <w:tc>
          <w:tcPr>
            <w:tcW w:w="874" w:type="dxa"/>
            <w:tcBorders>
              <w:top w:val="nil"/>
              <w:left w:val="nil"/>
              <w:bottom w:val="single" w:sz="4" w:space="0" w:color="auto"/>
              <w:right w:val="single" w:sz="4" w:space="0" w:color="auto"/>
            </w:tcBorders>
            <w:shd w:val="clear" w:color="C0C0C0" w:fill="C6E0B4"/>
            <w:noWrap/>
            <w:vAlign w:val="center"/>
            <w:hideMark/>
          </w:tcPr>
          <w:p w14:paraId="6A1BA59B"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Jueves</w:t>
            </w:r>
          </w:p>
        </w:tc>
        <w:tc>
          <w:tcPr>
            <w:tcW w:w="928" w:type="dxa"/>
            <w:tcBorders>
              <w:top w:val="nil"/>
              <w:left w:val="nil"/>
              <w:bottom w:val="single" w:sz="4" w:space="0" w:color="auto"/>
              <w:right w:val="single" w:sz="4" w:space="0" w:color="auto"/>
            </w:tcBorders>
            <w:shd w:val="clear" w:color="C0C0C0" w:fill="C6E0B4"/>
            <w:noWrap/>
            <w:vAlign w:val="center"/>
            <w:hideMark/>
          </w:tcPr>
          <w:p w14:paraId="41AD0CF1"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Viernes</w:t>
            </w:r>
          </w:p>
        </w:tc>
        <w:tc>
          <w:tcPr>
            <w:tcW w:w="146" w:type="dxa"/>
            <w:vAlign w:val="center"/>
            <w:hideMark/>
          </w:tcPr>
          <w:p w14:paraId="26D64707"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2DE9A211" w14:textId="77777777" w:rsidTr="00AC62EF">
        <w:trPr>
          <w:trHeight w:val="300"/>
        </w:trPr>
        <w:tc>
          <w:tcPr>
            <w:tcW w:w="3888" w:type="dxa"/>
            <w:tcBorders>
              <w:top w:val="nil"/>
              <w:left w:val="single" w:sz="4" w:space="0" w:color="auto"/>
              <w:bottom w:val="single" w:sz="4" w:space="0" w:color="auto"/>
              <w:right w:val="single" w:sz="4" w:space="0" w:color="auto"/>
            </w:tcBorders>
            <w:shd w:val="clear" w:color="C0C0C0" w:fill="FFFFFF"/>
            <w:noWrap/>
            <w:vAlign w:val="center"/>
            <w:hideMark/>
          </w:tcPr>
          <w:p w14:paraId="27E69A6F"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Licda. Rosangélica Pérez García</w:t>
            </w:r>
          </w:p>
        </w:tc>
        <w:tc>
          <w:tcPr>
            <w:tcW w:w="763" w:type="dxa"/>
            <w:tcBorders>
              <w:top w:val="nil"/>
              <w:left w:val="nil"/>
              <w:bottom w:val="single" w:sz="4" w:space="0" w:color="auto"/>
              <w:right w:val="single" w:sz="4" w:space="0" w:color="auto"/>
            </w:tcBorders>
            <w:shd w:val="clear" w:color="C0C0C0" w:fill="FFFFFF"/>
            <w:noWrap/>
            <w:vAlign w:val="center"/>
            <w:hideMark/>
          </w:tcPr>
          <w:p w14:paraId="54BF4B19"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32" w:type="dxa"/>
            <w:tcBorders>
              <w:top w:val="nil"/>
              <w:left w:val="nil"/>
              <w:bottom w:val="single" w:sz="4" w:space="0" w:color="auto"/>
              <w:right w:val="single" w:sz="4" w:space="0" w:color="auto"/>
            </w:tcBorders>
            <w:shd w:val="clear" w:color="C0C0C0" w:fill="FFFFFF"/>
            <w:noWrap/>
            <w:vAlign w:val="center"/>
            <w:hideMark/>
          </w:tcPr>
          <w:p w14:paraId="49B0CF74"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175" w:type="dxa"/>
            <w:tcBorders>
              <w:top w:val="nil"/>
              <w:left w:val="nil"/>
              <w:bottom w:val="single" w:sz="4" w:space="0" w:color="auto"/>
              <w:right w:val="single" w:sz="4" w:space="0" w:color="auto"/>
            </w:tcBorders>
            <w:shd w:val="clear" w:color="C0C0C0" w:fill="FFFFFF"/>
            <w:noWrap/>
            <w:vAlign w:val="center"/>
            <w:hideMark/>
          </w:tcPr>
          <w:p w14:paraId="1F137906"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74" w:type="dxa"/>
            <w:tcBorders>
              <w:top w:val="nil"/>
              <w:left w:val="nil"/>
              <w:bottom w:val="single" w:sz="4" w:space="0" w:color="auto"/>
              <w:right w:val="single" w:sz="4" w:space="0" w:color="auto"/>
            </w:tcBorders>
            <w:shd w:val="clear" w:color="C0C0C0" w:fill="FFFFFF"/>
            <w:noWrap/>
            <w:vAlign w:val="center"/>
            <w:hideMark/>
          </w:tcPr>
          <w:p w14:paraId="49169387"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928" w:type="dxa"/>
            <w:tcBorders>
              <w:top w:val="nil"/>
              <w:left w:val="nil"/>
              <w:bottom w:val="single" w:sz="4" w:space="0" w:color="auto"/>
              <w:right w:val="single" w:sz="4" w:space="0" w:color="auto"/>
            </w:tcBorders>
            <w:shd w:val="clear" w:color="C0C0C0" w:fill="FFFFFF"/>
            <w:noWrap/>
            <w:vAlign w:val="center"/>
            <w:hideMark/>
          </w:tcPr>
          <w:p w14:paraId="02266C4D"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46" w:type="dxa"/>
            <w:vAlign w:val="center"/>
            <w:hideMark/>
          </w:tcPr>
          <w:p w14:paraId="171579AD"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1D143476"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76FB23D7"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Licda.Viviana Solano Zamora</w:t>
            </w:r>
          </w:p>
        </w:tc>
        <w:tc>
          <w:tcPr>
            <w:tcW w:w="763" w:type="dxa"/>
            <w:tcBorders>
              <w:top w:val="nil"/>
              <w:left w:val="nil"/>
              <w:bottom w:val="single" w:sz="4" w:space="0" w:color="auto"/>
              <w:right w:val="single" w:sz="4" w:space="0" w:color="auto"/>
            </w:tcBorders>
            <w:noWrap/>
            <w:vAlign w:val="bottom"/>
            <w:hideMark/>
          </w:tcPr>
          <w:p w14:paraId="1B9ADBC1"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32" w:type="dxa"/>
            <w:tcBorders>
              <w:top w:val="nil"/>
              <w:left w:val="nil"/>
              <w:bottom w:val="single" w:sz="4" w:space="0" w:color="auto"/>
              <w:right w:val="single" w:sz="4" w:space="0" w:color="auto"/>
            </w:tcBorders>
            <w:noWrap/>
            <w:vAlign w:val="bottom"/>
            <w:hideMark/>
          </w:tcPr>
          <w:p w14:paraId="1EED3D47"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175" w:type="dxa"/>
            <w:tcBorders>
              <w:top w:val="nil"/>
              <w:left w:val="nil"/>
              <w:bottom w:val="single" w:sz="4" w:space="0" w:color="auto"/>
              <w:right w:val="single" w:sz="4" w:space="0" w:color="auto"/>
            </w:tcBorders>
            <w:noWrap/>
            <w:vAlign w:val="bottom"/>
            <w:hideMark/>
          </w:tcPr>
          <w:p w14:paraId="0E548F2F"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74" w:type="dxa"/>
            <w:tcBorders>
              <w:top w:val="nil"/>
              <w:left w:val="nil"/>
              <w:bottom w:val="single" w:sz="4" w:space="0" w:color="auto"/>
              <w:right w:val="single" w:sz="4" w:space="0" w:color="auto"/>
            </w:tcBorders>
            <w:noWrap/>
            <w:vAlign w:val="bottom"/>
            <w:hideMark/>
          </w:tcPr>
          <w:p w14:paraId="5D05AF00"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928" w:type="dxa"/>
            <w:tcBorders>
              <w:top w:val="nil"/>
              <w:left w:val="nil"/>
              <w:bottom w:val="single" w:sz="4" w:space="0" w:color="auto"/>
              <w:right w:val="single" w:sz="4" w:space="0" w:color="auto"/>
            </w:tcBorders>
            <w:noWrap/>
            <w:vAlign w:val="bottom"/>
            <w:hideMark/>
          </w:tcPr>
          <w:p w14:paraId="3E17844B"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46" w:type="dxa"/>
            <w:vAlign w:val="center"/>
            <w:hideMark/>
          </w:tcPr>
          <w:p w14:paraId="273AFD4D"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4EFED6F1"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2B2D6344"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Licda. Elizabeth Villalta Schmitd</w:t>
            </w:r>
          </w:p>
        </w:tc>
        <w:tc>
          <w:tcPr>
            <w:tcW w:w="763" w:type="dxa"/>
            <w:tcBorders>
              <w:top w:val="nil"/>
              <w:left w:val="nil"/>
              <w:bottom w:val="single" w:sz="4" w:space="0" w:color="auto"/>
              <w:right w:val="single" w:sz="4" w:space="0" w:color="auto"/>
            </w:tcBorders>
            <w:noWrap/>
            <w:vAlign w:val="bottom"/>
            <w:hideMark/>
          </w:tcPr>
          <w:p w14:paraId="0745FDB9"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32" w:type="dxa"/>
            <w:tcBorders>
              <w:top w:val="nil"/>
              <w:left w:val="nil"/>
              <w:bottom w:val="single" w:sz="4" w:space="0" w:color="auto"/>
              <w:right w:val="single" w:sz="4" w:space="0" w:color="auto"/>
            </w:tcBorders>
            <w:noWrap/>
            <w:vAlign w:val="bottom"/>
            <w:hideMark/>
          </w:tcPr>
          <w:p w14:paraId="232369C4"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175" w:type="dxa"/>
            <w:tcBorders>
              <w:top w:val="nil"/>
              <w:left w:val="nil"/>
              <w:bottom w:val="single" w:sz="4" w:space="0" w:color="auto"/>
              <w:right w:val="single" w:sz="4" w:space="0" w:color="auto"/>
            </w:tcBorders>
            <w:noWrap/>
            <w:vAlign w:val="bottom"/>
            <w:hideMark/>
          </w:tcPr>
          <w:p w14:paraId="209D4997"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74" w:type="dxa"/>
            <w:tcBorders>
              <w:top w:val="nil"/>
              <w:left w:val="nil"/>
              <w:bottom w:val="single" w:sz="4" w:space="0" w:color="auto"/>
              <w:right w:val="single" w:sz="4" w:space="0" w:color="auto"/>
            </w:tcBorders>
            <w:noWrap/>
            <w:vAlign w:val="bottom"/>
            <w:hideMark/>
          </w:tcPr>
          <w:p w14:paraId="4D1CE0F9"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928" w:type="dxa"/>
            <w:tcBorders>
              <w:top w:val="nil"/>
              <w:left w:val="nil"/>
              <w:bottom w:val="single" w:sz="4" w:space="0" w:color="auto"/>
              <w:right w:val="single" w:sz="4" w:space="0" w:color="auto"/>
            </w:tcBorders>
            <w:noWrap/>
            <w:vAlign w:val="bottom"/>
            <w:hideMark/>
          </w:tcPr>
          <w:p w14:paraId="67EF965B"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46" w:type="dxa"/>
            <w:vAlign w:val="center"/>
            <w:hideMark/>
          </w:tcPr>
          <w:p w14:paraId="6D682275"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0CB37BD9"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2188BFE2"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Licda. Madeline Morales Campos</w:t>
            </w:r>
          </w:p>
        </w:tc>
        <w:tc>
          <w:tcPr>
            <w:tcW w:w="763" w:type="dxa"/>
            <w:tcBorders>
              <w:top w:val="nil"/>
              <w:left w:val="nil"/>
              <w:bottom w:val="single" w:sz="4" w:space="0" w:color="auto"/>
              <w:right w:val="single" w:sz="4" w:space="0" w:color="auto"/>
            </w:tcBorders>
            <w:noWrap/>
            <w:vAlign w:val="bottom"/>
            <w:hideMark/>
          </w:tcPr>
          <w:p w14:paraId="1635FCE6"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32" w:type="dxa"/>
            <w:tcBorders>
              <w:top w:val="nil"/>
              <w:left w:val="nil"/>
              <w:bottom w:val="single" w:sz="4" w:space="0" w:color="auto"/>
              <w:right w:val="single" w:sz="4" w:space="0" w:color="auto"/>
            </w:tcBorders>
            <w:noWrap/>
            <w:vAlign w:val="bottom"/>
            <w:hideMark/>
          </w:tcPr>
          <w:p w14:paraId="3033B515"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175" w:type="dxa"/>
            <w:tcBorders>
              <w:top w:val="nil"/>
              <w:left w:val="nil"/>
              <w:bottom w:val="single" w:sz="4" w:space="0" w:color="auto"/>
              <w:right w:val="single" w:sz="4" w:space="0" w:color="auto"/>
            </w:tcBorders>
            <w:noWrap/>
            <w:vAlign w:val="bottom"/>
            <w:hideMark/>
          </w:tcPr>
          <w:p w14:paraId="4AB6C2F1"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74" w:type="dxa"/>
            <w:tcBorders>
              <w:top w:val="nil"/>
              <w:left w:val="nil"/>
              <w:bottom w:val="single" w:sz="4" w:space="0" w:color="auto"/>
              <w:right w:val="single" w:sz="4" w:space="0" w:color="auto"/>
            </w:tcBorders>
            <w:noWrap/>
            <w:vAlign w:val="bottom"/>
            <w:hideMark/>
          </w:tcPr>
          <w:p w14:paraId="606168FF"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928" w:type="dxa"/>
            <w:tcBorders>
              <w:top w:val="nil"/>
              <w:left w:val="nil"/>
              <w:bottom w:val="single" w:sz="4" w:space="0" w:color="auto"/>
              <w:right w:val="single" w:sz="4" w:space="0" w:color="auto"/>
            </w:tcBorders>
            <w:noWrap/>
            <w:vAlign w:val="bottom"/>
            <w:hideMark/>
          </w:tcPr>
          <w:p w14:paraId="1405E97D"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46" w:type="dxa"/>
            <w:vAlign w:val="center"/>
            <w:hideMark/>
          </w:tcPr>
          <w:p w14:paraId="41DB14A3"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465624DB"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5CA2E402"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Lic. Karltz Benavides Chaves</w:t>
            </w:r>
          </w:p>
        </w:tc>
        <w:tc>
          <w:tcPr>
            <w:tcW w:w="763" w:type="dxa"/>
            <w:tcBorders>
              <w:top w:val="nil"/>
              <w:left w:val="nil"/>
              <w:bottom w:val="single" w:sz="4" w:space="0" w:color="auto"/>
              <w:right w:val="single" w:sz="4" w:space="0" w:color="auto"/>
            </w:tcBorders>
            <w:noWrap/>
            <w:vAlign w:val="bottom"/>
            <w:hideMark/>
          </w:tcPr>
          <w:p w14:paraId="7012190F"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32" w:type="dxa"/>
            <w:tcBorders>
              <w:top w:val="nil"/>
              <w:left w:val="nil"/>
              <w:bottom w:val="single" w:sz="4" w:space="0" w:color="auto"/>
              <w:right w:val="single" w:sz="4" w:space="0" w:color="auto"/>
            </w:tcBorders>
            <w:noWrap/>
            <w:vAlign w:val="bottom"/>
            <w:hideMark/>
          </w:tcPr>
          <w:p w14:paraId="015849B7"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175" w:type="dxa"/>
            <w:tcBorders>
              <w:top w:val="nil"/>
              <w:left w:val="nil"/>
              <w:bottom w:val="single" w:sz="4" w:space="0" w:color="auto"/>
              <w:right w:val="single" w:sz="4" w:space="0" w:color="auto"/>
            </w:tcBorders>
            <w:noWrap/>
            <w:vAlign w:val="bottom"/>
            <w:hideMark/>
          </w:tcPr>
          <w:p w14:paraId="3310AF4C"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74" w:type="dxa"/>
            <w:tcBorders>
              <w:top w:val="nil"/>
              <w:left w:val="nil"/>
              <w:bottom w:val="single" w:sz="4" w:space="0" w:color="auto"/>
              <w:right w:val="single" w:sz="4" w:space="0" w:color="auto"/>
            </w:tcBorders>
            <w:noWrap/>
            <w:vAlign w:val="bottom"/>
            <w:hideMark/>
          </w:tcPr>
          <w:p w14:paraId="2221CAD5"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928" w:type="dxa"/>
            <w:tcBorders>
              <w:top w:val="nil"/>
              <w:left w:val="nil"/>
              <w:bottom w:val="single" w:sz="4" w:space="0" w:color="auto"/>
              <w:right w:val="single" w:sz="4" w:space="0" w:color="auto"/>
            </w:tcBorders>
            <w:noWrap/>
            <w:vAlign w:val="bottom"/>
            <w:hideMark/>
          </w:tcPr>
          <w:p w14:paraId="056F12A7"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46" w:type="dxa"/>
            <w:vAlign w:val="center"/>
            <w:hideMark/>
          </w:tcPr>
          <w:p w14:paraId="112B5485"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2B3C0FEA"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71D0C008"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Lic. Randall Calderón Navarro</w:t>
            </w:r>
          </w:p>
        </w:tc>
        <w:tc>
          <w:tcPr>
            <w:tcW w:w="763" w:type="dxa"/>
            <w:tcBorders>
              <w:top w:val="nil"/>
              <w:left w:val="nil"/>
              <w:bottom w:val="single" w:sz="4" w:space="0" w:color="auto"/>
              <w:right w:val="single" w:sz="4" w:space="0" w:color="auto"/>
            </w:tcBorders>
            <w:noWrap/>
            <w:vAlign w:val="bottom"/>
            <w:hideMark/>
          </w:tcPr>
          <w:p w14:paraId="7063EC96"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32" w:type="dxa"/>
            <w:tcBorders>
              <w:top w:val="nil"/>
              <w:left w:val="nil"/>
              <w:bottom w:val="single" w:sz="4" w:space="0" w:color="auto"/>
              <w:right w:val="single" w:sz="4" w:space="0" w:color="auto"/>
            </w:tcBorders>
            <w:noWrap/>
            <w:vAlign w:val="bottom"/>
            <w:hideMark/>
          </w:tcPr>
          <w:p w14:paraId="44783618"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175" w:type="dxa"/>
            <w:tcBorders>
              <w:top w:val="nil"/>
              <w:left w:val="nil"/>
              <w:bottom w:val="single" w:sz="4" w:space="0" w:color="auto"/>
              <w:right w:val="single" w:sz="4" w:space="0" w:color="auto"/>
            </w:tcBorders>
            <w:noWrap/>
            <w:vAlign w:val="bottom"/>
            <w:hideMark/>
          </w:tcPr>
          <w:p w14:paraId="52C01D72"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74" w:type="dxa"/>
            <w:tcBorders>
              <w:top w:val="nil"/>
              <w:left w:val="nil"/>
              <w:bottom w:val="single" w:sz="4" w:space="0" w:color="auto"/>
              <w:right w:val="single" w:sz="4" w:space="0" w:color="auto"/>
            </w:tcBorders>
            <w:noWrap/>
            <w:vAlign w:val="bottom"/>
            <w:hideMark/>
          </w:tcPr>
          <w:p w14:paraId="2F367961"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928" w:type="dxa"/>
            <w:tcBorders>
              <w:top w:val="nil"/>
              <w:left w:val="nil"/>
              <w:bottom w:val="single" w:sz="4" w:space="0" w:color="auto"/>
              <w:right w:val="single" w:sz="4" w:space="0" w:color="auto"/>
            </w:tcBorders>
            <w:noWrap/>
            <w:vAlign w:val="bottom"/>
            <w:hideMark/>
          </w:tcPr>
          <w:p w14:paraId="57DB4558"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46" w:type="dxa"/>
            <w:vAlign w:val="center"/>
            <w:hideMark/>
          </w:tcPr>
          <w:p w14:paraId="12002946"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467D4F49"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3A3B414D"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Licda. Loreley Solano Salas</w:t>
            </w:r>
          </w:p>
        </w:tc>
        <w:tc>
          <w:tcPr>
            <w:tcW w:w="763" w:type="dxa"/>
            <w:tcBorders>
              <w:top w:val="nil"/>
              <w:left w:val="nil"/>
              <w:bottom w:val="single" w:sz="4" w:space="0" w:color="auto"/>
              <w:right w:val="single" w:sz="4" w:space="0" w:color="auto"/>
            </w:tcBorders>
            <w:noWrap/>
            <w:vAlign w:val="bottom"/>
            <w:hideMark/>
          </w:tcPr>
          <w:p w14:paraId="0E44F0C8"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32" w:type="dxa"/>
            <w:tcBorders>
              <w:top w:val="nil"/>
              <w:left w:val="nil"/>
              <w:bottom w:val="single" w:sz="4" w:space="0" w:color="auto"/>
              <w:right w:val="single" w:sz="4" w:space="0" w:color="auto"/>
            </w:tcBorders>
            <w:noWrap/>
            <w:vAlign w:val="bottom"/>
            <w:hideMark/>
          </w:tcPr>
          <w:p w14:paraId="05D5D8EA"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175" w:type="dxa"/>
            <w:tcBorders>
              <w:top w:val="nil"/>
              <w:left w:val="nil"/>
              <w:bottom w:val="single" w:sz="4" w:space="0" w:color="auto"/>
              <w:right w:val="single" w:sz="4" w:space="0" w:color="auto"/>
            </w:tcBorders>
            <w:noWrap/>
            <w:vAlign w:val="bottom"/>
            <w:hideMark/>
          </w:tcPr>
          <w:p w14:paraId="77EF3B95"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74" w:type="dxa"/>
            <w:tcBorders>
              <w:top w:val="nil"/>
              <w:left w:val="nil"/>
              <w:bottom w:val="single" w:sz="4" w:space="0" w:color="auto"/>
              <w:right w:val="single" w:sz="4" w:space="0" w:color="auto"/>
            </w:tcBorders>
            <w:noWrap/>
            <w:vAlign w:val="bottom"/>
            <w:hideMark/>
          </w:tcPr>
          <w:p w14:paraId="2FCDB446"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928" w:type="dxa"/>
            <w:tcBorders>
              <w:top w:val="nil"/>
              <w:left w:val="nil"/>
              <w:bottom w:val="single" w:sz="4" w:space="0" w:color="auto"/>
              <w:right w:val="single" w:sz="4" w:space="0" w:color="auto"/>
            </w:tcBorders>
            <w:noWrap/>
            <w:vAlign w:val="bottom"/>
            <w:hideMark/>
          </w:tcPr>
          <w:p w14:paraId="01899FB3"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46" w:type="dxa"/>
            <w:vAlign w:val="center"/>
            <w:hideMark/>
          </w:tcPr>
          <w:p w14:paraId="17C04755"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696D364F"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50578CD5"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Licda. Deily Zúñiga Calvo</w:t>
            </w:r>
          </w:p>
        </w:tc>
        <w:tc>
          <w:tcPr>
            <w:tcW w:w="763" w:type="dxa"/>
            <w:tcBorders>
              <w:top w:val="nil"/>
              <w:left w:val="nil"/>
              <w:bottom w:val="single" w:sz="4" w:space="0" w:color="auto"/>
              <w:right w:val="single" w:sz="4" w:space="0" w:color="auto"/>
            </w:tcBorders>
            <w:noWrap/>
            <w:vAlign w:val="bottom"/>
            <w:hideMark/>
          </w:tcPr>
          <w:p w14:paraId="49C2995A"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32" w:type="dxa"/>
            <w:tcBorders>
              <w:top w:val="nil"/>
              <w:left w:val="nil"/>
              <w:bottom w:val="single" w:sz="4" w:space="0" w:color="auto"/>
              <w:right w:val="single" w:sz="4" w:space="0" w:color="auto"/>
            </w:tcBorders>
            <w:noWrap/>
            <w:vAlign w:val="bottom"/>
            <w:hideMark/>
          </w:tcPr>
          <w:p w14:paraId="4981E098"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175" w:type="dxa"/>
            <w:tcBorders>
              <w:top w:val="nil"/>
              <w:left w:val="nil"/>
              <w:bottom w:val="single" w:sz="4" w:space="0" w:color="auto"/>
              <w:right w:val="single" w:sz="4" w:space="0" w:color="auto"/>
            </w:tcBorders>
            <w:noWrap/>
            <w:vAlign w:val="bottom"/>
            <w:hideMark/>
          </w:tcPr>
          <w:p w14:paraId="16920B53"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74" w:type="dxa"/>
            <w:tcBorders>
              <w:top w:val="nil"/>
              <w:left w:val="nil"/>
              <w:bottom w:val="single" w:sz="4" w:space="0" w:color="auto"/>
              <w:right w:val="single" w:sz="4" w:space="0" w:color="auto"/>
            </w:tcBorders>
            <w:noWrap/>
            <w:vAlign w:val="bottom"/>
            <w:hideMark/>
          </w:tcPr>
          <w:p w14:paraId="7BC93C66"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928" w:type="dxa"/>
            <w:tcBorders>
              <w:top w:val="nil"/>
              <w:left w:val="nil"/>
              <w:bottom w:val="single" w:sz="4" w:space="0" w:color="auto"/>
              <w:right w:val="single" w:sz="4" w:space="0" w:color="auto"/>
            </w:tcBorders>
            <w:noWrap/>
            <w:vAlign w:val="bottom"/>
            <w:hideMark/>
          </w:tcPr>
          <w:p w14:paraId="721F1FAB"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46" w:type="dxa"/>
            <w:vAlign w:val="center"/>
            <w:hideMark/>
          </w:tcPr>
          <w:p w14:paraId="2F0EE4D3"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2602D737"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1DC975BA"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Lic. Elfrin Solano Garita</w:t>
            </w:r>
          </w:p>
        </w:tc>
        <w:tc>
          <w:tcPr>
            <w:tcW w:w="763" w:type="dxa"/>
            <w:tcBorders>
              <w:top w:val="nil"/>
              <w:left w:val="nil"/>
              <w:bottom w:val="single" w:sz="4" w:space="0" w:color="auto"/>
              <w:right w:val="single" w:sz="4" w:space="0" w:color="auto"/>
            </w:tcBorders>
            <w:noWrap/>
            <w:vAlign w:val="bottom"/>
            <w:hideMark/>
          </w:tcPr>
          <w:p w14:paraId="54B6322B"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32" w:type="dxa"/>
            <w:tcBorders>
              <w:top w:val="nil"/>
              <w:left w:val="nil"/>
              <w:bottom w:val="single" w:sz="4" w:space="0" w:color="auto"/>
              <w:right w:val="single" w:sz="4" w:space="0" w:color="auto"/>
            </w:tcBorders>
            <w:noWrap/>
            <w:vAlign w:val="bottom"/>
            <w:hideMark/>
          </w:tcPr>
          <w:p w14:paraId="6CAF6E0A"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175" w:type="dxa"/>
            <w:tcBorders>
              <w:top w:val="nil"/>
              <w:left w:val="nil"/>
              <w:bottom w:val="single" w:sz="4" w:space="0" w:color="auto"/>
              <w:right w:val="single" w:sz="4" w:space="0" w:color="auto"/>
            </w:tcBorders>
            <w:noWrap/>
            <w:vAlign w:val="bottom"/>
            <w:hideMark/>
          </w:tcPr>
          <w:p w14:paraId="211D6E58"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74" w:type="dxa"/>
            <w:tcBorders>
              <w:top w:val="nil"/>
              <w:left w:val="nil"/>
              <w:bottom w:val="single" w:sz="4" w:space="0" w:color="auto"/>
              <w:right w:val="single" w:sz="4" w:space="0" w:color="auto"/>
            </w:tcBorders>
            <w:noWrap/>
            <w:vAlign w:val="bottom"/>
            <w:hideMark/>
          </w:tcPr>
          <w:p w14:paraId="011EF16D"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928" w:type="dxa"/>
            <w:tcBorders>
              <w:top w:val="nil"/>
              <w:left w:val="nil"/>
              <w:bottom w:val="single" w:sz="4" w:space="0" w:color="auto"/>
              <w:right w:val="single" w:sz="4" w:space="0" w:color="auto"/>
            </w:tcBorders>
            <w:noWrap/>
            <w:vAlign w:val="bottom"/>
            <w:hideMark/>
          </w:tcPr>
          <w:p w14:paraId="1B2092B4"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46" w:type="dxa"/>
            <w:vAlign w:val="center"/>
            <w:hideMark/>
          </w:tcPr>
          <w:p w14:paraId="4BA8CE65"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4A6F03A4"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560724F5"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Licda. Leslye Jiménez Soto</w:t>
            </w:r>
          </w:p>
        </w:tc>
        <w:tc>
          <w:tcPr>
            <w:tcW w:w="763" w:type="dxa"/>
            <w:tcBorders>
              <w:top w:val="nil"/>
              <w:left w:val="nil"/>
              <w:bottom w:val="single" w:sz="4" w:space="0" w:color="auto"/>
              <w:right w:val="single" w:sz="4" w:space="0" w:color="auto"/>
            </w:tcBorders>
            <w:noWrap/>
            <w:vAlign w:val="bottom"/>
            <w:hideMark/>
          </w:tcPr>
          <w:p w14:paraId="6B21ABE2"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32" w:type="dxa"/>
            <w:tcBorders>
              <w:top w:val="nil"/>
              <w:left w:val="nil"/>
              <w:bottom w:val="single" w:sz="4" w:space="0" w:color="auto"/>
              <w:right w:val="single" w:sz="4" w:space="0" w:color="auto"/>
            </w:tcBorders>
            <w:noWrap/>
            <w:vAlign w:val="bottom"/>
            <w:hideMark/>
          </w:tcPr>
          <w:p w14:paraId="05CBF7FD"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175" w:type="dxa"/>
            <w:tcBorders>
              <w:top w:val="nil"/>
              <w:left w:val="nil"/>
              <w:bottom w:val="single" w:sz="4" w:space="0" w:color="auto"/>
              <w:right w:val="single" w:sz="4" w:space="0" w:color="auto"/>
            </w:tcBorders>
            <w:noWrap/>
            <w:vAlign w:val="bottom"/>
            <w:hideMark/>
          </w:tcPr>
          <w:p w14:paraId="7CF55430"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74" w:type="dxa"/>
            <w:tcBorders>
              <w:top w:val="nil"/>
              <w:left w:val="nil"/>
              <w:bottom w:val="single" w:sz="4" w:space="0" w:color="auto"/>
              <w:right w:val="single" w:sz="4" w:space="0" w:color="auto"/>
            </w:tcBorders>
            <w:noWrap/>
            <w:vAlign w:val="bottom"/>
            <w:hideMark/>
          </w:tcPr>
          <w:p w14:paraId="6AABA6E0"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928" w:type="dxa"/>
            <w:tcBorders>
              <w:top w:val="nil"/>
              <w:left w:val="nil"/>
              <w:bottom w:val="single" w:sz="4" w:space="0" w:color="auto"/>
              <w:right w:val="single" w:sz="4" w:space="0" w:color="auto"/>
            </w:tcBorders>
            <w:noWrap/>
            <w:vAlign w:val="bottom"/>
            <w:hideMark/>
          </w:tcPr>
          <w:p w14:paraId="562DDFE0"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46" w:type="dxa"/>
            <w:vAlign w:val="center"/>
            <w:hideMark/>
          </w:tcPr>
          <w:p w14:paraId="38F281EC"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27CBDB00"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1FEB7A4E"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Lic. Jason Alfaro Carballo</w:t>
            </w:r>
          </w:p>
        </w:tc>
        <w:tc>
          <w:tcPr>
            <w:tcW w:w="763" w:type="dxa"/>
            <w:tcBorders>
              <w:top w:val="nil"/>
              <w:left w:val="nil"/>
              <w:bottom w:val="single" w:sz="4" w:space="0" w:color="auto"/>
              <w:right w:val="single" w:sz="4" w:space="0" w:color="auto"/>
            </w:tcBorders>
            <w:noWrap/>
            <w:vAlign w:val="bottom"/>
            <w:hideMark/>
          </w:tcPr>
          <w:p w14:paraId="27BFC001"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32" w:type="dxa"/>
            <w:tcBorders>
              <w:top w:val="nil"/>
              <w:left w:val="nil"/>
              <w:bottom w:val="single" w:sz="4" w:space="0" w:color="auto"/>
              <w:right w:val="single" w:sz="4" w:space="0" w:color="auto"/>
            </w:tcBorders>
            <w:noWrap/>
            <w:vAlign w:val="bottom"/>
            <w:hideMark/>
          </w:tcPr>
          <w:p w14:paraId="0235ACA6"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175" w:type="dxa"/>
            <w:tcBorders>
              <w:top w:val="nil"/>
              <w:left w:val="nil"/>
              <w:bottom w:val="single" w:sz="4" w:space="0" w:color="auto"/>
              <w:right w:val="single" w:sz="4" w:space="0" w:color="auto"/>
            </w:tcBorders>
            <w:noWrap/>
            <w:vAlign w:val="bottom"/>
            <w:hideMark/>
          </w:tcPr>
          <w:p w14:paraId="602D1E51"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74" w:type="dxa"/>
            <w:tcBorders>
              <w:top w:val="nil"/>
              <w:left w:val="nil"/>
              <w:bottom w:val="single" w:sz="4" w:space="0" w:color="auto"/>
              <w:right w:val="single" w:sz="4" w:space="0" w:color="auto"/>
            </w:tcBorders>
            <w:noWrap/>
            <w:vAlign w:val="bottom"/>
            <w:hideMark/>
          </w:tcPr>
          <w:p w14:paraId="3DF0E43E"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928" w:type="dxa"/>
            <w:tcBorders>
              <w:top w:val="nil"/>
              <w:left w:val="nil"/>
              <w:bottom w:val="single" w:sz="4" w:space="0" w:color="auto"/>
              <w:right w:val="single" w:sz="4" w:space="0" w:color="auto"/>
            </w:tcBorders>
            <w:noWrap/>
            <w:vAlign w:val="bottom"/>
            <w:hideMark/>
          </w:tcPr>
          <w:p w14:paraId="5D70EEB2"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46" w:type="dxa"/>
            <w:vAlign w:val="center"/>
            <w:hideMark/>
          </w:tcPr>
          <w:p w14:paraId="50820A24"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23B26D8F"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529D5342"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Licda. Joselyn Jiménez Castillo</w:t>
            </w:r>
          </w:p>
        </w:tc>
        <w:tc>
          <w:tcPr>
            <w:tcW w:w="763" w:type="dxa"/>
            <w:tcBorders>
              <w:top w:val="nil"/>
              <w:left w:val="nil"/>
              <w:bottom w:val="single" w:sz="4" w:space="0" w:color="auto"/>
              <w:right w:val="single" w:sz="4" w:space="0" w:color="auto"/>
            </w:tcBorders>
            <w:noWrap/>
            <w:vAlign w:val="bottom"/>
            <w:hideMark/>
          </w:tcPr>
          <w:p w14:paraId="788FF705"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32" w:type="dxa"/>
            <w:tcBorders>
              <w:top w:val="nil"/>
              <w:left w:val="nil"/>
              <w:bottom w:val="single" w:sz="4" w:space="0" w:color="auto"/>
              <w:right w:val="single" w:sz="4" w:space="0" w:color="auto"/>
            </w:tcBorders>
            <w:noWrap/>
            <w:vAlign w:val="bottom"/>
            <w:hideMark/>
          </w:tcPr>
          <w:p w14:paraId="4604782C"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175" w:type="dxa"/>
            <w:tcBorders>
              <w:top w:val="nil"/>
              <w:left w:val="nil"/>
              <w:bottom w:val="single" w:sz="4" w:space="0" w:color="auto"/>
              <w:right w:val="single" w:sz="4" w:space="0" w:color="auto"/>
            </w:tcBorders>
            <w:noWrap/>
            <w:vAlign w:val="bottom"/>
            <w:hideMark/>
          </w:tcPr>
          <w:p w14:paraId="3483057B"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74" w:type="dxa"/>
            <w:tcBorders>
              <w:top w:val="nil"/>
              <w:left w:val="nil"/>
              <w:bottom w:val="single" w:sz="4" w:space="0" w:color="auto"/>
              <w:right w:val="single" w:sz="4" w:space="0" w:color="auto"/>
            </w:tcBorders>
            <w:noWrap/>
            <w:vAlign w:val="bottom"/>
            <w:hideMark/>
          </w:tcPr>
          <w:p w14:paraId="2175FCD4"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928" w:type="dxa"/>
            <w:tcBorders>
              <w:top w:val="nil"/>
              <w:left w:val="nil"/>
              <w:bottom w:val="single" w:sz="4" w:space="0" w:color="auto"/>
              <w:right w:val="single" w:sz="4" w:space="0" w:color="auto"/>
            </w:tcBorders>
            <w:noWrap/>
            <w:vAlign w:val="bottom"/>
            <w:hideMark/>
          </w:tcPr>
          <w:p w14:paraId="46710CE2"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46" w:type="dxa"/>
            <w:vAlign w:val="center"/>
            <w:hideMark/>
          </w:tcPr>
          <w:p w14:paraId="7A0818F5"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24DEC405"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0F21D8D9"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 xml:space="preserve">Licda. María José Durán Ureña </w:t>
            </w:r>
          </w:p>
        </w:tc>
        <w:tc>
          <w:tcPr>
            <w:tcW w:w="763" w:type="dxa"/>
            <w:tcBorders>
              <w:top w:val="nil"/>
              <w:left w:val="nil"/>
              <w:bottom w:val="single" w:sz="4" w:space="0" w:color="auto"/>
              <w:right w:val="single" w:sz="4" w:space="0" w:color="auto"/>
            </w:tcBorders>
            <w:noWrap/>
            <w:vAlign w:val="bottom"/>
            <w:hideMark/>
          </w:tcPr>
          <w:p w14:paraId="2088C4C4"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32" w:type="dxa"/>
            <w:tcBorders>
              <w:top w:val="nil"/>
              <w:left w:val="nil"/>
              <w:bottom w:val="single" w:sz="4" w:space="0" w:color="auto"/>
              <w:right w:val="single" w:sz="4" w:space="0" w:color="auto"/>
            </w:tcBorders>
            <w:noWrap/>
            <w:vAlign w:val="bottom"/>
            <w:hideMark/>
          </w:tcPr>
          <w:p w14:paraId="39F15511"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175" w:type="dxa"/>
            <w:tcBorders>
              <w:top w:val="nil"/>
              <w:left w:val="nil"/>
              <w:bottom w:val="single" w:sz="4" w:space="0" w:color="auto"/>
              <w:right w:val="single" w:sz="4" w:space="0" w:color="auto"/>
            </w:tcBorders>
            <w:noWrap/>
            <w:vAlign w:val="bottom"/>
            <w:hideMark/>
          </w:tcPr>
          <w:p w14:paraId="7A593A0D"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74" w:type="dxa"/>
            <w:tcBorders>
              <w:top w:val="nil"/>
              <w:left w:val="nil"/>
              <w:bottom w:val="single" w:sz="4" w:space="0" w:color="auto"/>
              <w:right w:val="single" w:sz="4" w:space="0" w:color="auto"/>
            </w:tcBorders>
            <w:noWrap/>
            <w:vAlign w:val="bottom"/>
            <w:hideMark/>
          </w:tcPr>
          <w:p w14:paraId="4C14EC7F"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928" w:type="dxa"/>
            <w:tcBorders>
              <w:top w:val="nil"/>
              <w:left w:val="nil"/>
              <w:bottom w:val="single" w:sz="4" w:space="0" w:color="auto"/>
              <w:right w:val="single" w:sz="4" w:space="0" w:color="auto"/>
            </w:tcBorders>
            <w:noWrap/>
            <w:vAlign w:val="bottom"/>
            <w:hideMark/>
          </w:tcPr>
          <w:p w14:paraId="59C1B401"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46" w:type="dxa"/>
            <w:vAlign w:val="center"/>
            <w:hideMark/>
          </w:tcPr>
          <w:p w14:paraId="77236B78"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4879491B"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1112BD2D"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Licda. Nathalia Ordóñez Muñoz</w:t>
            </w:r>
          </w:p>
        </w:tc>
        <w:tc>
          <w:tcPr>
            <w:tcW w:w="763" w:type="dxa"/>
            <w:tcBorders>
              <w:top w:val="nil"/>
              <w:left w:val="nil"/>
              <w:bottom w:val="single" w:sz="4" w:space="0" w:color="auto"/>
              <w:right w:val="single" w:sz="4" w:space="0" w:color="auto"/>
            </w:tcBorders>
            <w:noWrap/>
            <w:vAlign w:val="bottom"/>
            <w:hideMark/>
          </w:tcPr>
          <w:p w14:paraId="16F01428"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32" w:type="dxa"/>
            <w:tcBorders>
              <w:top w:val="nil"/>
              <w:left w:val="nil"/>
              <w:bottom w:val="single" w:sz="4" w:space="0" w:color="auto"/>
              <w:right w:val="single" w:sz="4" w:space="0" w:color="auto"/>
            </w:tcBorders>
            <w:noWrap/>
            <w:vAlign w:val="bottom"/>
            <w:hideMark/>
          </w:tcPr>
          <w:p w14:paraId="13420DD6"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175" w:type="dxa"/>
            <w:tcBorders>
              <w:top w:val="nil"/>
              <w:left w:val="nil"/>
              <w:bottom w:val="single" w:sz="4" w:space="0" w:color="auto"/>
              <w:right w:val="single" w:sz="4" w:space="0" w:color="auto"/>
            </w:tcBorders>
            <w:noWrap/>
            <w:vAlign w:val="bottom"/>
            <w:hideMark/>
          </w:tcPr>
          <w:p w14:paraId="68199345"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74" w:type="dxa"/>
            <w:tcBorders>
              <w:top w:val="nil"/>
              <w:left w:val="nil"/>
              <w:bottom w:val="single" w:sz="4" w:space="0" w:color="auto"/>
              <w:right w:val="single" w:sz="4" w:space="0" w:color="auto"/>
            </w:tcBorders>
            <w:noWrap/>
            <w:vAlign w:val="bottom"/>
            <w:hideMark/>
          </w:tcPr>
          <w:p w14:paraId="3833B7AD"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928" w:type="dxa"/>
            <w:tcBorders>
              <w:top w:val="nil"/>
              <w:left w:val="nil"/>
              <w:bottom w:val="single" w:sz="4" w:space="0" w:color="auto"/>
              <w:right w:val="single" w:sz="4" w:space="0" w:color="auto"/>
            </w:tcBorders>
            <w:noWrap/>
            <w:vAlign w:val="bottom"/>
            <w:hideMark/>
          </w:tcPr>
          <w:p w14:paraId="331A3A1F"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46" w:type="dxa"/>
            <w:vAlign w:val="center"/>
            <w:hideMark/>
          </w:tcPr>
          <w:p w14:paraId="10347BAD"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28CCB438" w14:textId="77777777" w:rsidTr="00AC62EF">
        <w:trPr>
          <w:trHeight w:val="300"/>
        </w:trPr>
        <w:tc>
          <w:tcPr>
            <w:tcW w:w="3888" w:type="dxa"/>
            <w:tcBorders>
              <w:top w:val="nil"/>
              <w:left w:val="single" w:sz="4" w:space="0" w:color="auto"/>
              <w:bottom w:val="single" w:sz="4" w:space="0" w:color="auto"/>
              <w:right w:val="single" w:sz="4" w:space="0" w:color="auto"/>
            </w:tcBorders>
            <w:noWrap/>
            <w:vAlign w:val="center"/>
            <w:hideMark/>
          </w:tcPr>
          <w:p w14:paraId="6FF65F8E"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Lic. Jesús Obando Masís</w:t>
            </w:r>
          </w:p>
        </w:tc>
        <w:tc>
          <w:tcPr>
            <w:tcW w:w="763" w:type="dxa"/>
            <w:tcBorders>
              <w:top w:val="nil"/>
              <w:left w:val="nil"/>
              <w:bottom w:val="single" w:sz="4" w:space="0" w:color="auto"/>
              <w:right w:val="single" w:sz="4" w:space="0" w:color="auto"/>
            </w:tcBorders>
            <w:noWrap/>
            <w:vAlign w:val="bottom"/>
            <w:hideMark/>
          </w:tcPr>
          <w:p w14:paraId="59BCC71E"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832" w:type="dxa"/>
            <w:tcBorders>
              <w:top w:val="nil"/>
              <w:left w:val="nil"/>
              <w:bottom w:val="single" w:sz="4" w:space="0" w:color="auto"/>
              <w:right w:val="single" w:sz="4" w:space="0" w:color="auto"/>
            </w:tcBorders>
            <w:noWrap/>
            <w:vAlign w:val="bottom"/>
            <w:hideMark/>
          </w:tcPr>
          <w:p w14:paraId="3A2F9F8B"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175" w:type="dxa"/>
            <w:tcBorders>
              <w:top w:val="nil"/>
              <w:left w:val="nil"/>
              <w:bottom w:val="single" w:sz="4" w:space="0" w:color="auto"/>
              <w:right w:val="single" w:sz="4" w:space="0" w:color="auto"/>
            </w:tcBorders>
            <w:noWrap/>
            <w:vAlign w:val="bottom"/>
            <w:hideMark/>
          </w:tcPr>
          <w:p w14:paraId="50086293"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74" w:type="dxa"/>
            <w:tcBorders>
              <w:top w:val="nil"/>
              <w:left w:val="nil"/>
              <w:bottom w:val="single" w:sz="4" w:space="0" w:color="auto"/>
              <w:right w:val="single" w:sz="4" w:space="0" w:color="auto"/>
            </w:tcBorders>
            <w:noWrap/>
            <w:vAlign w:val="bottom"/>
            <w:hideMark/>
          </w:tcPr>
          <w:p w14:paraId="6CBA7B64"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928" w:type="dxa"/>
            <w:tcBorders>
              <w:top w:val="nil"/>
              <w:left w:val="nil"/>
              <w:bottom w:val="single" w:sz="4" w:space="0" w:color="auto"/>
              <w:right w:val="single" w:sz="4" w:space="0" w:color="auto"/>
            </w:tcBorders>
            <w:noWrap/>
            <w:vAlign w:val="bottom"/>
            <w:hideMark/>
          </w:tcPr>
          <w:p w14:paraId="491C8AF0"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46" w:type="dxa"/>
            <w:vAlign w:val="center"/>
            <w:hideMark/>
          </w:tcPr>
          <w:p w14:paraId="670AEA55"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72FDE9D6" w14:textId="77777777" w:rsidTr="00AC62EF">
        <w:trPr>
          <w:trHeight w:val="300"/>
        </w:trPr>
        <w:tc>
          <w:tcPr>
            <w:tcW w:w="3888" w:type="dxa"/>
            <w:tcBorders>
              <w:top w:val="nil"/>
              <w:left w:val="single" w:sz="4" w:space="0" w:color="auto"/>
              <w:bottom w:val="single" w:sz="4" w:space="0" w:color="auto"/>
              <w:right w:val="single" w:sz="4" w:space="0" w:color="auto"/>
            </w:tcBorders>
            <w:shd w:val="clear" w:color="C0C0C0" w:fill="C6E0B4"/>
            <w:noWrap/>
            <w:vAlign w:val="center"/>
            <w:hideMark/>
          </w:tcPr>
          <w:p w14:paraId="502A8D0D"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lastRenderedPageBreak/>
              <w:t>Secretaría</w:t>
            </w:r>
          </w:p>
        </w:tc>
        <w:tc>
          <w:tcPr>
            <w:tcW w:w="763" w:type="dxa"/>
            <w:tcBorders>
              <w:top w:val="nil"/>
              <w:left w:val="nil"/>
              <w:bottom w:val="single" w:sz="4" w:space="0" w:color="auto"/>
              <w:right w:val="single" w:sz="4" w:space="0" w:color="auto"/>
            </w:tcBorders>
            <w:shd w:val="clear" w:color="C0C0C0" w:fill="C6E0B4"/>
            <w:noWrap/>
            <w:vAlign w:val="center"/>
            <w:hideMark/>
          </w:tcPr>
          <w:p w14:paraId="0B721B38"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Lunes</w:t>
            </w:r>
          </w:p>
        </w:tc>
        <w:tc>
          <w:tcPr>
            <w:tcW w:w="832" w:type="dxa"/>
            <w:tcBorders>
              <w:top w:val="nil"/>
              <w:left w:val="nil"/>
              <w:bottom w:val="single" w:sz="4" w:space="0" w:color="auto"/>
              <w:right w:val="single" w:sz="4" w:space="0" w:color="auto"/>
            </w:tcBorders>
            <w:shd w:val="clear" w:color="C0C0C0" w:fill="C6E0B4"/>
            <w:noWrap/>
            <w:vAlign w:val="center"/>
            <w:hideMark/>
          </w:tcPr>
          <w:p w14:paraId="338AF19C"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Martes</w:t>
            </w:r>
          </w:p>
        </w:tc>
        <w:tc>
          <w:tcPr>
            <w:tcW w:w="1175" w:type="dxa"/>
            <w:tcBorders>
              <w:top w:val="nil"/>
              <w:left w:val="nil"/>
              <w:bottom w:val="single" w:sz="4" w:space="0" w:color="auto"/>
              <w:right w:val="single" w:sz="4" w:space="0" w:color="auto"/>
            </w:tcBorders>
            <w:shd w:val="clear" w:color="C0C0C0" w:fill="C6E0B4"/>
            <w:noWrap/>
            <w:vAlign w:val="center"/>
            <w:hideMark/>
          </w:tcPr>
          <w:p w14:paraId="7463C556"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Miércoles</w:t>
            </w:r>
          </w:p>
        </w:tc>
        <w:tc>
          <w:tcPr>
            <w:tcW w:w="874" w:type="dxa"/>
            <w:tcBorders>
              <w:top w:val="nil"/>
              <w:left w:val="nil"/>
              <w:bottom w:val="single" w:sz="4" w:space="0" w:color="auto"/>
              <w:right w:val="single" w:sz="4" w:space="0" w:color="auto"/>
            </w:tcBorders>
            <w:shd w:val="clear" w:color="C0C0C0" w:fill="C6E0B4"/>
            <w:noWrap/>
            <w:vAlign w:val="center"/>
            <w:hideMark/>
          </w:tcPr>
          <w:p w14:paraId="32966203"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Jueves</w:t>
            </w:r>
          </w:p>
        </w:tc>
        <w:tc>
          <w:tcPr>
            <w:tcW w:w="928" w:type="dxa"/>
            <w:tcBorders>
              <w:top w:val="nil"/>
              <w:left w:val="nil"/>
              <w:bottom w:val="single" w:sz="4" w:space="0" w:color="auto"/>
              <w:right w:val="single" w:sz="4" w:space="0" w:color="auto"/>
            </w:tcBorders>
            <w:shd w:val="clear" w:color="C0C0C0" w:fill="C6E0B4"/>
            <w:noWrap/>
            <w:vAlign w:val="center"/>
            <w:hideMark/>
          </w:tcPr>
          <w:p w14:paraId="4E3AEAF9"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Viernes</w:t>
            </w:r>
          </w:p>
        </w:tc>
        <w:tc>
          <w:tcPr>
            <w:tcW w:w="146" w:type="dxa"/>
            <w:vAlign w:val="center"/>
            <w:hideMark/>
          </w:tcPr>
          <w:p w14:paraId="45554326"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564E3318" w14:textId="77777777" w:rsidTr="00AC62EF">
        <w:trPr>
          <w:trHeight w:val="300"/>
        </w:trPr>
        <w:tc>
          <w:tcPr>
            <w:tcW w:w="3888" w:type="dxa"/>
            <w:tcBorders>
              <w:top w:val="nil"/>
              <w:left w:val="single" w:sz="4" w:space="0" w:color="auto"/>
              <w:bottom w:val="single" w:sz="4" w:space="0" w:color="auto"/>
              <w:right w:val="single" w:sz="4" w:space="0" w:color="auto"/>
            </w:tcBorders>
            <w:shd w:val="clear" w:color="C0C0C0" w:fill="FFFFFF"/>
            <w:noWrap/>
            <w:vAlign w:val="center"/>
            <w:hideMark/>
          </w:tcPr>
          <w:p w14:paraId="12009933" w14:textId="77777777" w:rsidR="005F2F15" w:rsidRPr="002976E0" w:rsidRDefault="005F2F15" w:rsidP="005F2F15">
            <w:pPr>
              <w:spacing w:after="0" w:line="240" w:lineRule="auto"/>
              <w:jc w:val="center"/>
              <w:rPr>
                <w:rFonts w:ascii="Arial" w:eastAsia="Times New Roman" w:hAnsi="Arial" w:cs="Arial"/>
                <w:color w:val="000000" w:themeColor="text1"/>
                <w:sz w:val="20"/>
                <w:szCs w:val="20"/>
                <w:lang w:eastAsia="es-CR"/>
              </w:rPr>
            </w:pPr>
            <w:r w:rsidRPr="002976E0">
              <w:rPr>
                <w:rFonts w:ascii="Arial" w:eastAsia="Times New Roman" w:hAnsi="Arial" w:cs="Arial"/>
                <w:color w:val="000000" w:themeColor="text1"/>
                <w:sz w:val="20"/>
                <w:szCs w:val="20"/>
                <w:lang w:eastAsia="es-CR"/>
              </w:rPr>
              <w:t xml:space="preserve">Lic.Javier Brenes González </w:t>
            </w:r>
          </w:p>
        </w:tc>
        <w:tc>
          <w:tcPr>
            <w:tcW w:w="763" w:type="dxa"/>
            <w:tcBorders>
              <w:top w:val="nil"/>
              <w:left w:val="nil"/>
              <w:bottom w:val="single" w:sz="4" w:space="0" w:color="auto"/>
              <w:right w:val="single" w:sz="4" w:space="0" w:color="auto"/>
            </w:tcBorders>
            <w:shd w:val="clear" w:color="C0C0C0" w:fill="FFFFFF"/>
            <w:noWrap/>
            <w:vAlign w:val="center"/>
            <w:hideMark/>
          </w:tcPr>
          <w:p w14:paraId="3C020714"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32" w:type="dxa"/>
            <w:tcBorders>
              <w:top w:val="nil"/>
              <w:left w:val="nil"/>
              <w:bottom w:val="single" w:sz="4" w:space="0" w:color="auto"/>
              <w:right w:val="single" w:sz="4" w:space="0" w:color="auto"/>
            </w:tcBorders>
            <w:shd w:val="clear" w:color="C0C0C0" w:fill="FFFFFF"/>
            <w:noWrap/>
            <w:vAlign w:val="center"/>
            <w:hideMark/>
          </w:tcPr>
          <w:p w14:paraId="34D66408"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175" w:type="dxa"/>
            <w:tcBorders>
              <w:top w:val="nil"/>
              <w:left w:val="nil"/>
              <w:bottom w:val="single" w:sz="4" w:space="0" w:color="auto"/>
              <w:right w:val="single" w:sz="4" w:space="0" w:color="auto"/>
            </w:tcBorders>
            <w:shd w:val="clear" w:color="C0C0C0" w:fill="FFFFFF"/>
            <w:noWrap/>
            <w:vAlign w:val="center"/>
            <w:hideMark/>
          </w:tcPr>
          <w:p w14:paraId="1FC8519D"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74" w:type="dxa"/>
            <w:tcBorders>
              <w:top w:val="nil"/>
              <w:left w:val="nil"/>
              <w:bottom w:val="single" w:sz="4" w:space="0" w:color="auto"/>
              <w:right w:val="single" w:sz="4" w:space="0" w:color="auto"/>
            </w:tcBorders>
            <w:shd w:val="clear" w:color="C0C0C0" w:fill="FFFFFF"/>
            <w:noWrap/>
            <w:vAlign w:val="center"/>
            <w:hideMark/>
          </w:tcPr>
          <w:p w14:paraId="62EFAB2E"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928" w:type="dxa"/>
            <w:tcBorders>
              <w:top w:val="nil"/>
              <w:left w:val="nil"/>
              <w:bottom w:val="single" w:sz="4" w:space="0" w:color="auto"/>
              <w:right w:val="single" w:sz="4" w:space="0" w:color="auto"/>
            </w:tcBorders>
            <w:shd w:val="clear" w:color="C0C0C0" w:fill="FFFFFF"/>
            <w:noWrap/>
            <w:vAlign w:val="center"/>
            <w:hideMark/>
          </w:tcPr>
          <w:p w14:paraId="1F86F7ED"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46" w:type="dxa"/>
            <w:vAlign w:val="center"/>
            <w:hideMark/>
          </w:tcPr>
          <w:p w14:paraId="17E20E60"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19D51193" w14:textId="77777777" w:rsidTr="00AC62EF">
        <w:trPr>
          <w:trHeight w:val="300"/>
        </w:trPr>
        <w:tc>
          <w:tcPr>
            <w:tcW w:w="3888" w:type="dxa"/>
            <w:tcBorders>
              <w:top w:val="nil"/>
              <w:left w:val="single" w:sz="4" w:space="0" w:color="auto"/>
              <w:bottom w:val="single" w:sz="4" w:space="0" w:color="auto"/>
              <w:right w:val="single" w:sz="4" w:space="0" w:color="auto"/>
            </w:tcBorders>
            <w:shd w:val="clear" w:color="C0C0C0" w:fill="C6E0B4"/>
            <w:noWrap/>
            <w:vAlign w:val="center"/>
            <w:hideMark/>
          </w:tcPr>
          <w:p w14:paraId="110AFEBB"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Coordinadora Judicial</w:t>
            </w:r>
          </w:p>
        </w:tc>
        <w:tc>
          <w:tcPr>
            <w:tcW w:w="763" w:type="dxa"/>
            <w:tcBorders>
              <w:top w:val="nil"/>
              <w:left w:val="nil"/>
              <w:bottom w:val="single" w:sz="4" w:space="0" w:color="auto"/>
              <w:right w:val="single" w:sz="4" w:space="0" w:color="auto"/>
            </w:tcBorders>
            <w:shd w:val="clear" w:color="C0C0C0" w:fill="C6E0B4"/>
            <w:noWrap/>
            <w:vAlign w:val="center"/>
            <w:hideMark/>
          </w:tcPr>
          <w:p w14:paraId="6DDB0BB2"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Lunes</w:t>
            </w:r>
          </w:p>
        </w:tc>
        <w:tc>
          <w:tcPr>
            <w:tcW w:w="832" w:type="dxa"/>
            <w:tcBorders>
              <w:top w:val="nil"/>
              <w:left w:val="nil"/>
              <w:bottom w:val="single" w:sz="4" w:space="0" w:color="auto"/>
              <w:right w:val="single" w:sz="4" w:space="0" w:color="auto"/>
            </w:tcBorders>
            <w:shd w:val="clear" w:color="C0C0C0" w:fill="C6E0B4"/>
            <w:noWrap/>
            <w:vAlign w:val="center"/>
            <w:hideMark/>
          </w:tcPr>
          <w:p w14:paraId="075C9B9C"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Martes</w:t>
            </w:r>
          </w:p>
        </w:tc>
        <w:tc>
          <w:tcPr>
            <w:tcW w:w="1175" w:type="dxa"/>
            <w:tcBorders>
              <w:top w:val="nil"/>
              <w:left w:val="nil"/>
              <w:bottom w:val="single" w:sz="4" w:space="0" w:color="auto"/>
              <w:right w:val="single" w:sz="4" w:space="0" w:color="auto"/>
            </w:tcBorders>
            <w:shd w:val="clear" w:color="C0C0C0" w:fill="C6E0B4"/>
            <w:noWrap/>
            <w:vAlign w:val="center"/>
            <w:hideMark/>
          </w:tcPr>
          <w:p w14:paraId="06CA718A"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Miércoles</w:t>
            </w:r>
          </w:p>
        </w:tc>
        <w:tc>
          <w:tcPr>
            <w:tcW w:w="874" w:type="dxa"/>
            <w:tcBorders>
              <w:top w:val="nil"/>
              <w:left w:val="nil"/>
              <w:bottom w:val="single" w:sz="4" w:space="0" w:color="auto"/>
              <w:right w:val="single" w:sz="4" w:space="0" w:color="auto"/>
            </w:tcBorders>
            <w:shd w:val="clear" w:color="C0C0C0" w:fill="C6E0B4"/>
            <w:noWrap/>
            <w:vAlign w:val="center"/>
            <w:hideMark/>
          </w:tcPr>
          <w:p w14:paraId="1F7261A6"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Jueves</w:t>
            </w:r>
          </w:p>
        </w:tc>
        <w:tc>
          <w:tcPr>
            <w:tcW w:w="928" w:type="dxa"/>
            <w:tcBorders>
              <w:top w:val="nil"/>
              <w:left w:val="nil"/>
              <w:bottom w:val="single" w:sz="4" w:space="0" w:color="auto"/>
              <w:right w:val="single" w:sz="4" w:space="0" w:color="auto"/>
            </w:tcBorders>
            <w:shd w:val="clear" w:color="C0C0C0" w:fill="C6E0B4"/>
            <w:noWrap/>
            <w:vAlign w:val="center"/>
            <w:hideMark/>
          </w:tcPr>
          <w:p w14:paraId="0218DEB9"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Viernes</w:t>
            </w:r>
          </w:p>
        </w:tc>
        <w:tc>
          <w:tcPr>
            <w:tcW w:w="146" w:type="dxa"/>
            <w:vAlign w:val="center"/>
            <w:hideMark/>
          </w:tcPr>
          <w:p w14:paraId="0F250247"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r w:rsidR="00B21717" w:rsidRPr="002976E0" w14:paraId="34D9CF67" w14:textId="77777777" w:rsidTr="00AC62EF">
        <w:trPr>
          <w:trHeight w:val="300"/>
        </w:trPr>
        <w:tc>
          <w:tcPr>
            <w:tcW w:w="3888" w:type="dxa"/>
            <w:tcBorders>
              <w:top w:val="nil"/>
              <w:left w:val="single" w:sz="4" w:space="0" w:color="auto"/>
              <w:bottom w:val="single" w:sz="4" w:space="0" w:color="auto"/>
              <w:right w:val="single" w:sz="4" w:space="0" w:color="auto"/>
            </w:tcBorders>
            <w:shd w:val="clear" w:color="C0C0C0" w:fill="FFFFFF"/>
            <w:noWrap/>
            <w:vAlign w:val="center"/>
            <w:hideMark/>
          </w:tcPr>
          <w:p w14:paraId="1E0FEC3A"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Marco Diaz Rojas</w:t>
            </w:r>
          </w:p>
        </w:tc>
        <w:tc>
          <w:tcPr>
            <w:tcW w:w="763" w:type="dxa"/>
            <w:tcBorders>
              <w:top w:val="nil"/>
              <w:left w:val="nil"/>
              <w:bottom w:val="single" w:sz="4" w:space="0" w:color="auto"/>
              <w:right w:val="single" w:sz="4" w:space="0" w:color="auto"/>
            </w:tcBorders>
            <w:shd w:val="clear" w:color="C0C0C0" w:fill="FFFFFF"/>
            <w:noWrap/>
            <w:vAlign w:val="center"/>
            <w:hideMark/>
          </w:tcPr>
          <w:p w14:paraId="63E62CE8"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32" w:type="dxa"/>
            <w:tcBorders>
              <w:top w:val="nil"/>
              <w:left w:val="nil"/>
              <w:bottom w:val="single" w:sz="4" w:space="0" w:color="auto"/>
              <w:right w:val="single" w:sz="4" w:space="0" w:color="auto"/>
            </w:tcBorders>
            <w:shd w:val="clear" w:color="C0C0C0" w:fill="FFFFFF"/>
            <w:noWrap/>
            <w:vAlign w:val="center"/>
            <w:hideMark/>
          </w:tcPr>
          <w:p w14:paraId="1055B732"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1175" w:type="dxa"/>
            <w:tcBorders>
              <w:top w:val="nil"/>
              <w:left w:val="nil"/>
              <w:bottom w:val="single" w:sz="4" w:space="0" w:color="auto"/>
              <w:right w:val="single" w:sz="4" w:space="0" w:color="auto"/>
            </w:tcBorders>
            <w:shd w:val="clear" w:color="C0C0C0" w:fill="FFFFFF"/>
            <w:noWrap/>
            <w:vAlign w:val="center"/>
            <w:hideMark/>
          </w:tcPr>
          <w:p w14:paraId="4361B6C1"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874" w:type="dxa"/>
            <w:tcBorders>
              <w:top w:val="nil"/>
              <w:left w:val="nil"/>
              <w:bottom w:val="single" w:sz="4" w:space="0" w:color="auto"/>
              <w:right w:val="single" w:sz="4" w:space="0" w:color="auto"/>
            </w:tcBorders>
            <w:shd w:val="clear" w:color="C0C0C0" w:fill="FFFFFF"/>
            <w:noWrap/>
            <w:vAlign w:val="center"/>
            <w:hideMark/>
          </w:tcPr>
          <w:p w14:paraId="16ACEFCB"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 </w:t>
            </w:r>
          </w:p>
        </w:tc>
        <w:tc>
          <w:tcPr>
            <w:tcW w:w="928" w:type="dxa"/>
            <w:tcBorders>
              <w:top w:val="nil"/>
              <w:left w:val="nil"/>
              <w:bottom w:val="single" w:sz="4" w:space="0" w:color="auto"/>
              <w:right w:val="single" w:sz="4" w:space="0" w:color="auto"/>
            </w:tcBorders>
            <w:shd w:val="clear" w:color="C0C0C0" w:fill="FFFFFF"/>
            <w:noWrap/>
            <w:vAlign w:val="center"/>
            <w:hideMark/>
          </w:tcPr>
          <w:p w14:paraId="037804E2" w14:textId="77777777" w:rsidR="005F2F15" w:rsidRPr="002976E0" w:rsidRDefault="005F2F15" w:rsidP="005F2F15">
            <w:pPr>
              <w:spacing w:after="0" w:line="240" w:lineRule="auto"/>
              <w:jc w:val="center"/>
              <w:rPr>
                <w:rFonts w:ascii="Arial" w:eastAsia="Times New Roman" w:hAnsi="Arial" w:cs="Arial"/>
                <w:b/>
                <w:bCs/>
                <w:color w:val="000000" w:themeColor="text1"/>
                <w:sz w:val="20"/>
                <w:szCs w:val="20"/>
                <w:lang w:eastAsia="es-CR"/>
              </w:rPr>
            </w:pPr>
            <w:r w:rsidRPr="002976E0">
              <w:rPr>
                <w:rFonts w:ascii="Arial" w:eastAsia="Times New Roman" w:hAnsi="Arial" w:cs="Arial"/>
                <w:b/>
                <w:bCs/>
                <w:color w:val="000000" w:themeColor="text1"/>
                <w:sz w:val="20"/>
                <w:szCs w:val="20"/>
                <w:lang w:eastAsia="es-CR"/>
              </w:rPr>
              <w:t>x</w:t>
            </w:r>
          </w:p>
        </w:tc>
        <w:tc>
          <w:tcPr>
            <w:tcW w:w="146" w:type="dxa"/>
            <w:vAlign w:val="center"/>
            <w:hideMark/>
          </w:tcPr>
          <w:p w14:paraId="2E60062E" w14:textId="77777777" w:rsidR="005F2F15" w:rsidRPr="002976E0" w:rsidRDefault="005F2F15" w:rsidP="005F2F15">
            <w:pPr>
              <w:spacing w:after="0" w:line="240" w:lineRule="auto"/>
              <w:rPr>
                <w:rFonts w:ascii="Arial" w:eastAsia="Times New Roman" w:hAnsi="Arial" w:cs="Arial"/>
                <w:color w:val="000000" w:themeColor="text1"/>
                <w:sz w:val="20"/>
                <w:szCs w:val="20"/>
                <w:lang w:eastAsia="es-CR"/>
              </w:rPr>
            </w:pPr>
          </w:p>
        </w:tc>
      </w:tr>
    </w:tbl>
    <w:p w14:paraId="5357FA61" w14:textId="77777777" w:rsidR="005F2F15" w:rsidRPr="002976E0" w:rsidRDefault="005F2F15" w:rsidP="00DB4567">
      <w:pPr>
        <w:spacing w:after="0" w:line="276" w:lineRule="auto"/>
        <w:ind w:firstLine="708"/>
        <w:jc w:val="both"/>
        <w:rPr>
          <w:rFonts w:ascii="Arial" w:hAnsi="Arial" w:cs="Arial"/>
          <w:color w:val="000000" w:themeColor="text1"/>
          <w:sz w:val="24"/>
          <w:szCs w:val="24"/>
        </w:rPr>
      </w:pPr>
    </w:p>
    <w:p w14:paraId="1714B8FC" w14:textId="7A650013" w:rsidR="00210C35" w:rsidRPr="002976E0" w:rsidRDefault="00210C35" w:rsidP="00210C35">
      <w:pPr>
        <w:spacing w:after="0" w:line="276" w:lineRule="auto"/>
        <w:jc w:val="both"/>
        <w:rPr>
          <w:rFonts w:ascii="Arial" w:hAnsi="Arial" w:cs="Arial"/>
          <w:color w:val="000000" w:themeColor="text1"/>
          <w:sz w:val="24"/>
          <w:szCs w:val="24"/>
        </w:rPr>
      </w:pPr>
      <w:r w:rsidRPr="002976E0">
        <w:rPr>
          <w:rFonts w:ascii="Arial" w:hAnsi="Arial" w:cs="Arial"/>
          <w:color w:val="000000" w:themeColor="text1"/>
          <w:sz w:val="24"/>
          <w:szCs w:val="24"/>
        </w:rPr>
        <w:t>*: En el caso de la señora Estrellita Orellana realiza tres días de teletrabajo; no obstante, dichos días se ajustan en función de las necesidades del servicio durante la semana.</w:t>
      </w:r>
    </w:p>
    <w:p w14:paraId="508210B6" w14:textId="77777777" w:rsidR="00FE0051" w:rsidRPr="002976E0" w:rsidRDefault="00FE0051" w:rsidP="00DB4567">
      <w:pPr>
        <w:spacing w:after="0" w:line="276" w:lineRule="auto"/>
        <w:ind w:firstLine="708"/>
        <w:jc w:val="both"/>
        <w:rPr>
          <w:rFonts w:ascii="Arial" w:hAnsi="Arial" w:cs="Arial"/>
          <w:sz w:val="24"/>
          <w:szCs w:val="24"/>
        </w:rPr>
      </w:pPr>
    </w:p>
    <w:p w14:paraId="1B3BC56F" w14:textId="59FD1B91" w:rsidR="00FE0051" w:rsidRPr="002976E0" w:rsidRDefault="00E52A94" w:rsidP="00FE0051">
      <w:pPr>
        <w:spacing w:after="0" w:line="276" w:lineRule="auto"/>
        <w:ind w:firstLine="708"/>
        <w:jc w:val="center"/>
        <w:rPr>
          <w:rFonts w:ascii="Arial" w:hAnsi="Arial" w:cs="Arial"/>
          <w:sz w:val="24"/>
          <w:szCs w:val="24"/>
        </w:rPr>
      </w:pPr>
      <w:r w:rsidRPr="002976E0">
        <w:rPr>
          <w:rFonts w:ascii="Arial" w:eastAsia="Aptos" w:hAnsi="Arial" w:cs="Arial"/>
          <w:kern w:val="2"/>
          <w:sz w:val="24"/>
          <w:szCs w:val="24"/>
          <w14:ligatures w14:val="standardContextual"/>
        </w:rPr>
        <w:object w:dxaOrig="1440" w:dyaOrig="932" w14:anchorId="40E9876C">
          <v:shape id="_x0000_i1069" type="#_x0000_t75" style="width:71.3pt;height:45.5pt" o:ole="">
            <v:imagedata r:id="rId116" o:title=""/>
          </v:shape>
          <o:OLEObject Type="Embed" ProgID="Acrobat.Document.DC" ShapeID="_x0000_i1069" DrawAspect="Icon" ObjectID="_1837341314" r:id="rId117"/>
        </w:object>
      </w:r>
    </w:p>
    <w:p w14:paraId="2FD50D4C" w14:textId="77777777" w:rsidR="007C7194" w:rsidRPr="002976E0" w:rsidRDefault="007C7194" w:rsidP="00DB4567">
      <w:pPr>
        <w:spacing w:after="0" w:line="276" w:lineRule="auto"/>
        <w:jc w:val="both"/>
        <w:rPr>
          <w:rFonts w:ascii="Arial" w:hAnsi="Arial" w:cs="Arial"/>
          <w:sz w:val="24"/>
          <w:szCs w:val="24"/>
        </w:rPr>
      </w:pPr>
    </w:p>
    <w:p w14:paraId="685541C4" w14:textId="5300E421" w:rsidR="007F33E7" w:rsidRPr="002976E0" w:rsidRDefault="008C301C" w:rsidP="00DB4567">
      <w:pPr>
        <w:spacing w:after="0" w:line="276" w:lineRule="auto"/>
        <w:ind w:firstLine="708"/>
        <w:jc w:val="both"/>
        <w:rPr>
          <w:rFonts w:ascii="Arial" w:hAnsi="Arial" w:cs="Arial"/>
          <w:sz w:val="24"/>
          <w:szCs w:val="24"/>
        </w:rPr>
      </w:pPr>
      <w:r w:rsidRPr="002976E0">
        <w:rPr>
          <w:rFonts w:ascii="Arial" w:hAnsi="Arial" w:cs="Arial"/>
          <w:sz w:val="24"/>
          <w:szCs w:val="24"/>
        </w:rPr>
        <w:t>Se adjunta el oficio número 280-PLA-2026 de la Dirección de Planificación correspondiente al detalle del presupuesto de los últimos tres años para el Tribunal de la Inspección Judicial</w:t>
      </w:r>
      <w:r w:rsidR="00720B14" w:rsidRPr="002976E0">
        <w:rPr>
          <w:rFonts w:ascii="Arial" w:hAnsi="Arial" w:cs="Arial"/>
          <w:sz w:val="24"/>
          <w:szCs w:val="24"/>
        </w:rPr>
        <w:t xml:space="preserve">. </w:t>
      </w:r>
    </w:p>
    <w:p w14:paraId="0581718B" w14:textId="77777777" w:rsidR="00720B14" w:rsidRPr="002976E0" w:rsidRDefault="00720B14" w:rsidP="00DB4567">
      <w:pPr>
        <w:spacing w:after="0" w:line="276" w:lineRule="auto"/>
        <w:ind w:firstLine="708"/>
        <w:jc w:val="both"/>
        <w:rPr>
          <w:rFonts w:ascii="Arial" w:hAnsi="Arial" w:cs="Arial"/>
          <w:sz w:val="24"/>
          <w:szCs w:val="24"/>
        </w:rPr>
      </w:pPr>
    </w:p>
    <w:bookmarkStart w:id="36" w:name="_MON_1834830342"/>
    <w:bookmarkEnd w:id="36"/>
    <w:p w14:paraId="2CEF4116" w14:textId="2461B65A" w:rsidR="00E52A94" w:rsidRPr="002976E0" w:rsidRDefault="00E52A94" w:rsidP="00E52A94">
      <w:pPr>
        <w:spacing w:after="0" w:line="276" w:lineRule="auto"/>
        <w:jc w:val="center"/>
        <w:rPr>
          <w:rFonts w:ascii="Arial" w:hAnsi="Arial" w:cs="Arial"/>
          <w:sz w:val="24"/>
          <w:szCs w:val="24"/>
        </w:rPr>
      </w:pPr>
      <w:r w:rsidRPr="002976E0">
        <w:rPr>
          <w:rFonts w:ascii="Arial" w:hAnsi="Arial" w:cs="Arial"/>
          <w:bCs/>
          <w:snapToGrid w:val="0"/>
          <w:color w:val="000000" w:themeColor="text1"/>
          <w:sz w:val="24"/>
          <w:szCs w:val="24"/>
        </w:rPr>
        <w:object w:dxaOrig="1810" w:dyaOrig="1181" w14:anchorId="6A266DB5">
          <v:shape id="_x0000_i1070" type="#_x0000_t75" style="width:67.25pt;height:43.45pt" o:ole="">
            <v:imagedata r:id="rId118" o:title=""/>
          </v:shape>
          <o:OLEObject Type="Embed" ProgID="Excel.Sheet.12" ShapeID="_x0000_i1070" DrawAspect="Icon" ObjectID="_1837341315" r:id="rId119"/>
        </w:object>
      </w:r>
      <w:bookmarkStart w:id="37" w:name="_MON_1834830464"/>
      <w:bookmarkEnd w:id="37"/>
      <w:r w:rsidRPr="002976E0">
        <w:rPr>
          <w:rFonts w:ascii="Arial" w:hAnsi="Arial" w:cs="Arial"/>
          <w:bCs/>
          <w:snapToGrid w:val="0"/>
          <w:color w:val="000000" w:themeColor="text1"/>
          <w:sz w:val="24"/>
          <w:szCs w:val="24"/>
        </w:rPr>
        <w:object w:dxaOrig="1376" w:dyaOrig="899" w14:anchorId="5F4B9FB4">
          <v:shape id="_x0000_i1071" type="#_x0000_t75" style="width:69.3pt;height:44.15pt" o:ole="">
            <v:imagedata r:id="rId120" o:title=""/>
          </v:shape>
          <o:OLEObject Type="Embed" ProgID="Excel.Sheet.12" ShapeID="_x0000_i1071" DrawAspect="Icon" ObjectID="_1837341316" r:id="rId121"/>
        </w:object>
      </w:r>
      <w:bookmarkStart w:id="38" w:name="_MON_1834830483"/>
      <w:bookmarkEnd w:id="38"/>
      <w:r w:rsidRPr="002976E0">
        <w:rPr>
          <w:rFonts w:ascii="Arial" w:hAnsi="Arial" w:cs="Arial"/>
          <w:bCs/>
          <w:snapToGrid w:val="0"/>
          <w:color w:val="000000" w:themeColor="text1"/>
          <w:sz w:val="24"/>
          <w:szCs w:val="24"/>
        </w:rPr>
        <w:object w:dxaOrig="1376" w:dyaOrig="899" w14:anchorId="733AAC41">
          <v:shape id="_x0000_i1072" type="#_x0000_t75" style="width:69.3pt;height:44.15pt" o:ole="">
            <v:imagedata r:id="rId122" o:title=""/>
          </v:shape>
          <o:OLEObject Type="Embed" ProgID="Excel.Sheet.12" ShapeID="_x0000_i1072" DrawAspect="Icon" ObjectID="_1837341317" r:id="rId123"/>
        </w:object>
      </w:r>
    </w:p>
    <w:p w14:paraId="1FBE7338" w14:textId="5323EB7D" w:rsidR="009723BF" w:rsidRPr="002976E0" w:rsidRDefault="001D7E7A" w:rsidP="00FD3869">
      <w:pPr>
        <w:pStyle w:val="Ttulo1"/>
        <w:rPr>
          <w:rFonts w:cs="Arial"/>
        </w:rPr>
      </w:pPr>
      <w:r w:rsidRPr="002976E0">
        <w:rPr>
          <w:rStyle w:val="Ttulo1Car"/>
          <w:rFonts w:cs="Arial"/>
          <w:b/>
        </w:rPr>
        <w:t>36</w:t>
      </w:r>
      <w:r w:rsidR="00CB5B39" w:rsidRPr="002976E0">
        <w:rPr>
          <w:rStyle w:val="Ttulo1Car"/>
          <w:rFonts w:cs="Arial"/>
          <w:b/>
        </w:rPr>
        <w:t xml:space="preserve">. </w:t>
      </w:r>
      <w:r w:rsidR="00720B14" w:rsidRPr="002976E0">
        <w:rPr>
          <w:rStyle w:val="Ttulo1Car"/>
          <w:rFonts w:cs="Arial"/>
          <w:b/>
        </w:rPr>
        <w:t>¿</w:t>
      </w:r>
      <w:r w:rsidR="009723BF" w:rsidRPr="002976E0">
        <w:rPr>
          <w:rStyle w:val="Ttulo1Car"/>
          <w:rFonts w:cs="Arial"/>
          <w:b/>
        </w:rPr>
        <w:t>En los últimos tres años, cuantas causas disciplinarias han sido abiertas por bajo rendimiento en la judicatura y en cuantas han sido sancionado algún funcionario?</w:t>
      </w:r>
      <w:r w:rsidR="0054246F" w:rsidRPr="002976E0">
        <w:rPr>
          <w:rStyle w:val="Ttulo1Car"/>
          <w:rFonts w:cs="Arial"/>
          <w:b/>
        </w:rPr>
        <w:t xml:space="preserve"> Por favor adjuntar los informes correspondientes de la Inspección Judicial</w:t>
      </w:r>
      <w:r w:rsidR="0054246F" w:rsidRPr="002976E0">
        <w:rPr>
          <w:rFonts w:cs="Arial"/>
        </w:rPr>
        <w:t xml:space="preserve">. </w:t>
      </w:r>
    </w:p>
    <w:p w14:paraId="32E80DE1" w14:textId="30420680" w:rsidR="000223BE" w:rsidRPr="002976E0" w:rsidRDefault="00720B14" w:rsidP="00E52A94">
      <w:pPr>
        <w:spacing w:after="0" w:line="276" w:lineRule="auto"/>
        <w:jc w:val="both"/>
        <w:rPr>
          <w:rFonts w:ascii="Arial" w:hAnsi="Arial" w:cs="Arial"/>
          <w:sz w:val="24"/>
          <w:szCs w:val="24"/>
        </w:rPr>
      </w:pPr>
      <w:r w:rsidRPr="002976E0">
        <w:rPr>
          <w:rFonts w:ascii="Arial" w:hAnsi="Arial" w:cs="Arial"/>
          <w:sz w:val="24"/>
          <w:szCs w:val="24"/>
        </w:rPr>
        <w:t xml:space="preserve">Según </w:t>
      </w:r>
      <w:r w:rsidR="00FE0051" w:rsidRPr="002976E0">
        <w:rPr>
          <w:rFonts w:ascii="Arial" w:hAnsi="Arial" w:cs="Arial"/>
          <w:sz w:val="24"/>
          <w:szCs w:val="24"/>
        </w:rPr>
        <w:t xml:space="preserve">lo indicado por </w:t>
      </w:r>
      <w:r w:rsidR="00CB5B39" w:rsidRPr="002976E0">
        <w:rPr>
          <w:rFonts w:ascii="Arial" w:hAnsi="Arial" w:cs="Arial"/>
          <w:sz w:val="24"/>
          <w:szCs w:val="24"/>
        </w:rPr>
        <w:t>el Tribunal</w:t>
      </w:r>
      <w:r w:rsidRPr="002976E0">
        <w:rPr>
          <w:rFonts w:ascii="Arial" w:hAnsi="Arial" w:cs="Arial"/>
          <w:sz w:val="24"/>
          <w:szCs w:val="24"/>
        </w:rPr>
        <w:t xml:space="preserve"> de la Inspección Judicial</w:t>
      </w:r>
      <w:r w:rsidR="00FE0051" w:rsidRPr="002976E0">
        <w:rPr>
          <w:rFonts w:ascii="Arial" w:hAnsi="Arial" w:cs="Arial"/>
          <w:sz w:val="24"/>
          <w:szCs w:val="24"/>
        </w:rPr>
        <w:t xml:space="preserve">, durante el año 2023 se </w:t>
      </w:r>
      <w:r w:rsidRPr="002976E0">
        <w:rPr>
          <w:rFonts w:ascii="Arial" w:hAnsi="Arial" w:cs="Arial"/>
          <w:sz w:val="24"/>
          <w:szCs w:val="24"/>
        </w:rPr>
        <w:t>reportó que se interpusieron 73 causas disciplinarias por bajo rendimiento del personal juzgador, las cuales,</w:t>
      </w:r>
      <w:r w:rsidR="000223BE" w:rsidRPr="002976E0">
        <w:rPr>
          <w:rFonts w:ascii="Arial" w:hAnsi="Arial" w:cs="Arial"/>
          <w:sz w:val="24"/>
          <w:szCs w:val="24"/>
        </w:rPr>
        <w:t xml:space="preserve"> </w:t>
      </w:r>
      <w:r w:rsidRPr="002976E0">
        <w:rPr>
          <w:rFonts w:ascii="Arial" w:hAnsi="Arial" w:cs="Arial"/>
          <w:sz w:val="24"/>
          <w:szCs w:val="24"/>
        </w:rPr>
        <w:t xml:space="preserve">no derivaron en sanciones. </w:t>
      </w:r>
    </w:p>
    <w:p w14:paraId="14B8908F" w14:textId="77777777" w:rsidR="00E52A94" w:rsidRPr="002976E0" w:rsidRDefault="00E52A94" w:rsidP="00E52A94">
      <w:pPr>
        <w:spacing w:after="0" w:line="276" w:lineRule="auto"/>
        <w:jc w:val="both"/>
        <w:rPr>
          <w:rFonts w:ascii="Arial" w:hAnsi="Arial" w:cs="Arial"/>
          <w:sz w:val="24"/>
          <w:szCs w:val="24"/>
        </w:rPr>
      </w:pPr>
    </w:p>
    <w:p w14:paraId="4866DFAD" w14:textId="7535317D" w:rsidR="00720B14" w:rsidRPr="002976E0" w:rsidRDefault="00720B14" w:rsidP="00E52A94">
      <w:pPr>
        <w:spacing w:after="0" w:line="276" w:lineRule="auto"/>
        <w:jc w:val="both"/>
        <w:rPr>
          <w:rFonts w:ascii="Arial" w:hAnsi="Arial" w:cs="Arial"/>
          <w:sz w:val="24"/>
          <w:szCs w:val="24"/>
        </w:rPr>
      </w:pPr>
      <w:r w:rsidRPr="002976E0">
        <w:rPr>
          <w:rFonts w:ascii="Arial" w:hAnsi="Arial" w:cs="Arial"/>
          <w:sz w:val="24"/>
          <w:szCs w:val="24"/>
        </w:rPr>
        <w:t xml:space="preserve">En el 2024, la cifra ascendió a 110 procesos con 9 sancionados, mientras que, en el año 2025 se presentaron 35 asuntos, de los cuales 3 concluyeron en una sanción. </w:t>
      </w:r>
    </w:p>
    <w:p w14:paraId="4EF90CDE" w14:textId="77777777" w:rsidR="00AC62EF" w:rsidRPr="002976E0" w:rsidRDefault="00AC62EF" w:rsidP="00DB4567">
      <w:pPr>
        <w:spacing w:after="0" w:line="276" w:lineRule="auto"/>
        <w:ind w:firstLine="708"/>
        <w:jc w:val="both"/>
        <w:rPr>
          <w:rFonts w:ascii="Arial" w:hAnsi="Arial" w:cs="Arial"/>
          <w:sz w:val="24"/>
          <w:szCs w:val="24"/>
        </w:rPr>
      </w:pPr>
    </w:p>
    <w:p w14:paraId="493725AD" w14:textId="100A4B25" w:rsidR="00E52A94" w:rsidRPr="002976E0" w:rsidRDefault="00E52A94" w:rsidP="00E52A94">
      <w:pPr>
        <w:spacing w:after="0" w:line="276" w:lineRule="auto"/>
        <w:ind w:firstLine="708"/>
        <w:jc w:val="center"/>
        <w:rPr>
          <w:rFonts w:ascii="Arial" w:hAnsi="Arial" w:cs="Arial"/>
          <w:sz w:val="24"/>
          <w:szCs w:val="24"/>
        </w:rPr>
      </w:pPr>
      <w:r w:rsidRPr="002976E0">
        <w:rPr>
          <w:rFonts w:ascii="Arial" w:hAnsi="Arial" w:cs="Arial"/>
          <w:sz w:val="24"/>
          <w:szCs w:val="24"/>
        </w:rPr>
        <w:object w:dxaOrig="1520" w:dyaOrig="988" w14:anchorId="63AD2CBF">
          <v:shape id="_x0000_i1073" type="#_x0000_t75" style="width:75.4pt;height:49.6pt" o:ole="">
            <v:imagedata r:id="rId124" o:title=""/>
          </v:shape>
          <o:OLEObject Type="Embed" ProgID="Acrobat.Document.DC" ShapeID="_x0000_i1073" DrawAspect="Icon" ObjectID="_1837341318" r:id="rId125"/>
        </w:object>
      </w:r>
      <w:bookmarkStart w:id="39" w:name="_MON_1837084253"/>
      <w:bookmarkEnd w:id="39"/>
      <w:r w:rsidRPr="002976E0">
        <w:rPr>
          <w:rFonts w:ascii="Arial" w:hAnsi="Arial" w:cs="Arial"/>
          <w:sz w:val="24"/>
          <w:szCs w:val="24"/>
        </w:rPr>
        <w:object w:dxaOrig="1520" w:dyaOrig="988" w14:anchorId="059A7F7F">
          <v:shape id="_x0000_i1074" type="#_x0000_t75" style="width:75.4pt;height:49.6pt" o:ole="">
            <v:imagedata r:id="rId126" o:title=""/>
          </v:shape>
          <o:OLEObject Type="Embed" ProgID="Word.Document.12" ShapeID="_x0000_i1074" DrawAspect="Icon" ObjectID="_1837341319" r:id="rId127">
            <o:FieldCodes>\s</o:FieldCodes>
          </o:OLEObject>
        </w:object>
      </w:r>
    </w:p>
    <w:p w14:paraId="2ADA8F8D" w14:textId="75F173B9" w:rsidR="009723BF" w:rsidRPr="002976E0" w:rsidRDefault="001D7E7A" w:rsidP="00E52A94">
      <w:pPr>
        <w:pStyle w:val="Ttulo1"/>
        <w:rPr>
          <w:rFonts w:cs="Arial"/>
        </w:rPr>
      </w:pPr>
      <w:r w:rsidRPr="002976E0">
        <w:rPr>
          <w:rFonts w:cs="Arial"/>
        </w:rPr>
        <w:lastRenderedPageBreak/>
        <w:t>37</w:t>
      </w:r>
      <w:r w:rsidR="00CB5B39" w:rsidRPr="002976E0">
        <w:rPr>
          <w:rFonts w:cs="Arial"/>
        </w:rPr>
        <w:t xml:space="preserve">. </w:t>
      </w:r>
      <w:r w:rsidR="009723BF" w:rsidRPr="002976E0">
        <w:rPr>
          <w:rFonts w:cs="Arial"/>
        </w:rPr>
        <w:t>¿Cuantos despachos judiciales visitan y supervisan al año, los inspectores judiciales?</w:t>
      </w:r>
    </w:p>
    <w:p w14:paraId="258134F7" w14:textId="77777777" w:rsidR="00AC62EF" w:rsidRPr="002976E0" w:rsidRDefault="001D7E7A" w:rsidP="00E52A94">
      <w:pPr>
        <w:spacing w:after="0" w:line="276" w:lineRule="auto"/>
        <w:jc w:val="both"/>
        <w:rPr>
          <w:rFonts w:ascii="Arial" w:hAnsi="Arial" w:cs="Arial"/>
          <w:sz w:val="24"/>
          <w:szCs w:val="24"/>
        </w:rPr>
      </w:pPr>
      <w:r w:rsidRPr="002976E0">
        <w:rPr>
          <w:rFonts w:ascii="Arial" w:hAnsi="Arial" w:cs="Arial"/>
          <w:sz w:val="24"/>
          <w:szCs w:val="24"/>
        </w:rPr>
        <w:t xml:space="preserve">El Tribunal de la Inspección Judicial </w:t>
      </w:r>
      <w:r w:rsidR="003E0DA2" w:rsidRPr="002976E0">
        <w:rPr>
          <w:rFonts w:ascii="Arial" w:hAnsi="Arial" w:cs="Arial"/>
          <w:sz w:val="24"/>
          <w:szCs w:val="24"/>
        </w:rPr>
        <w:t xml:space="preserve">señala </w:t>
      </w:r>
      <w:r w:rsidR="00AD00C2" w:rsidRPr="002976E0">
        <w:rPr>
          <w:rFonts w:ascii="Arial" w:hAnsi="Arial" w:cs="Arial"/>
          <w:sz w:val="24"/>
          <w:szCs w:val="24"/>
        </w:rPr>
        <w:t xml:space="preserve">que </w:t>
      </w:r>
      <w:r w:rsidR="003E0DA2" w:rsidRPr="002976E0">
        <w:rPr>
          <w:rFonts w:ascii="Arial" w:hAnsi="Arial" w:cs="Arial"/>
          <w:sz w:val="24"/>
          <w:szCs w:val="24"/>
        </w:rPr>
        <w:t>durante</w:t>
      </w:r>
      <w:r w:rsidR="00AD00C2" w:rsidRPr="002976E0">
        <w:rPr>
          <w:rFonts w:ascii="Arial" w:hAnsi="Arial" w:cs="Arial"/>
          <w:sz w:val="24"/>
          <w:szCs w:val="24"/>
        </w:rPr>
        <w:t xml:space="preserve"> el</w:t>
      </w:r>
      <w:r w:rsidRPr="002976E0">
        <w:rPr>
          <w:rFonts w:ascii="Arial" w:hAnsi="Arial" w:cs="Arial"/>
          <w:sz w:val="24"/>
          <w:szCs w:val="24"/>
        </w:rPr>
        <w:t xml:space="preserve"> </w:t>
      </w:r>
      <w:r w:rsidR="00AD00C2" w:rsidRPr="002976E0">
        <w:rPr>
          <w:rFonts w:ascii="Arial" w:hAnsi="Arial" w:cs="Arial"/>
          <w:sz w:val="24"/>
          <w:szCs w:val="24"/>
        </w:rPr>
        <w:t>2023 se realizaron 85 visitas a oficinas judiciales, de los cuales, 5 requirieron seguimiento.</w:t>
      </w:r>
    </w:p>
    <w:p w14:paraId="69FBB519" w14:textId="4683B8B0" w:rsidR="002357C1" w:rsidRPr="002976E0" w:rsidRDefault="00AD00C2" w:rsidP="00E52A94">
      <w:pPr>
        <w:spacing w:after="0" w:line="276" w:lineRule="auto"/>
        <w:jc w:val="both"/>
        <w:rPr>
          <w:rFonts w:ascii="Arial" w:hAnsi="Arial" w:cs="Arial"/>
          <w:sz w:val="24"/>
          <w:szCs w:val="24"/>
        </w:rPr>
      </w:pPr>
      <w:r w:rsidRPr="002976E0">
        <w:rPr>
          <w:rFonts w:ascii="Arial" w:hAnsi="Arial" w:cs="Arial"/>
          <w:sz w:val="24"/>
          <w:szCs w:val="24"/>
        </w:rPr>
        <w:t xml:space="preserve"> En 2024, se registraron 114 despachos visitados con 2 seguimientos, mientras que en el </w:t>
      </w:r>
      <w:r w:rsidR="001D7E7A" w:rsidRPr="002976E0">
        <w:rPr>
          <w:rFonts w:ascii="Arial" w:hAnsi="Arial" w:cs="Arial"/>
          <w:sz w:val="24"/>
          <w:szCs w:val="24"/>
        </w:rPr>
        <w:t xml:space="preserve">2025 </w:t>
      </w:r>
      <w:r w:rsidRPr="002976E0">
        <w:rPr>
          <w:rFonts w:ascii="Arial" w:hAnsi="Arial" w:cs="Arial"/>
          <w:sz w:val="24"/>
          <w:szCs w:val="24"/>
        </w:rPr>
        <w:t>se mantuvo el volumen de</w:t>
      </w:r>
      <w:r w:rsidR="001D7E7A" w:rsidRPr="002976E0">
        <w:rPr>
          <w:rFonts w:ascii="Arial" w:hAnsi="Arial" w:cs="Arial"/>
          <w:sz w:val="24"/>
          <w:szCs w:val="24"/>
        </w:rPr>
        <w:t xml:space="preserve"> 114 visitas</w:t>
      </w:r>
      <w:r w:rsidRPr="002976E0">
        <w:rPr>
          <w:rFonts w:ascii="Arial" w:hAnsi="Arial" w:cs="Arial"/>
          <w:sz w:val="24"/>
          <w:szCs w:val="24"/>
        </w:rPr>
        <w:t xml:space="preserve">, </w:t>
      </w:r>
      <w:r w:rsidR="001D7E7A" w:rsidRPr="002976E0">
        <w:rPr>
          <w:rFonts w:ascii="Arial" w:hAnsi="Arial" w:cs="Arial"/>
          <w:sz w:val="24"/>
          <w:szCs w:val="24"/>
        </w:rPr>
        <w:t>de l</w:t>
      </w:r>
      <w:r w:rsidRPr="002976E0">
        <w:rPr>
          <w:rFonts w:ascii="Arial" w:hAnsi="Arial" w:cs="Arial"/>
          <w:sz w:val="24"/>
          <w:szCs w:val="24"/>
        </w:rPr>
        <w:t>a</w:t>
      </w:r>
      <w:r w:rsidR="001D7E7A" w:rsidRPr="002976E0">
        <w:rPr>
          <w:rFonts w:ascii="Arial" w:hAnsi="Arial" w:cs="Arial"/>
          <w:sz w:val="24"/>
          <w:szCs w:val="24"/>
        </w:rPr>
        <w:t xml:space="preserve">s cuales, </w:t>
      </w:r>
      <w:r w:rsidRPr="002976E0">
        <w:rPr>
          <w:rFonts w:ascii="Arial" w:hAnsi="Arial" w:cs="Arial"/>
          <w:sz w:val="24"/>
          <w:szCs w:val="24"/>
        </w:rPr>
        <w:t xml:space="preserve">solo una derivó en seguimiento. </w:t>
      </w:r>
      <w:r w:rsidR="001D7E7A" w:rsidRPr="002976E0">
        <w:rPr>
          <w:rFonts w:ascii="Arial" w:hAnsi="Arial" w:cs="Arial"/>
          <w:sz w:val="24"/>
          <w:szCs w:val="24"/>
        </w:rPr>
        <w:t xml:space="preserve"> </w:t>
      </w:r>
    </w:p>
    <w:p w14:paraId="6A834F5E" w14:textId="16E9631A" w:rsidR="009723BF" w:rsidRPr="002976E0" w:rsidRDefault="009723BF" w:rsidP="009D7E94">
      <w:pPr>
        <w:pStyle w:val="Ttulo1"/>
        <w:rPr>
          <w:rFonts w:cs="Arial"/>
        </w:rPr>
      </w:pPr>
      <w:r w:rsidRPr="002976E0">
        <w:rPr>
          <w:rFonts w:cs="Arial"/>
        </w:rPr>
        <w:t>38</w:t>
      </w:r>
      <w:r w:rsidR="009D7E94" w:rsidRPr="002976E0">
        <w:rPr>
          <w:rFonts w:cs="Arial"/>
        </w:rPr>
        <w:t xml:space="preserve">. </w:t>
      </w:r>
      <w:r w:rsidRPr="002976E0">
        <w:rPr>
          <w:rFonts w:cs="Arial"/>
        </w:rPr>
        <w:t>¿Cuantos procesos disciplinarios tramit</w:t>
      </w:r>
      <w:r w:rsidR="00D74D09" w:rsidRPr="002976E0">
        <w:rPr>
          <w:rFonts w:cs="Arial"/>
        </w:rPr>
        <w:t>ó</w:t>
      </w:r>
      <w:r w:rsidRPr="002976E0">
        <w:rPr>
          <w:rFonts w:cs="Arial"/>
        </w:rPr>
        <w:t xml:space="preserve"> el Tribunal de la inspección Judicial en los últimos tres años?</w:t>
      </w:r>
    </w:p>
    <w:p w14:paraId="0EA63CC1" w14:textId="1158E1F3" w:rsidR="00AD00C2" w:rsidRPr="002976E0" w:rsidRDefault="002357C1" w:rsidP="00E52A94">
      <w:pPr>
        <w:spacing w:after="0" w:line="276" w:lineRule="auto"/>
        <w:jc w:val="both"/>
        <w:rPr>
          <w:rFonts w:ascii="Arial" w:hAnsi="Arial" w:cs="Arial"/>
          <w:sz w:val="24"/>
          <w:szCs w:val="24"/>
        </w:rPr>
      </w:pPr>
      <w:r w:rsidRPr="002976E0">
        <w:rPr>
          <w:rFonts w:ascii="Arial" w:hAnsi="Arial" w:cs="Arial"/>
          <w:sz w:val="24"/>
          <w:szCs w:val="24"/>
        </w:rPr>
        <w:t>E</w:t>
      </w:r>
      <w:r w:rsidR="00AD00C2" w:rsidRPr="002976E0">
        <w:rPr>
          <w:rFonts w:ascii="Arial" w:hAnsi="Arial" w:cs="Arial"/>
          <w:sz w:val="24"/>
          <w:szCs w:val="24"/>
        </w:rPr>
        <w:t xml:space="preserve">l Tribunal de la Inspección Judicial reportó el trámite de 4275 procesos disciplinarios en 2023. Esta cifra se incrementó a 4712 causas en 2024 y se mantuvo en un nivel similar durante el año 2025, con un total de 4708 expedientes administrativos. </w:t>
      </w:r>
    </w:p>
    <w:p w14:paraId="4A88C634" w14:textId="585D67C9" w:rsidR="009723BF" w:rsidRPr="002976E0" w:rsidRDefault="009723BF" w:rsidP="009D7E94">
      <w:pPr>
        <w:pStyle w:val="Ttulo1"/>
        <w:rPr>
          <w:rFonts w:cs="Arial"/>
        </w:rPr>
      </w:pPr>
      <w:r w:rsidRPr="002976E0">
        <w:rPr>
          <w:rFonts w:cs="Arial"/>
        </w:rPr>
        <w:t>39</w:t>
      </w:r>
      <w:r w:rsidR="009D7E94" w:rsidRPr="002976E0">
        <w:rPr>
          <w:rFonts w:cs="Arial"/>
        </w:rPr>
        <w:t xml:space="preserve">. </w:t>
      </w:r>
      <w:r w:rsidRPr="002976E0">
        <w:rPr>
          <w:rFonts w:cs="Arial"/>
        </w:rPr>
        <w:t>¿A cuántos funcionarios judiciales sancion</w:t>
      </w:r>
      <w:r w:rsidR="00AD00C2" w:rsidRPr="002976E0">
        <w:rPr>
          <w:rFonts w:cs="Arial"/>
        </w:rPr>
        <w:t>ó</w:t>
      </w:r>
      <w:r w:rsidRPr="002976E0">
        <w:rPr>
          <w:rFonts w:cs="Arial"/>
        </w:rPr>
        <w:t xml:space="preserve"> el Tribunal de la inspección Judicial en los últimos tres años?</w:t>
      </w:r>
      <w:r w:rsidR="0000682E" w:rsidRPr="002976E0">
        <w:rPr>
          <w:rFonts w:cs="Arial"/>
        </w:rPr>
        <w:t xml:space="preserve"> Ruego adjuntar los informes de labores del Tribunal de la Inspección Judicial de los tres años anteriores. </w:t>
      </w:r>
    </w:p>
    <w:p w14:paraId="6C481D9D" w14:textId="465115D3" w:rsidR="002357C1" w:rsidRPr="002976E0" w:rsidRDefault="002357C1" w:rsidP="002357C1">
      <w:pPr>
        <w:spacing w:after="0" w:line="276" w:lineRule="auto"/>
        <w:jc w:val="both"/>
        <w:rPr>
          <w:rFonts w:ascii="Arial" w:hAnsi="Arial" w:cs="Arial"/>
          <w:sz w:val="24"/>
          <w:szCs w:val="24"/>
        </w:rPr>
      </w:pPr>
      <w:r w:rsidRPr="002976E0">
        <w:rPr>
          <w:rFonts w:ascii="Arial" w:hAnsi="Arial" w:cs="Arial"/>
          <w:sz w:val="24"/>
          <w:szCs w:val="24"/>
        </w:rPr>
        <w:t xml:space="preserve">Durante los últimos tres años, el Tribunal de la Inspección Judicial sancionó a un total de </w:t>
      </w:r>
      <w:r w:rsidRPr="002976E0">
        <w:rPr>
          <w:rFonts w:ascii="Arial" w:hAnsi="Arial" w:cs="Arial"/>
          <w:b/>
          <w:bCs/>
          <w:sz w:val="24"/>
          <w:szCs w:val="24"/>
        </w:rPr>
        <w:t>862 funcionarios</w:t>
      </w:r>
      <w:r w:rsidRPr="002976E0">
        <w:rPr>
          <w:rFonts w:ascii="Arial" w:hAnsi="Arial" w:cs="Arial"/>
          <w:sz w:val="24"/>
          <w:szCs w:val="24"/>
        </w:rPr>
        <w:t xml:space="preserve">, manteniendo un volumen constante que promedia las </w:t>
      </w:r>
      <w:r w:rsidRPr="002976E0">
        <w:rPr>
          <w:rFonts w:ascii="Arial" w:hAnsi="Arial" w:cs="Arial"/>
          <w:b/>
          <w:bCs/>
          <w:sz w:val="24"/>
          <w:szCs w:val="24"/>
        </w:rPr>
        <w:t>287 sanciones anuales</w:t>
      </w:r>
      <w:r w:rsidRPr="002976E0">
        <w:rPr>
          <w:rFonts w:ascii="Arial" w:hAnsi="Arial" w:cs="Arial"/>
          <w:sz w:val="24"/>
          <w:szCs w:val="24"/>
        </w:rPr>
        <w:t>.</w:t>
      </w:r>
    </w:p>
    <w:p w14:paraId="5D80119C" w14:textId="77777777" w:rsidR="00E52A94" w:rsidRPr="002976E0" w:rsidRDefault="00E52A94" w:rsidP="002357C1">
      <w:pPr>
        <w:spacing w:after="0" w:line="276" w:lineRule="auto"/>
        <w:jc w:val="both"/>
        <w:rPr>
          <w:rFonts w:ascii="Arial" w:hAnsi="Arial" w:cs="Arial"/>
          <w:sz w:val="24"/>
          <w:szCs w:val="24"/>
        </w:rPr>
      </w:pPr>
    </w:p>
    <w:p w14:paraId="01442D1F" w14:textId="77777777" w:rsidR="00E52A94" w:rsidRPr="002976E0" w:rsidRDefault="00E52A94" w:rsidP="002357C1">
      <w:pPr>
        <w:spacing w:after="0" w:line="276" w:lineRule="auto"/>
        <w:jc w:val="both"/>
        <w:rPr>
          <w:rFonts w:ascii="Arial" w:hAnsi="Arial" w:cs="Arial"/>
          <w:sz w:val="24"/>
          <w:szCs w:val="24"/>
        </w:rPr>
      </w:pPr>
    </w:p>
    <w:p w14:paraId="25A51350" w14:textId="153083FD" w:rsidR="002357C1" w:rsidRPr="002976E0" w:rsidRDefault="002357C1" w:rsidP="002357C1">
      <w:pPr>
        <w:spacing w:after="0" w:line="276" w:lineRule="auto"/>
        <w:jc w:val="both"/>
        <w:rPr>
          <w:rFonts w:ascii="Arial" w:hAnsi="Arial" w:cs="Arial"/>
          <w:sz w:val="24"/>
          <w:szCs w:val="24"/>
        </w:rPr>
      </w:pPr>
      <w:r w:rsidRPr="002976E0">
        <w:rPr>
          <w:rFonts w:ascii="Arial" w:hAnsi="Arial" w:cs="Arial"/>
          <w:sz w:val="24"/>
          <w:szCs w:val="24"/>
        </w:rPr>
        <w:t>A continuación, se detalla el desglose por año según el oficio número 275-IJ-2026:</w:t>
      </w:r>
    </w:p>
    <w:p w14:paraId="48E2A088" w14:textId="77777777" w:rsidR="002357C1" w:rsidRPr="002976E0" w:rsidRDefault="002357C1">
      <w:pPr>
        <w:numPr>
          <w:ilvl w:val="0"/>
          <w:numId w:val="22"/>
        </w:numPr>
        <w:spacing w:after="0" w:line="276" w:lineRule="auto"/>
        <w:jc w:val="both"/>
        <w:rPr>
          <w:rFonts w:ascii="Arial" w:hAnsi="Arial" w:cs="Arial"/>
          <w:sz w:val="24"/>
          <w:szCs w:val="24"/>
        </w:rPr>
      </w:pPr>
      <w:r w:rsidRPr="002976E0">
        <w:rPr>
          <w:rFonts w:ascii="Arial" w:hAnsi="Arial" w:cs="Arial"/>
          <w:b/>
          <w:bCs/>
          <w:sz w:val="24"/>
          <w:szCs w:val="24"/>
        </w:rPr>
        <w:t>2023:</w:t>
      </w:r>
      <w:r w:rsidRPr="002976E0">
        <w:rPr>
          <w:rFonts w:ascii="Arial" w:hAnsi="Arial" w:cs="Arial"/>
          <w:sz w:val="24"/>
          <w:szCs w:val="24"/>
        </w:rPr>
        <w:t xml:space="preserve"> 294 funcionarios sancionados.</w:t>
      </w:r>
    </w:p>
    <w:p w14:paraId="39354B49" w14:textId="6FAC0CE1" w:rsidR="002357C1" w:rsidRPr="002976E0" w:rsidRDefault="002357C1">
      <w:pPr>
        <w:numPr>
          <w:ilvl w:val="0"/>
          <w:numId w:val="22"/>
        </w:numPr>
        <w:spacing w:after="0" w:line="276" w:lineRule="auto"/>
        <w:jc w:val="both"/>
        <w:rPr>
          <w:rFonts w:ascii="Arial" w:hAnsi="Arial" w:cs="Arial"/>
          <w:sz w:val="24"/>
          <w:szCs w:val="24"/>
        </w:rPr>
      </w:pPr>
      <w:r w:rsidRPr="002976E0">
        <w:rPr>
          <w:rFonts w:ascii="Arial" w:hAnsi="Arial" w:cs="Arial"/>
          <w:b/>
          <w:bCs/>
          <w:sz w:val="24"/>
          <w:szCs w:val="24"/>
        </w:rPr>
        <w:t>2024:</w:t>
      </w:r>
      <w:r w:rsidRPr="002976E0">
        <w:rPr>
          <w:rFonts w:ascii="Arial" w:hAnsi="Arial" w:cs="Arial"/>
          <w:sz w:val="24"/>
          <w:szCs w:val="24"/>
        </w:rPr>
        <w:t xml:space="preserve"> 265 funcionarios sancionados </w:t>
      </w:r>
    </w:p>
    <w:p w14:paraId="17F2D333" w14:textId="3D7B41AC" w:rsidR="002357C1" w:rsidRPr="002976E0" w:rsidRDefault="002357C1">
      <w:pPr>
        <w:numPr>
          <w:ilvl w:val="0"/>
          <w:numId w:val="22"/>
        </w:numPr>
        <w:spacing w:after="0" w:line="276" w:lineRule="auto"/>
        <w:jc w:val="both"/>
        <w:rPr>
          <w:rFonts w:ascii="Arial" w:hAnsi="Arial" w:cs="Arial"/>
          <w:sz w:val="24"/>
          <w:szCs w:val="24"/>
        </w:rPr>
      </w:pPr>
      <w:r w:rsidRPr="002976E0">
        <w:rPr>
          <w:rFonts w:ascii="Arial" w:hAnsi="Arial" w:cs="Arial"/>
          <w:b/>
          <w:bCs/>
          <w:sz w:val="24"/>
          <w:szCs w:val="24"/>
        </w:rPr>
        <w:t>2025:</w:t>
      </w:r>
      <w:r w:rsidRPr="002976E0">
        <w:rPr>
          <w:rFonts w:ascii="Arial" w:hAnsi="Arial" w:cs="Arial"/>
          <w:sz w:val="24"/>
          <w:szCs w:val="24"/>
        </w:rPr>
        <w:t xml:space="preserve"> 303 funcionarios sancionados </w:t>
      </w:r>
    </w:p>
    <w:p w14:paraId="59552592" w14:textId="77777777" w:rsidR="002357C1" w:rsidRPr="002976E0" w:rsidRDefault="002357C1" w:rsidP="00DB4567">
      <w:pPr>
        <w:spacing w:after="0" w:line="276" w:lineRule="auto"/>
        <w:jc w:val="both"/>
        <w:rPr>
          <w:rFonts w:ascii="Arial" w:hAnsi="Arial" w:cs="Arial"/>
          <w:sz w:val="24"/>
          <w:szCs w:val="24"/>
        </w:rPr>
      </w:pPr>
    </w:p>
    <w:p w14:paraId="38AA52E3" w14:textId="77777777" w:rsidR="002357C1" w:rsidRPr="002976E0" w:rsidRDefault="002357C1" w:rsidP="005F2F15">
      <w:pPr>
        <w:spacing w:after="0" w:line="276" w:lineRule="auto"/>
        <w:rPr>
          <w:rFonts w:ascii="Arial" w:hAnsi="Arial" w:cs="Arial"/>
          <w:b/>
          <w:bCs/>
          <w:sz w:val="24"/>
          <w:szCs w:val="24"/>
          <w:u w:val="single"/>
        </w:rPr>
      </w:pPr>
    </w:p>
    <w:p w14:paraId="7578434F" w14:textId="6E5AEAA9" w:rsidR="003960D6" w:rsidRPr="002976E0" w:rsidRDefault="005F2F15" w:rsidP="00CB5B39">
      <w:pPr>
        <w:spacing w:after="0" w:line="276" w:lineRule="auto"/>
        <w:jc w:val="center"/>
        <w:rPr>
          <w:rFonts w:ascii="Arial" w:hAnsi="Arial" w:cs="Arial"/>
          <w:b/>
          <w:bCs/>
          <w:sz w:val="24"/>
          <w:szCs w:val="24"/>
          <w:u w:val="single"/>
        </w:rPr>
      </w:pPr>
      <w:r w:rsidRPr="002976E0">
        <w:rPr>
          <w:rFonts w:ascii="Arial" w:hAnsi="Arial" w:cs="Arial"/>
          <w:b/>
          <w:bCs/>
          <w:sz w:val="24"/>
          <w:szCs w:val="24"/>
          <w:u w:val="single"/>
        </w:rPr>
        <w:t>Informes anuales:</w:t>
      </w:r>
    </w:p>
    <w:p w14:paraId="7D3B3F24" w14:textId="77777777" w:rsidR="005F2F15" w:rsidRPr="002976E0" w:rsidRDefault="005F2F15" w:rsidP="005F2F15">
      <w:pPr>
        <w:pStyle w:val="0"/>
        <w:jc w:val="both"/>
        <w:rPr>
          <w:rFonts w:cs="Arial"/>
          <w:lang w:val="es-ES"/>
        </w:rPr>
      </w:pPr>
    </w:p>
    <w:bookmarkStart w:id="40" w:name="_MON_1834748889"/>
    <w:bookmarkEnd w:id="40"/>
    <w:p w14:paraId="00DB9ECA" w14:textId="77777777" w:rsidR="00491F2F" w:rsidRPr="002976E0" w:rsidRDefault="00491F2F" w:rsidP="00491F2F">
      <w:pPr>
        <w:pStyle w:val="0"/>
        <w:jc w:val="center"/>
        <w:rPr>
          <w:rFonts w:cs="Arial"/>
          <w:lang w:val="es-ES"/>
        </w:rPr>
      </w:pPr>
      <w:r w:rsidRPr="002976E0">
        <w:rPr>
          <w:rFonts w:cs="Arial"/>
          <w:lang w:val="es-ES"/>
        </w:rPr>
        <w:object w:dxaOrig="1537" w:dyaOrig="997" w14:anchorId="6E3DE01D">
          <v:shape id="_x0000_i1075" type="#_x0000_t75" style="width:75.4pt;height:49.6pt" o:ole="">
            <v:imagedata r:id="rId128" o:title=""/>
          </v:shape>
          <o:OLEObject Type="Embed" ProgID="Word.Document.12" ShapeID="_x0000_i1075" DrawAspect="Icon" ObjectID="_1837341320" r:id="rId129">
            <o:FieldCodes>\s</o:FieldCodes>
          </o:OLEObject>
        </w:object>
      </w:r>
      <w:bookmarkStart w:id="41" w:name="_MON_1834749065"/>
      <w:bookmarkEnd w:id="41"/>
      <w:r w:rsidRPr="002976E0">
        <w:rPr>
          <w:rFonts w:cs="Arial"/>
          <w:lang w:val="es-ES"/>
        </w:rPr>
        <w:object w:dxaOrig="1537" w:dyaOrig="997" w14:anchorId="56CBB703">
          <v:shape id="_x0000_i1076" type="#_x0000_t75" style="width:75.4pt;height:49.6pt" o:ole="">
            <v:imagedata r:id="rId130" o:title=""/>
          </v:shape>
          <o:OLEObject Type="Embed" ProgID="Word.Document.12" ShapeID="_x0000_i1076" DrawAspect="Icon" ObjectID="_1837341321" r:id="rId131">
            <o:FieldCodes>\s</o:FieldCodes>
          </o:OLEObject>
        </w:object>
      </w:r>
      <w:bookmarkStart w:id="42" w:name="_MON_1834749316"/>
      <w:bookmarkEnd w:id="42"/>
      <w:r w:rsidRPr="002976E0">
        <w:rPr>
          <w:rFonts w:cs="Arial"/>
          <w:lang w:val="es-ES"/>
        </w:rPr>
        <w:object w:dxaOrig="1537" w:dyaOrig="997" w14:anchorId="6038DF4E">
          <v:shape id="_x0000_i1077" type="#_x0000_t75" style="width:75.4pt;height:49.6pt" o:ole="">
            <v:imagedata r:id="rId132" o:title=""/>
          </v:shape>
          <o:OLEObject Type="Embed" ProgID="Word.Document.12" ShapeID="_x0000_i1077" DrawAspect="Icon" ObjectID="_1837341322" r:id="rId133">
            <o:FieldCodes>\s</o:FieldCodes>
          </o:OLEObject>
        </w:object>
      </w:r>
    </w:p>
    <w:p w14:paraId="7C2898CC" w14:textId="1988516F" w:rsidR="009723BF" w:rsidRPr="002976E0" w:rsidRDefault="009723BF" w:rsidP="009D7E94">
      <w:pPr>
        <w:pStyle w:val="Ttulo1"/>
        <w:rPr>
          <w:rFonts w:cs="Arial"/>
        </w:rPr>
      </w:pPr>
      <w:r w:rsidRPr="002976E0">
        <w:rPr>
          <w:rFonts w:cs="Arial"/>
        </w:rPr>
        <w:lastRenderedPageBreak/>
        <w:t>40</w:t>
      </w:r>
      <w:r w:rsidR="009D7E94" w:rsidRPr="002976E0">
        <w:rPr>
          <w:rFonts w:cs="Arial"/>
        </w:rPr>
        <w:t xml:space="preserve">. </w:t>
      </w:r>
      <w:r w:rsidRPr="002976E0">
        <w:rPr>
          <w:rFonts w:cs="Arial"/>
        </w:rPr>
        <w:t>¿Cuantos funcionarios integran la inspección Fiscal, de ellos cuantos realizan teletrabajo y en cuales días de la semana, cuanto suman los presupuestos de los últimos tres años para esa dependencia?</w:t>
      </w:r>
      <w:r w:rsidR="00D74D09" w:rsidRPr="002976E0">
        <w:rPr>
          <w:rFonts w:cs="Arial"/>
        </w:rPr>
        <w:t xml:space="preserve"> Solicita remitir junto a su contestación los documentos de respaldo pertinentes y el detalle respectivo de los puestos. </w:t>
      </w:r>
    </w:p>
    <w:p w14:paraId="1CDCB672" w14:textId="77777777" w:rsidR="009723BF" w:rsidRPr="002976E0" w:rsidRDefault="009723BF" w:rsidP="00DB4567">
      <w:pPr>
        <w:spacing w:after="0" w:line="276" w:lineRule="auto"/>
        <w:jc w:val="both"/>
        <w:rPr>
          <w:rFonts w:ascii="Arial" w:hAnsi="Arial" w:cs="Arial"/>
          <w:sz w:val="24"/>
          <w:szCs w:val="24"/>
        </w:rPr>
      </w:pPr>
    </w:p>
    <w:p w14:paraId="1A9ABB15" w14:textId="04C85C6C" w:rsidR="00271D90" w:rsidRPr="002976E0" w:rsidRDefault="00495EB8" w:rsidP="00495EB8">
      <w:pPr>
        <w:spacing w:after="0" w:line="276" w:lineRule="auto"/>
        <w:jc w:val="both"/>
        <w:rPr>
          <w:rFonts w:ascii="Arial" w:hAnsi="Arial" w:cs="Arial"/>
          <w:sz w:val="24"/>
          <w:szCs w:val="24"/>
        </w:rPr>
      </w:pPr>
      <w:r w:rsidRPr="002976E0">
        <w:rPr>
          <w:rFonts w:ascii="Arial" w:hAnsi="Arial" w:cs="Arial"/>
          <w:sz w:val="24"/>
          <w:szCs w:val="24"/>
        </w:rPr>
        <w:t xml:space="preserve">Actualmente </w:t>
      </w:r>
      <w:r w:rsidR="003960D6" w:rsidRPr="002976E0">
        <w:rPr>
          <w:rFonts w:ascii="Arial" w:hAnsi="Arial" w:cs="Arial"/>
          <w:sz w:val="24"/>
          <w:szCs w:val="24"/>
        </w:rPr>
        <w:t>la Inspección Fiscal cuenta con 6 integrantes</w:t>
      </w:r>
    </w:p>
    <w:p w14:paraId="36DE1122" w14:textId="7A6160B8" w:rsidR="00271D90" w:rsidRPr="002976E0" w:rsidRDefault="00495EB8" w:rsidP="00495EB8">
      <w:pPr>
        <w:spacing w:after="0" w:line="276" w:lineRule="auto"/>
        <w:jc w:val="both"/>
        <w:rPr>
          <w:rFonts w:ascii="Arial" w:hAnsi="Arial" w:cs="Arial"/>
          <w:sz w:val="24"/>
          <w:szCs w:val="24"/>
        </w:rPr>
      </w:pPr>
      <w:r w:rsidRPr="002976E0">
        <w:rPr>
          <w:rFonts w:ascii="Arial" w:hAnsi="Arial" w:cs="Arial"/>
          <w:sz w:val="24"/>
          <w:szCs w:val="24"/>
        </w:rPr>
        <w:t>Asimismo, es importante mencionar que</w:t>
      </w:r>
      <w:r w:rsidR="00271D90" w:rsidRPr="002976E0">
        <w:rPr>
          <w:rFonts w:ascii="Arial" w:hAnsi="Arial" w:cs="Arial"/>
          <w:sz w:val="24"/>
          <w:szCs w:val="24"/>
        </w:rPr>
        <w:t xml:space="preserve"> las labores realizadas en la Inspección Fiscal son presenciales, por lo cual, ningún servidor tiene autorizado realizar teletrabajo. </w:t>
      </w:r>
    </w:p>
    <w:p w14:paraId="5E7AFCC5" w14:textId="5689ACE9" w:rsidR="003960D6" w:rsidRPr="002976E0" w:rsidRDefault="00495EB8" w:rsidP="00495EB8">
      <w:pPr>
        <w:spacing w:after="0" w:line="276" w:lineRule="auto"/>
        <w:jc w:val="both"/>
        <w:rPr>
          <w:rFonts w:ascii="Arial" w:hAnsi="Arial" w:cs="Arial"/>
          <w:sz w:val="24"/>
          <w:szCs w:val="24"/>
        </w:rPr>
      </w:pPr>
      <w:r w:rsidRPr="002976E0">
        <w:rPr>
          <w:rFonts w:ascii="Arial" w:hAnsi="Arial" w:cs="Arial"/>
          <w:sz w:val="24"/>
          <w:szCs w:val="24"/>
        </w:rPr>
        <w:t xml:space="preserve">En cuanto al presupuesto, se señala que </w:t>
      </w:r>
      <w:r w:rsidR="003960D6" w:rsidRPr="002976E0">
        <w:rPr>
          <w:rFonts w:ascii="Arial" w:hAnsi="Arial" w:cs="Arial"/>
          <w:sz w:val="24"/>
          <w:szCs w:val="24"/>
        </w:rPr>
        <w:t xml:space="preserve">el presupuesto de los salarios devengados para los últimos tres años fue de ₡577.427.633,19. </w:t>
      </w:r>
    </w:p>
    <w:p w14:paraId="4D60BF70" w14:textId="77777777" w:rsidR="00271D90" w:rsidRPr="002976E0" w:rsidRDefault="00271D90" w:rsidP="00DB4567">
      <w:pPr>
        <w:spacing w:after="0" w:line="276" w:lineRule="auto"/>
        <w:jc w:val="both"/>
        <w:rPr>
          <w:rFonts w:ascii="Arial" w:hAnsi="Arial" w:cs="Arial"/>
          <w:sz w:val="24"/>
          <w:szCs w:val="24"/>
        </w:rPr>
      </w:pPr>
    </w:p>
    <w:bookmarkStart w:id="43" w:name="_MON_1837258176"/>
    <w:bookmarkEnd w:id="43"/>
    <w:p w14:paraId="43A6B5E6" w14:textId="193766FD" w:rsidR="003960D6" w:rsidRPr="002976E0" w:rsidRDefault="00491F2F" w:rsidP="00491F2F">
      <w:pPr>
        <w:spacing w:after="0" w:line="276" w:lineRule="auto"/>
        <w:jc w:val="center"/>
        <w:rPr>
          <w:rFonts w:ascii="Arial" w:hAnsi="Arial" w:cs="Arial"/>
          <w:sz w:val="24"/>
          <w:szCs w:val="24"/>
        </w:rPr>
      </w:pPr>
      <w:r w:rsidRPr="002976E0">
        <w:rPr>
          <w:rFonts w:ascii="Arial" w:hAnsi="Arial" w:cs="Arial"/>
          <w:sz w:val="24"/>
          <w:szCs w:val="24"/>
        </w:rPr>
        <w:object w:dxaOrig="1537" w:dyaOrig="997" w14:anchorId="1C899C59">
          <v:shape id="_x0000_i1078" type="#_x0000_t75" style="width:76.1pt;height:49.6pt" o:ole="">
            <v:imagedata r:id="rId134" o:title=""/>
          </v:shape>
          <o:OLEObject Type="Embed" ProgID="Word.Document.12" ShapeID="_x0000_i1078" DrawAspect="Icon" ObjectID="_1837341323" r:id="rId135">
            <o:FieldCodes>\s</o:FieldCodes>
          </o:OLEObject>
        </w:object>
      </w:r>
      <w:r w:rsidR="00457927" w:rsidRPr="002976E0">
        <w:rPr>
          <w:rFonts w:ascii="Arial" w:hAnsi="Arial" w:cs="Arial"/>
          <w:sz w:val="24"/>
          <w:szCs w:val="24"/>
        </w:rPr>
        <w:object w:dxaOrig="1537" w:dyaOrig="997" w14:anchorId="19637F55">
          <v:shape id="_x0000_i1079" type="#_x0000_t75" style="width:76.75pt;height:49.6pt" o:ole="">
            <v:imagedata r:id="rId136" o:title=""/>
          </v:shape>
          <o:OLEObject Type="Embed" ProgID="Package" ShapeID="_x0000_i1079" DrawAspect="Icon" ObjectID="_1837341324" r:id="rId137"/>
        </w:object>
      </w:r>
      <w:r w:rsidR="00457927" w:rsidRPr="002976E0">
        <w:rPr>
          <w:rFonts w:ascii="Arial" w:hAnsi="Arial" w:cs="Arial"/>
          <w:sz w:val="24"/>
          <w:szCs w:val="24"/>
        </w:rPr>
        <w:object w:dxaOrig="1537" w:dyaOrig="997" w14:anchorId="1918A378">
          <v:shape id="_x0000_i1080" type="#_x0000_t75" style="width:76.75pt;height:49.6pt" o:ole="">
            <v:imagedata r:id="rId138" o:title=""/>
          </v:shape>
          <o:OLEObject Type="Embed" ProgID="Package" ShapeID="_x0000_i1080" DrawAspect="Icon" ObjectID="_1837341325" r:id="rId139"/>
        </w:object>
      </w:r>
    </w:p>
    <w:p w14:paraId="3F362E96" w14:textId="5CFF2157" w:rsidR="003960D6" w:rsidRPr="002976E0" w:rsidRDefault="003960D6" w:rsidP="00DB4567">
      <w:pPr>
        <w:spacing w:after="0" w:line="276" w:lineRule="auto"/>
        <w:jc w:val="center"/>
        <w:rPr>
          <w:rFonts w:ascii="Arial" w:hAnsi="Arial" w:cs="Arial"/>
          <w:sz w:val="24"/>
          <w:szCs w:val="24"/>
        </w:rPr>
      </w:pPr>
    </w:p>
    <w:p w14:paraId="283AB850" w14:textId="77777777" w:rsidR="003960D6" w:rsidRPr="002976E0" w:rsidRDefault="003960D6" w:rsidP="00DB4567">
      <w:pPr>
        <w:spacing w:after="0" w:line="276" w:lineRule="auto"/>
        <w:jc w:val="both"/>
        <w:rPr>
          <w:rFonts w:ascii="Arial" w:hAnsi="Arial" w:cs="Arial"/>
          <w:sz w:val="24"/>
          <w:szCs w:val="24"/>
        </w:rPr>
      </w:pPr>
    </w:p>
    <w:p w14:paraId="57AA0B18" w14:textId="77777777" w:rsidR="003960D6" w:rsidRPr="002976E0" w:rsidRDefault="003960D6" w:rsidP="00DB4567">
      <w:pPr>
        <w:spacing w:after="0" w:line="276" w:lineRule="auto"/>
        <w:jc w:val="both"/>
        <w:rPr>
          <w:rFonts w:ascii="Arial" w:hAnsi="Arial" w:cs="Arial"/>
          <w:sz w:val="24"/>
          <w:szCs w:val="24"/>
        </w:rPr>
      </w:pPr>
    </w:p>
    <w:p w14:paraId="3C7AB721" w14:textId="299FEA4F" w:rsidR="009723BF" w:rsidRPr="002976E0" w:rsidRDefault="009723BF">
      <w:pPr>
        <w:pStyle w:val="Ttulo1"/>
        <w:numPr>
          <w:ilvl w:val="0"/>
          <w:numId w:val="23"/>
        </w:numPr>
        <w:rPr>
          <w:rFonts w:cs="Arial"/>
        </w:rPr>
      </w:pPr>
      <w:bookmarkStart w:id="44" w:name="_Hlk225433497"/>
      <w:r w:rsidRPr="002976E0">
        <w:rPr>
          <w:rFonts w:cs="Arial"/>
        </w:rPr>
        <w:t>¿Cuantos funcionarios integran la Oficina de Asuntos Internos del Organismo de Investigacion Judicial, de ellos cuantos realizan teletrabajo y en cuales días de la semana, cuanto suman los presupuestos de cada uno de los últimos tres años para esa dependencia?</w:t>
      </w:r>
      <w:r w:rsidR="00D74D09" w:rsidRPr="002976E0">
        <w:rPr>
          <w:rFonts w:cs="Arial"/>
        </w:rPr>
        <w:t xml:space="preserve"> Agradecerá se sirva en aportar a su respuesta los documentos de respaldo pertinentes y el detalle de los puestos respectivo. </w:t>
      </w:r>
    </w:p>
    <w:bookmarkEnd w:id="44"/>
    <w:p w14:paraId="354E85D1" w14:textId="77777777" w:rsidR="009723BF" w:rsidRPr="002976E0" w:rsidRDefault="009723BF" w:rsidP="00DB4567">
      <w:pPr>
        <w:spacing w:after="0" w:line="276" w:lineRule="auto"/>
        <w:jc w:val="both"/>
        <w:rPr>
          <w:rFonts w:ascii="Arial" w:hAnsi="Arial" w:cs="Arial"/>
          <w:sz w:val="24"/>
          <w:szCs w:val="24"/>
        </w:rPr>
      </w:pPr>
    </w:p>
    <w:p w14:paraId="647FBF49" w14:textId="7A603ACF" w:rsidR="00070F09" w:rsidRPr="002976E0" w:rsidRDefault="00070F09" w:rsidP="009D7E94">
      <w:pPr>
        <w:spacing w:after="0" w:line="276" w:lineRule="auto"/>
        <w:ind w:left="720"/>
        <w:jc w:val="both"/>
        <w:rPr>
          <w:rFonts w:ascii="Arial" w:hAnsi="Arial" w:cs="Arial"/>
          <w:sz w:val="24"/>
          <w:szCs w:val="24"/>
          <w:u w:val="single"/>
        </w:rPr>
      </w:pPr>
      <w:r w:rsidRPr="002976E0">
        <w:rPr>
          <w:rFonts w:ascii="Arial" w:hAnsi="Arial" w:cs="Arial"/>
          <w:b/>
          <w:bCs/>
          <w:sz w:val="24"/>
          <w:szCs w:val="24"/>
          <w:u w:val="single"/>
        </w:rPr>
        <w:t>integración, teletrabajo y presupuesto de Asuntos Internos del OIJ.</w:t>
      </w:r>
      <w:r w:rsidRPr="002976E0">
        <w:rPr>
          <w:rFonts w:ascii="Arial" w:hAnsi="Arial" w:cs="Arial"/>
          <w:sz w:val="24"/>
          <w:szCs w:val="24"/>
          <w:u w:val="single"/>
        </w:rPr>
        <w:t> </w:t>
      </w:r>
    </w:p>
    <w:p w14:paraId="13DA4111" w14:textId="58BD22F0" w:rsidR="00070F09" w:rsidRPr="002976E0" w:rsidRDefault="00070F09" w:rsidP="00070F09">
      <w:pPr>
        <w:spacing w:after="0" w:line="276" w:lineRule="auto"/>
        <w:jc w:val="both"/>
        <w:rPr>
          <w:rFonts w:ascii="Arial" w:hAnsi="Arial" w:cs="Arial"/>
          <w:sz w:val="24"/>
          <w:szCs w:val="24"/>
          <w:u w:val="single"/>
        </w:rPr>
      </w:pPr>
    </w:p>
    <w:tbl>
      <w:tblPr>
        <w:tblW w:w="7561"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192"/>
        <w:gridCol w:w="3808"/>
        <w:gridCol w:w="1856"/>
        <w:gridCol w:w="688"/>
        <w:gridCol w:w="17"/>
      </w:tblGrid>
      <w:tr w:rsidR="00070F09" w:rsidRPr="002976E0" w14:paraId="6D99DF5A" w14:textId="77777777" w:rsidTr="00070F09">
        <w:trPr>
          <w:gridAfter w:val="1"/>
          <w:wAfter w:w="20" w:type="dxa"/>
          <w:trHeight w:val="315"/>
          <w:jc w:val="center"/>
        </w:trPr>
        <w:tc>
          <w:tcPr>
            <w:tcW w:w="7541" w:type="dxa"/>
            <w:gridSpan w:val="4"/>
            <w:tcBorders>
              <w:top w:val="single" w:sz="6" w:space="0" w:color="auto"/>
              <w:left w:val="single" w:sz="6" w:space="0" w:color="auto"/>
              <w:bottom w:val="single" w:sz="6" w:space="0" w:color="auto"/>
              <w:right w:val="single" w:sz="6" w:space="0" w:color="000000"/>
            </w:tcBorders>
            <w:vAlign w:val="center"/>
            <w:hideMark/>
          </w:tcPr>
          <w:p w14:paraId="36FEF215" w14:textId="77777777" w:rsidR="00070F09" w:rsidRPr="002976E0" w:rsidRDefault="00070F09" w:rsidP="00070F09">
            <w:pPr>
              <w:spacing w:after="0" w:line="276" w:lineRule="auto"/>
              <w:jc w:val="both"/>
              <w:rPr>
                <w:rFonts w:ascii="Arial" w:hAnsi="Arial" w:cs="Arial"/>
                <w:sz w:val="24"/>
                <w:szCs w:val="24"/>
                <w:u w:val="single"/>
              </w:rPr>
            </w:pPr>
            <w:r w:rsidRPr="002976E0">
              <w:rPr>
                <w:rFonts w:ascii="Arial" w:hAnsi="Arial" w:cs="Arial"/>
                <w:b/>
                <w:bCs/>
                <w:sz w:val="24"/>
                <w:szCs w:val="24"/>
                <w:u w:val="single"/>
              </w:rPr>
              <w:t>PLAZAS DE ASUNTOS INTERNOS</w:t>
            </w:r>
            <w:r w:rsidRPr="002976E0">
              <w:rPr>
                <w:rFonts w:ascii="Arial" w:hAnsi="Arial" w:cs="Arial"/>
                <w:sz w:val="24"/>
                <w:szCs w:val="24"/>
                <w:u w:val="single"/>
              </w:rPr>
              <w:t> </w:t>
            </w:r>
          </w:p>
        </w:tc>
      </w:tr>
      <w:tr w:rsidR="00070F09" w:rsidRPr="002976E0" w14:paraId="593C40EE"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431A63BA" w14:textId="77777777" w:rsidR="00070F09" w:rsidRPr="002976E0" w:rsidRDefault="00070F09" w:rsidP="00070F09">
            <w:pPr>
              <w:spacing w:after="0" w:line="276" w:lineRule="auto"/>
              <w:jc w:val="both"/>
              <w:rPr>
                <w:rFonts w:ascii="Arial" w:hAnsi="Arial" w:cs="Arial"/>
                <w:sz w:val="24"/>
                <w:szCs w:val="24"/>
                <w:u w:val="single"/>
              </w:rPr>
            </w:pPr>
            <w:r w:rsidRPr="002976E0">
              <w:rPr>
                <w:rFonts w:ascii="Arial" w:hAnsi="Arial" w:cs="Arial"/>
                <w:b/>
                <w:bCs/>
                <w:sz w:val="24"/>
                <w:szCs w:val="24"/>
                <w:u w:val="single"/>
              </w:rPr>
              <w:t>PLAZA</w:t>
            </w:r>
            <w:r w:rsidRPr="002976E0">
              <w:rPr>
                <w:rFonts w:ascii="Arial" w:hAnsi="Arial" w:cs="Arial"/>
                <w:sz w:val="24"/>
                <w:szCs w:val="24"/>
                <w:u w:val="single"/>
              </w:rPr>
              <w:t> </w:t>
            </w:r>
          </w:p>
        </w:tc>
        <w:tc>
          <w:tcPr>
            <w:tcW w:w="5396" w:type="dxa"/>
            <w:tcBorders>
              <w:top w:val="nil"/>
              <w:left w:val="nil"/>
              <w:bottom w:val="single" w:sz="6" w:space="0" w:color="auto"/>
              <w:right w:val="single" w:sz="6" w:space="0" w:color="auto"/>
            </w:tcBorders>
            <w:vAlign w:val="center"/>
            <w:hideMark/>
          </w:tcPr>
          <w:p w14:paraId="66709CED" w14:textId="77777777" w:rsidR="00070F09" w:rsidRPr="002976E0" w:rsidRDefault="00070F09" w:rsidP="00070F09">
            <w:pPr>
              <w:spacing w:after="0" w:line="276" w:lineRule="auto"/>
              <w:jc w:val="both"/>
              <w:rPr>
                <w:rFonts w:ascii="Arial" w:hAnsi="Arial" w:cs="Arial"/>
                <w:sz w:val="24"/>
                <w:szCs w:val="24"/>
                <w:u w:val="single"/>
              </w:rPr>
            </w:pPr>
            <w:r w:rsidRPr="002976E0">
              <w:rPr>
                <w:rFonts w:ascii="Arial" w:hAnsi="Arial" w:cs="Arial"/>
                <w:b/>
                <w:bCs/>
                <w:sz w:val="24"/>
                <w:szCs w:val="24"/>
                <w:u w:val="single"/>
              </w:rPr>
              <w:t>DESCRIPCIÓN</w:t>
            </w:r>
            <w:r w:rsidRPr="002976E0">
              <w:rPr>
                <w:rFonts w:ascii="Arial" w:hAnsi="Arial" w:cs="Arial"/>
                <w:sz w:val="24"/>
                <w:szCs w:val="24"/>
                <w:u w:val="single"/>
              </w:rPr>
              <w:t> </w:t>
            </w:r>
          </w:p>
        </w:tc>
        <w:tc>
          <w:tcPr>
            <w:tcW w:w="20" w:type="dxa"/>
            <w:tcBorders>
              <w:top w:val="nil"/>
              <w:left w:val="nil"/>
              <w:bottom w:val="single" w:sz="6" w:space="0" w:color="auto"/>
              <w:right w:val="single" w:sz="6" w:space="0" w:color="auto"/>
            </w:tcBorders>
            <w:vAlign w:val="center"/>
            <w:hideMark/>
          </w:tcPr>
          <w:p w14:paraId="09411F72" w14:textId="77777777" w:rsidR="00070F09" w:rsidRPr="002976E0" w:rsidRDefault="00070F09" w:rsidP="00070F09">
            <w:pPr>
              <w:spacing w:after="0" w:line="276" w:lineRule="auto"/>
              <w:jc w:val="both"/>
              <w:rPr>
                <w:rFonts w:ascii="Arial" w:hAnsi="Arial" w:cs="Arial"/>
                <w:sz w:val="24"/>
                <w:szCs w:val="24"/>
                <w:u w:val="single"/>
              </w:rPr>
            </w:pPr>
            <w:r w:rsidRPr="002976E0">
              <w:rPr>
                <w:rFonts w:ascii="Arial" w:hAnsi="Arial" w:cs="Arial"/>
                <w:b/>
                <w:bCs/>
                <w:sz w:val="24"/>
                <w:szCs w:val="24"/>
                <w:u w:val="single"/>
              </w:rPr>
              <w:t>TELETRABAJO</w:t>
            </w:r>
            <w:r w:rsidRPr="002976E0">
              <w:rPr>
                <w:rFonts w:ascii="Arial" w:hAnsi="Arial" w:cs="Arial"/>
                <w:sz w:val="24"/>
                <w:szCs w:val="24"/>
                <w:u w:val="single"/>
              </w:rPr>
              <w:t> </w:t>
            </w:r>
          </w:p>
        </w:tc>
        <w:tc>
          <w:tcPr>
            <w:tcW w:w="750" w:type="dxa"/>
            <w:gridSpan w:val="2"/>
            <w:tcBorders>
              <w:top w:val="nil"/>
              <w:left w:val="nil"/>
              <w:bottom w:val="single" w:sz="6" w:space="0" w:color="auto"/>
              <w:right w:val="single" w:sz="6" w:space="0" w:color="auto"/>
            </w:tcBorders>
            <w:shd w:val="clear" w:color="auto" w:fill="FFFFFF"/>
            <w:vAlign w:val="center"/>
            <w:hideMark/>
          </w:tcPr>
          <w:p w14:paraId="226008BF" w14:textId="77777777" w:rsidR="00070F09" w:rsidRPr="002976E0" w:rsidRDefault="00070F09" w:rsidP="00070F09">
            <w:pPr>
              <w:spacing w:after="0" w:line="276" w:lineRule="auto"/>
              <w:jc w:val="both"/>
              <w:rPr>
                <w:rFonts w:ascii="Arial" w:hAnsi="Arial" w:cs="Arial"/>
                <w:sz w:val="24"/>
                <w:szCs w:val="24"/>
                <w:u w:val="single"/>
              </w:rPr>
            </w:pPr>
            <w:r w:rsidRPr="002976E0">
              <w:rPr>
                <w:rFonts w:ascii="Arial" w:hAnsi="Arial" w:cs="Arial"/>
                <w:b/>
                <w:bCs/>
                <w:sz w:val="24"/>
                <w:szCs w:val="24"/>
                <w:u w:val="single"/>
              </w:rPr>
              <w:t>DÍAS</w:t>
            </w:r>
            <w:r w:rsidRPr="002976E0">
              <w:rPr>
                <w:rFonts w:ascii="Arial" w:hAnsi="Arial" w:cs="Arial"/>
                <w:sz w:val="24"/>
                <w:szCs w:val="24"/>
                <w:u w:val="single"/>
              </w:rPr>
              <w:t> </w:t>
            </w:r>
          </w:p>
        </w:tc>
      </w:tr>
      <w:tr w:rsidR="00070F09" w:rsidRPr="002976E0" w14:paraId="19799EAE"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7793D77B"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43171 </w:t>
            </w:r>
          </w:p>
        </w:tc>
        <w:tc>
          <w:tcPr>
            <w:tcW w:w="5396" w:type="dxa"/>
            <w:tcBorders>
              <w:top w:val="nil"/>
              <w:left w:val="nil"/>
              <w:bottom w:val="single" w:sz="6" w:space="0" w:color="auto"/>
              <w:right w:val="single" w:sz="6" w:space="0" w:color="auto"/>
            </w:tcBorders>
            <w:vAlign w:val="center"/>
            <w:hideMark/>
          </w:tcPr>
          <w:p w14:paraId="7DBE6E89"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JEFE DE INVESTIGACIÓN TRES </w:t>
            </w:r>
          </w:p>
        </w:tc>
        <w:tc>
          <w:tcPr>
            <w:tcW w:w="20" w:type="dxa"/>
            <w:tcBorders>
              <w:top w:val="nil"/>
              <w:left w:val="nil"/>
              <w:bottom w:val="single" w:sz="6" w:space="0" w:color="auto"/>
              <w:right w:val="single" w:sz="6" w:space="0" w:color="auto"/>
            </w:tcBorders>
            <w:vAlign w:val="center"/>
            <w:hideMark/>
          </w:tcPr>
          <w:p w14:paraId="0DA36A7E"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NO </w:t>
            </w:r>
          </w:p>
        </w:tc>
        <w:tc>
          <w:tcPr>
            <w:tcW w:w="750" w:type="dxa"/>
            <w:gridSpan w:val="2"/>
            <w:tcBorders>
              <w:top w:val="nil"/>
              <w:left w:val="nil"/>
              <w:bottom w:val="single" w:sz="6" w:space="0" w:color="auto"/>
              <w:right w:val="single" w:sz="6" w:space="0" w:color="auto"/>
            </w:tcBorders>
            <w:shd w:val="clear" w:color="auto" w:fill="FFFFFF"/>
            <w:vAlign w:val="center"/>
            <w:hideMark/>
          </w:tcPr>
          <w:p w14:paraId="51392CD4"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0 </w:t>
            </w:r>
          </w:p>
        </w:tc>
      </w:tr>
      <w:tr w:rsidR="00070F09" w:rsidRPr="002976E0" w14:paraId="08E279FC"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69C92EA2"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43167 </w:t>
            </w:r>
          </w:p>
        </w:tc>
        <w:tc>
          <w:tcPr>
            <w:tcW w:w="5396" w:type="dxa"/>
            <w:tcBorders>
              <w:top w:val="nil"/>
              <w:left w:val="nil"/>
              <w:bottom w:val="single" w:sz="6" w:space="0" w:color="auto"/>
              <w:right w:val="single" w:sz="6" w:space="0" w:color="auto"/>
            </w:tcBorders>
            <w:vAlign w:val="center"/>
            <w:hideMark/>
          </w:tcPr>
          <w:p w14:paraId="660EEA3F"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PROFESIONAL EN DERECHO </w:t>
            </w:r>
          </w:p>
        </w:tc>
        <w:tc>
          <w:tcPr>
            <w:tcW w:w="20" w:type="dxa"/>
            <w:tcBorders>
              <w:top w:val="nil"/>
              <w:left w:val="nil"/>
              <w:bottom w:val="single" w:sz="6" w:space="0" w:color="auto"/>
              <w:right w:val="single" w:sz="6" w:space="0" w:color="auto"/>
            </w:tcBorders>
            <w:vAlign w:val="center"/>
            <w:hideMark/>
          </w:tcPr>
          <w:p w14:paraId="653D5437"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SÍ </w:t>
            </w:r>
          </w:p>
        </w:tc>
        <w:tc>
          <w:tcPr>
            <w:tcW w:w="750" w:type="dxa"/>
            <w:gridSpan w:val="2"/>
            <w:tcBorders>
              <w:top w:val="nil"/>
              <w:left w:val="nil"/>
              <w:bottom w:val="single" w:sz="6" w:space="0" w:color="auto"/>
              <w:right w:val="single" w:sz="6" w:space="0" w:color="auto"/>
            </w:tcBorders>
            <w:shd w:val="clear" w:color="auto" w:fill="FFFFFF"/>
            <w:vAlign w:val="center"/>
            <w:hideMark/>
          </w:tcPr>
          <w:p w14:paraId="7CD4C04E"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4 </w:t>
            </w:r>
          </w:p>
        </w:tc>
      </w:tr>
      <w:tr w:rsidR="00070F09" w:rsidRPr="002976E0" w14:paraId="12682237"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736E5F95"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*43167 </w:t>
            </w:r>
          </w:p>
        </w:tc>
        <w:tc>
          <w:tcPr>
            <w:tcW w:w="5396" w:type="dxa"/>
            <w:tcBorders>
              <w:top w:val="nil"/>
              <w:left w:val="nil"/>
              <w:bottom w:val="single" w:sz="6" w:space="0" w:color="auto"/>
              <w:right w:val="single" w:sz="6" w:space="0" w:color="auto"/>
            </w:tcBorders>
            <w:vAlign w:val="center"/>
            <w:hideMark/>
          </w:tcPr>
          <w:p w14:paraId="6C55C951"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PROFESIONAL EN DERECHO </w:t>
            </w:r>
          </w:p>
        </w:tc>
        <w:tc>
          <w:tcPr>
            <w:tcW w:w="20" w:type="dxa"/>
            <w:tcBorders>
              <w:top w:val="nil"/>
              <w:left w:val="nil"/>
              <w:bottom w:val="single" w:sz="6" w:space="0" w:color="auto"/>
              <w:right w:val="single" w:sz="6" w:space="0" w:color="auto"/>
            </w:tcBorders>
            <w:vAlign w:val="center"/>
            <w:hideMark/>
          </w:tcPr>
          <w:p w14:paraId="321921BC"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SÍ </w:t>
            </w:r>
          </w:p>
        </w:tc>
        <w:tc>
          <w:tcPr>
            <w:tcW w:w="750" w:type="dxa"/>
            <w:gridSpan w:val="2"/>
            <w:tcBorders>
              <w:top w:val="nil"/>
              <w:left w:val="nil"/>
              <w:bottom w:val="single" w:sz="6" w:space="0" w:color="auto"/>
              <w:right w:val="single" w:sz="6" w:space="0" w:color="auto"/>
            </w:tcBorders>
            <w:shd w:val="clear" w:color="auto" w:fill="FFFFFF"/>
            <w:vAlign w:val="center"/>
            <w:hideMark/>
          </w:tcPr>
          <w:p w14:paraId="09300623"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3 </w:t>
            </w:r>
          </w:p>
        </w:tc>
      </w:tr>
      <w:tr w:rsidR="00070F09" w:rsidRPr="002976E0" w14:paraId="547CCCD7"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3FF565FB"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43168 </w:t>
            </w:r>
          </w:p>
        </w:tc>
        <w:tc>
          <w:tcPr>
            <w:tcW w:w="5396" w:type="dxa"/>
            <w:tcBorders>
              <w:top w:val="nil"/>
              <w:left w:val="nil"/>
              <w:bottom w:val="single" w:sz="6" w:space="0" w:color="auto"/>
              <w:right w:val="single" w:sz="6" w:space="0" w:color="auto"/>
            </w:tcBorders>
            <w:vAlign w:val="center"/>
            <w:hideMark/>
          </w:tcPr>
          <w:p w14:paraId="44562B65"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PROFESIONAL EN DERECHO </w:t>
            </w:r>
          </w:p>
        </w:tc>
        <w:tc>
          <w:tcPr>
            <w:tcW w:w="20" w:type="dxa"/>
            <w:tcBorders>
              <w:top w:val="nil"/>
              <w:left w:val="nil"/>
              <w:bottom w:val="single" w:sz="6" w:space="0" w:color="auto"/>
              <w:right w:val="single" w:sz="6" w:space="0" w:color="auto"/>
            </w:tcBorders>
            <w:vAlign w:val="center"/>
            <w:hideMark/>
          </w:tcPr>
          <w:p w14:paraId="38CB9A08"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SÍ </w:t>
            </w:r>
          </w:p>
        </w:tc>
        <w:tc>
          <w:tcPr>
            <w:tcW w:w="750" w:type="dxa"/>
            <w:gridSpan w:val="2"/>
            <w:tcBorders>
              <w:top w:val="nil"/>
              <w:left w:val="nil"/>
              <w:bottom w:val="single" w:sz="6" w:space="0" w:color="auto"/>
              <w:right w:val="single" w:sz="6" w:space="0" w:color="auto"/>
            </w:tcBorders>
            <w:shd w:val="clear" w:color="auto" w:fill="FFFFFF"/>
            <w:vAlign w:val="center"/>
            <w:hideMark/>
          </w:tcPr>
          <w:p w14:paraId="75E104A9"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4 </w:t>
            </w:r>
          </w:p>
        </w:tc>
      </w:tr>
      <w:tr w:rsidR="00070F09" w:rsidRPr="002976E0" w14:paraId="0D0A3C9F"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52CB4146"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*43168 </w:t>
            </w:r>
          </w:p>
        </w:tc>
        <w:tc>
          <w:tcPr>
            <w:tcW w:w="5396" w:type="dxa"/>
            <w:tcBorders>
              <w:top w:val="nil"/>
              <w:left w:val="nil"/>
              <w:bottom w:val="single" w:sz="6" w:space="0" w:color="auto"/>
              <w:right w:val="single" w:sz="6" w:space="0" w:color="auto"/>
            </w:tcBorders>
            <w:vAlign w:val="center"/>
            <w:hideMark/>
          </w:tcPr>
          <w:p w14:paraId="5A940D38"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PROFESIONAL EN DERECHO </w:t>
            </w:r>
          </w:p>
        </w:tc>
        <w:tc>
          <w:tcPr>
            <w:tcW w:w="20" w:type="dxa"/>
            <w:tcBorders>
              <w:top w:val="nil"/>
              <w:left w:val="nil"/>
              <w:bottom w:val="single" w:sz="6" w:space="0" w:color="auto"/>
              <w:right w:val="single" w:sz="6" w:space="0" w:color="auto"/>
            </w:tcBorders>
            <w:vAlign w:val="center"/>
            <w:hideMark/>
          </w:tcPr>
          <w:p w14:paraId="7CCC01AB"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SÍ </w:t>
            </w:r>
          </w:p>
        </w:tc>
        <w:tc>
          <w:tcPr>
            <w:tcW w:w="750" w:type="dxa"/>
            <w:gridSpan w:val="2"/>
            <w:tcBorders>
              <w:top w:val="nil"/>
              <w:left w:val="nil"/>
              <w:bottom w:val="single" w:sz="6" w:space="0" w:color="auto"/>
              <w:right w:val="single" w:sz="6" w:space="0" w:color="auto"/>
            </w:tcBorders>
            <w:shd w:val="clear" w:color="auto" w:fill="FFFFFF"/>
            <w:vAlign w:val="center"/>
            <w:hideMark/>
          </w:tcPr>
          <w:p w14:paraId="396905A4"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3 </w:t>
            </w:r>
          </w:p>
        </w:tc>
      </w:tr>
      <w:tr w:rsidR="00070F09" w:rsidRPr="002976E0" w14:paraId="43D20C4F"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5CC463A5"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43169 </w:t>
            </w:r>
          </w:p>
        </w:tc>
        <w:tc>
          <w:tcPr>
            <w:tcW w:w="5396" w:type="dxa"/>
            <w:tcBorders>
              <w:top w:val="nil"/>
              <w:left w:val="nil"/>
              <w:bottom w:val="single" w:sz="6" w:space="0" w:color="auto"/>
              <w:right w:val="single" w:sz="6" w:space="0" w:color="auto"/>
            </w:tcBorders>
            <w:vAlign w:val="center"/>
            <w:hideMark/>
          </w:tcPr>
          <w:p w14:paraId="752FA082"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PROFESIONAL EN DERECHO </w:t>
            </w:r>
          </w:p>
        </w:tc>
        <w:tc>
          <w:tcPr>
            <w:tcW w:w="20" w:type="dxa"/>
            <w:tcBorders>
              <w:top w:val="nil"/>
              <w:left w:val="nil"/>
              <w:bottom w:val="single" w:sz="6" w:space="0" w:color="auto"/>
              <w:right w:val="single" w:sz="6" w:space="0" w:color="auto"/>
            </w:tcBorders>
            <w:vAlign w:val="center"/>
            <w:hideMark/>
          </w:tcPr>
          <w:p w14:paraId="3F2D86D3"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SÍ </w:t>
            </w:r>
          </w:p>
        </w:tc>
        <w:tc>
          <w:tcPr>
            <w:tcW w:w="750" w:type="dxa"/>
            <w:gridSpan w:val="2"/>
            <w:tcBorders>
              <w:top w:val="nil"/>
              <w:left w:val="nil"/>
              <w:bottom w:val="single" w:sz="6" w:space="0" w:color="auto"/>
              <w:right w:val="single" w:sz="6" w:space="0" w:color="auto"/>
            </w:tcBorders>
            <w:shd w:val="clear" w:color="auto" w:fill="FFFFFF"/>
            <w:vAlign w:val="center"/>
            <w:hideMark/>
          </w:tcPr>
          <w:p w14:paraId="509A2032"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4 </w:t>
            </w:r>
          </w:p>
        </w:tc>
      </w:tr>
      <w:tr w:rsidR="00070F09" w:rsidRPr="002976E0" w14:paraId="4ECE1D93"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6C2F0CFC"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43170 </w:t>
            </w:r>
          </w:p>
        </w:tc>
        <w:tc>
          <w:tcPr>
            <w:tcW w:w="5396" w:type="dxa"/>
            <w:tcBorders>
              <w:top w:val="nil"/>
              <w:left w:val="nil"/>
              <w:bottom w:val="single" w:sz="6" w:space="0" w:color="auto"/>
              <w:right w:val="single" w:sz="6" w:space="0" w:color="auto"/>
            </w:tcBorders>
            <w:vAlign w:val="center"/>
            <w:hideMark/>
          </w:tcPr>
          <w:p w14:paraId="64121B07"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PROFESIONAL EN DERECHO </w:t>
            </w:r>
          </w:p>
        </w:tc>
        <w:tc>
          <w:tcPr>
            <w:tcW w:w="20" w:type="dxa"/>
            <w:tcBorders>
              <w:top w:val="nil"/>
              <w:left w:val="nil"/>
              <w:bottom w:val="single" w:sz="6" w:space="0" w:color="auto"/>
              <w:right w:val="single" w:sz="6" w:space="0" w:color="auto"/>
            </w:tcBorders>
            <w:vAlign w:val="center"/>
            <w:hideMark/>
          </w:tcPr>
          <w:p w14:paraId="25A3C292"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SÍ </w:t>
            </w:r>
          </w:p>
        </w:tc>
        <w:tc>
          <w:tcPr>
            <w:tcW w:w="750" w:type="dxa"/>
            <w:gridSpan w:val="2"/>
            <w:tcBorders>
              <w:top w:val="nil"/>
              <w:left w:val="nil"/>
              <w:bottom w:val="single" w:sz="6" w:space="0" w:color="auto"/>
              <w:right w:val="single" w:sz="6" w:space="0" w:color="auto"/>
            </w:tcBorders>
            <w:shd w:val="clear" w:color="auto" w:fill="FFFFFF"/>
            <w:vAlign w:val="center"/>
            <w:hideMark/>
          </w:tcPr>
          <w:p w14:paraId="166C2B84"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4 </w:t>
            </w:r>
          </w:p>
        </w:tc>
      </w:tr>
      <w:tr w:rsidR="00070F09" w:rsidRPr="002976E0" w14:paraId="731E2EE9"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54517A33"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lastRenderedPageBreak/>
              <w:t>*43170 </w:t>
            </w:r>
          </w:p>
        </w:tc>
        <w:tc>
          <w:tcPr>
            <w:tcW w:w="5396" w:type="dxa"/>
            <w:tcBorders>
              <w:top w:val="nil"/>
              <w:left w:val="nil"/>
              <w:bottom w:val="single" w:sz="6" w:space="0" w:color="auto"/>
              <w:right w:val="single" w:sz="6" w:space="0" w:color="auto"/>
            </w:tcBorders>
            <w:vAlign w:val="center"/>
            <w:hideMark/>
          </w:tcPr>
          <w:p w14:paraId="54C9E2A6"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PROFESIONAL EN DERECHO </w:t>
            </w:r>
          </w:p>
        </w:tc>
        <w:tc>
          <w:tcPr>
            <w:tcW w:w="20" w:type="dxa"/>
            <w:tcBorders>
              <w:top w:val="nil"/>
              <w:left w:val="nil"/>
              <w:bottom w:val="single" w:sz="6" w:space="0" w:color="auto"/>
              <w:right w:val="single" w:sz="6" w:space="0" w:color="auto"/>
            </w:tcBorders>
            <w:vAlign w:val="center"/>
            <w:hideMark/>
          </w:tcPr>
          <w:p w14:paraId="6008D843"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SÍ </w:t>
            </w:r>
          </w:p>
        </w:tc>
        <w:tc>
          <w:tcPr>
            <w:tcW w:w="750" w:type="dxa"/>
            <w:gridSpan w:val="2"/>
            <w:tcBorders>
              <w:top w:val="nil"/>
              <w:left w:val="nil"/>
              <w:bottom w:val="single" w:sz="6" w:space="0" w:color="auto"/>
              <w:right w:val="single" w:sz="6" w:space="0" w:color="auto"/>
            </w:tcBorders>
            <w:shd w:val="clear" w:color="auto" w:fill="FFFFFF"/>
            <w:vAlign w:val="center"/>
            <w:hideMark/>
          </w:tcPr>
          <w:p w14:paraId="4E5D7A00"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3 </w:t>
            </w:r>
          </w:p>
        </w:tc>
      </w:tr>
      <w:tr w:rsidR="00070F09" w:rsidRPr="002976E0" w14:paraId="174B766B"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67FA8379"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109803 </w:t>
            </w:r>
          </w:p>
        </w:tc>
        <w:tc>
          <w:tcPr>
            <w:tcW w:w="5396" w:type="dxa"/>
            <w:tcBorders>
              <w:top w:val="nil"/>
              <w:left w:val="nil"/>
              <w:bottom w:val="single" w:sz="6" w:space="0" w:color="auto"/>
              <w:right w:val="single" w:sz="6" w:space="0" w:color="auto"/>
            </w:tcBorders>
            <w:vAlign w:val="center"/>
            <w:hideMark/>
          </w:tcPr>
          <w:p w14:paraId="1092A947"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PROFESIONAL EN DERECHO </w:t>
            </w:r>
          </w:p>
        </w:tc>
        <w:tc>
          <w:tcPr>
            <w:tcW w:w="20" w:type="dxa"/>
            <w:tcBorders>
              <w:top w:val="nil"/>
              <w:left w:val="nil"/>
              <w:bottom w:val="single" w:sz="6" w:space="0" w:color="auto"/>
              <w:right w:val="single" w:sz="6" w:space="0" w:color="auto"/>
            </w:tcBorders>
            <w:vAlign w:val="center"/>
            <w:hideMark/>
          </w:tcPr>
          <w:p w14:paraId="6574C6FB"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SÍ </w:t>
            </w:r>
          </w:p>
        </w:tc>
        <w:tc>
          <w:tcPr>
            <w:tcW w:w="750" w:type="dxa"/>
            <w:gridSpan w:val="2"/>
            <w:tcBorders>
              <w:top w:val="nil"/>
              <w:left w:val="nil"/>
              <w:bottom w:val="single" w:sz="6" w:space="0" w:color="auto"/>
              <w:right w:val="single" w:sz="6" w:space="0" w:color="auto"/>
            </w:tcBorders>
            <w:shd w:val="clear" w:color="auto" w:fill="FFFFFF"/>
            <w:vAlign w:val="center"/>
            <w:hideMark/>
          </w:tcPr>
          <w:p w14:paraId="4C02823F"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4 </w:t>
            </w:r>
          </w:p>
        </w:tc>
      </w:tr>
      <w:tr w:rsidR="00070F09" w:rsidRPr="002976E0" w14:paraId="4FDE8212"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450A9DF2"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6370 </w:t>
            </w:r>
          </w:p>
        </w:tc>
        <w:tc>
          <w:tcPr>
            <w:tcW w:w="5396" w:type="dxa"/>
            <w:tcBorders>
              <w:top w:val="nil"/>
              <w:left w:val="nil"/>
              <w:bottom w:val="single" w:sz="6" w:space="0" w:color="auto"/>
              <w:right w:val="single" w:sz="6" w:space="0" w:color="auto"/>
            </w:tcBorders>
            <w:vAlign w:val="center"/>
            <w:hideMark/>
          </w:tcPr>
          <w:p w14:paraId="435A13CC"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TÉCNICO JUDICIAL </w:t>
            </w:r>
          </w:p>
        </w:tc>
        <w:tc>
          <w:tcPr>
            <w:tcW w:w="20" w:type="dxa"/>
            <w:tcBorders>
              <w:top w:val="nil"/>
              <w:left w:val="nil"/>
              <w:bottom w:val="single" w:sz="6" w:space="0" w:color="auto"/>
              <w:right w:val="single" w:sz="6" w:space="0" w:color="auto"/>
            </w:tcBorders>
            <w:vAlign w:val="center"/>
            <w:hideMark/>
          </w:tcPr>
          <w:p w14:paraId="71B64C80"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NO </w:t>
            </w:r>
          </w:p>
        </w:tc>
        <w:tc>
          <w:tcPr>
            <w:tcW w:w="750" w:type="dxa"/>
            <w:gridSpan w:val="2"/>
            <w:tcBorders>
              <w:top w:val="nil"/>
              <w:left w:val="nil"/>
              <w:bottom w:val="single" w:sz="6" w:space="0" w:color="auto"/>
              <w:right w:val="single" w:sz="6" w:space="0" w:color="auto"/>
            </w:tcBorders>
            <w:shd w:val="clear" w:color="auto" w:fill="FFFFFF"/>
            <w:vAlign w:val="center"/>
            <w:hideMark/>
          </w:tcPr>
          <w:p w14:paraId="79A1D111"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0 </w:t>
            </w:r>
          </w:p>
        </w:tc>
      </w:tr>
      <w:tr w:rsidR="00070F09" w:rsidRPr="002976E0" w14:paraId="255AB853"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2630C0FC"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54057 </w:t>
            </w:r>
          </w:p>
        </w:tc>
        <w:tc>
          <w:tcPr>
            <w:tcW w:w="5396" w:type="dxa"/>
            <w:tcBorders>
              <w:top w:val="nil"/>
              <w:left w:val="nil"/>
              <w:bottom w:val="single" w:sz="6" w:space="0" w:color="auto"/>
              <w:right w:val="single" w:sz="6" w:space="0" w:color="auto"/>
            </w:tcBorders>
            <w:vAlign w:val="center"/>
            <w:hideMark/>
          </w:tcPr>
          <w:p w14:paraId="37685239"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AUXILIAR ADMINISTRATIVO </w:t>
            </w:r>
          </w:p>
        </w:tc>
        <w:tc>
          <w:tcPr>
            <w:tcW w:w="20" w:type="dxa"/>
            <w:tcBorders>
              <w:top w:val="nil"/>
              <w:left w:val="nil"/>
              <w:bottom w:val="single" w:sz="6" w:space="0" w:color="auto"/>
              <w:right w:val="single" w:sz="6" w:space="0" w:color="auto"/>
            </w:tcBorders>
            <w:vAlign w:val="center"/>
            <w:hideMark/>
          </w:tcPr>
          <w:p w14:paraId="382723E8"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NO </w:t>
            </w:r>
          </w:p>
        </w:tc>
        <w:tc>
          <w:tcPr>
            <w:tcW w:w="750" w:type="dxa"/>
            <w:gridSpan w:val="2"/>
            <w:tcBorders>
              <w:top w:val="nil"/>
              <w:left w:val="nil"/>
              <w:bottom w:val="single" w:sz="6" w:space="0" w:color="auto"/>
              <w:right w:val="single" w:sz="6" w:space="0" w:color="auto"/>
            </w:tcBorders>
            <w:shd w:val="clear" w:color="auto" w:fill="FFFFFF"/>
            <w:vAlign w:val="center"/>
            <w:hideMark/>
          </w:tcPr>
          <w:p w14:paraId="509954E5"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0 </w:t>
            </w:r>
          </w:p>
        </w:tc>
      </w:tr>
      <w:tr w:rsidR="00070F09" w:rsidRPr="002976E0" w14:paraId="1BD247D0"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245E078B"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*54057 </w:t>
            </w:r>
          </w:p>
        </w:tc>
        <w:tc>
          <w:tcPr>
            <w:tcW w:w="5396" w:type="dxa"/>
            <w:tcBorders>
              <w:top w:val="nil"/>
              <w:left w:val="nil"/>
              <w:bottom w:val="single" w:sz="6" w:space="0" w:color="auto"/>
              <w:right w:val="single" w:sz="6" w:space="0" w:color="auto"/>
            </w:tcBorders>
            <w:vAlign w:val="center"/>
            <w:hideMark/>
          </w:tcPr>
          <w:p w14:paraId="46542C99"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AUXILIAR ADMINISTRATIVO </w:t>
            </w:r>
          </w:p>
        </w:tc>
        <w:tc>
          <w:tcPr>
            <w:tcW w:w="20" w:type="dxa"/>
            <w:tcBorders>
              <w:top w:val="nil"/>
              <w:left w:val="nil"/>
              <w:bottom w:val="single" w:sz="6" w:space="0" w:color="auto"/>
              <w:right w:val="single" w:sz="6" w:space="0" w:color="auto"/>
            </w:tcBorders>
            <w:vAlign w:val="center"/>
            <w:hideMark/>
          </w:tcPr>
          <w:p w14:paraId="263FBFE7"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NO </w:t>
            </w:r>
          </w:p>
        </w:tc>
        <w:tc>
          <w:tcPr>
            <w:tcW w:w="750" w:type="dxa"/>
            <w:gridSpan w:val="2"/>
            <w:tcBorders>
              <w:top w:val="nil"/>
              <w:left w:val="nil"/>
              <w:bottom w:val="single" w:sz="6" w:space="0" w:color="auto"/>
              <w:right w:val="single" w:sz="6" w:space="0" w:color="auto"/>
            </w:tcBorders>
            <w:shd w:val="clear" w:color="auto" w:fill="FFFFFF"/>
            <w:vAlign w:val="center"/>
            <w:hideMark/>
          </w:tcPr>
          <w:p w14:paraId="76B1BDFB"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0 </w:t>
            </w:r>
          </w:p>
        </w:tc>
      </w:tr>
      <w:tr w:rsidR="00070F09" w:rsidRPr="002976E0" w14:paraId="4E674C8C"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6D19B354"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109805 </w:t>
            </w:r>
          </w:p>
        </w:tc>
        <w:tc>
          <w:tcPr>
            <w:tcW w:w="5396" w:type="dxa"/>
            <w:tcBorders>
              <w:top w:val="nil"/>
              <w:left w:val="nil"/>
              <w:bottom w:val="single" w:sz="6" w:space="0" w:color="auto"/>
              <w:right w:val="single" w:sz="6" w:space="0" w:color="auto"/>
            </w:tcBorders>
            <w:vAlign w:val="center"/>
            <w:hideMark/>
          </w:tcPr>
          <w:p w14:paraId="0E018346"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AUXILIAR ADMINISTRATIVO </w:t>
            </w:r>
          </w:p>
        </w:tc>
        <w:tc>
          <w:tcPr>
            <w:tcW w:w="20" w:type="dxa"/>
            <w:tcBorders>
              <w:top w:val="nil"/>
              <w:left w:val="nil"/>
              <w:bottom w:val="single" w:sz="6" w:space="0" w:color="auto"/>
              <w:right w:val="single" w:sz="6" w:space="0" w:color="auto"/>
            </w:tcBorders>
            <w:vAlign w:val="center"/>
            <w:hideMark/>
          </w:tcPr>
          <w:p w14:paraId="6B15BB51"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NO </w:t>
            </w:r>
          </w:p>
        </w:tc>
        <w:tc>
          <w:tcPr>
            <w:tcW w:w="750" w:type="dxa"/>
            <w:gridSpan w:val="2"/>
            <w:tcBorders>
              <w:top w:val="nil"/>
              <w:left w:val="nil"/>
              <w:bottom w:val="single" w:sz="6" w:space="0" w:color="auto"/>
              <w:right w:val="single" w:sz="6" w:space="0" w:color="auto"/>
            </w:tcBorders>
            <w:shd w:val="clear" w:color="auto" w:fill="FFFFFF"/>
            <w:vAlign w:val="center"/>
            <w:hideMark/>
          </w:tcPr>
          <w:p w14:paraId="3BBFF6AE"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0 </w:t>
            </w:r>
          </w:p>
        </w:tc>
      </w:tr>
      <w:tr w:rsidR="00070F09" w:rsidRPr="002976E0" w14:paraId="3433A00F"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6BF080CE"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*109805 </w:t>
            </w:r>
          </w:p>
        </w:tc>
        <w:tc>
          <w:tcPr>
            <w:tcW w:w="5396" w:type="dxa"/>
            <w:tcBorders>
              <w:top w:val="nil"/>
              <w:left w:val="nil"/>
              <w:bottom w:val="single" w:sz="6" w:space="0" w:color="auto"/>
              <w:right w:val="single" w:sz="6" w:space="0" w:color="auto"/>
            </w:tcBorders>
            <w:vAlign w:val="center"/>
            <w:hideMark/>
          </w:tcPr>
          <w:p w14:paraId="048A58E6"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AUXILIAR ADMINISTRATIVO </w:t>
            </w:r>
          </w:p>
        </w:tc>
        <w:tc>
          <w:tcPr>
            <w:tcW w:w="20" w:type="dxa"/>
            <w:tcBorders>
              <w:top w:val="nil"/>
              <w:left w:val="nil"/>
              <w:bottom w:val="single" w:sz="6" w:space="0" w:color="auto"/>
              <w:right w:val="single" w:sz="6" w:space="0" w:color="auto"/>
            </w:tcBorders>
            <w:vAlign w:val="center"/>
            <w:hideMark/>
          </w:tcPr>
          <w:p w14:paraId="4A811EFC"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NO </w:t>
            </w:r>
          </w:p>
        </w:tc>
        <w:tc>
          <w:tcPr>
            <w:tcW w:w="750" w:type="dxa"/>
            <w:gridSpan w:val="2"/>
            <w:tcBorders>
              <w:top w:val="nil"/>
              <w:left w:val="nil"/>
              <w:bottom w:val="single" w:sz="6" w:space="0" w:color="auto"/>
              <w:right w:val="single" w:sz="6" w:space="0" w:color="auto"/>
            </w:tcBorders>
            <w:shd w:val="clear" w:color="auto" w:fill="FFFFFF"/>
            <w:vAlign w:val="center"/>
            <w:hideMark/>
          </w:tcPr>
          <w:p w14:paraId="568E8290"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0 </w:t>
            </w:r>
          </w:p>
        </w:tc>
      </w:tr>
      <w:tr w:rsidR="00070F09" w:rsidRPr="002976E0" w14:paraId="47090B37"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3B903FCF"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34233 </w:t>
            </w:r>
          </w:p>
        </w:tc>
        <w:tc>
          <w:tcPr>
            <w:tcW w:w="5396" w:type="dxa"/>
            <w:tcBorders>
              <w:top w:val="nil"/>
              <w:left w:val="nil"/>
              <w:bottom w:val="single" w:sz="6" w:space="0" w:color="auto"/>
              <w:right w:val="single" w:sz="6" w:space="0" w:color="auto"/>
            </w:tcBorders>
            <w:vAlign w:val="center"/>
            <w:hideMark/>
          </w:tcPr>
          <w:p w14:paraId="27ECB24E"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AUXILIAR DE SERVICIOS GENERALES </w:t>
            </w:r>
          </w:p>
        </w:tc>
        <w:tc>
          <w:tcPr>
            <w:tcW w:w="20" w:type="dxa"/>
            <w:tcBorders>
              <w:top w:val="nil"/>
              <w:left w:val="nil"/>
              <w:bottom w:val="single" w:sz="6" w:space="0" w:color="auto"/>
              <w:right w:val="single" w:sz="6" w:space="0" w:color="auto"/>
            </w:tcBorders>
            <w:vAlign w:val="center"/>
            <w:hideMark/>
          </w:tcPr>
          <w:p w14:paraId="3E812677"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NO </w:t>
            </w:r>
          </w:p>
        </w:tc>
        <w:tc>
          <w:tcPr>
            <w:tcW w:w="750" w:type="dxa"/>
            <w:gridSpan w:val="2"/>
            <w:tcBorders>
              <w:top w:val="nil"/>
              <w:left w:val="nil"/>
              <w:bottom w:val="single" w:sz="6" w:space="0" w:color="auto"/>
              <w:right w:val="single" w:sz="6" w:space="0" w:color="auto"/>
            </w:tcBorders>
            <w:shd w:val="clear" w:color="auto" w:fill="FFFFFF"/>
            <w:vAlign w:val="center"/>
            <w:hideMark/>
          </w:tcPr>
          <w:p w14:paraId="7BAD6BAF"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0 </w:t>
            </w:r>
          </w:p>
        </w:tc>
      </w:tr>
      <w:tr w:rsidR="00070F09" w:rsidRPr="002976E0" w14:paraId="0A3069E9"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41001386"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43234 </w:t>
            </w:r>
          </w:p>
        </w:tc>
        <w:tc>
          <w:tcPr>
            <w:tcW w:w="5396" w:type="dxa"/>
            <w:tcBorders>
              <w:top w:val="nil"/>
              <w:left w:val="nil"/>
              <w:bottom w:val="single" w:sz="6" w:space="0" w:color="auto"/>
              <w:right w:val="single" w:sz="6" w:space="0" w:color="auto"/>
            </w:tcBorders>
            <w:vAlign w:val="center"/>
            <w:hideMark/>
          </w:tcPr>
          <w:p w14:paraId="3AF9CDA7"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OFICIAL DE INVESTIGACIÓN </w:t>
            </w:r>
          </w:p>
        </w:tc>
        <w:tc>
          <w:tcPr>
            <w:tcW w:w="20" w:type="dxa"/>
            <w:tcBorders>
              <w:top w:val="nil"/>
              <w:left w:val="nil"/>
              <w:bottom w:val="single" w:sz="6" w:space="0" w:color="auto"/>
              <w:right w:val="single" w:sz="6" w:space="0" w:color="auto"/>
            </w:tcBorders>
            <w:vAlign w:val="center"/>
            <w:hideMark/>
          </w:tcPr>
          <w:p w14:paraId="1C534E92"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NO </w:t>
            </w:r>
          </w:p>
        </w:tc>
        <w:tc>
          <w:tcPr>
            <w:tcW w:w="750" w:type="dxa"/>
            <w:gridSpan w:val="2"/>
            <w:tcBorders>
              <w:top w:val="nil"/>
              <w:left w:val="nil"/>
              <w:bottom w:val="single" w:sz="6" w:space="0" w:color="auto"/>
              <w:right w:val="single" w:sz="6" w:space="0" w:color="auto"/>
            </w:tcBorders>
            <w:shd w:val="clear" w:color="auto" w:fill="FFFFFF"/>
            <w:vAlign w:val="center"/>
            <w:hideMark/>
          </w:tcPr>
          <w:p w14:paraId="42F9F4C8"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0 </w:t>
            </w:r>
          </w:p>
        </w:tc>
      </w:tr>
      <w:tr w:rsidR="00070F09" w:rsidRPr="002976E0" w14:paraId="17BB6E31"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7E5BCD88"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109804 </w:t>
            </w:r>
          </w:p>
        </w:tc>
        <w:tc>
          <w:tcPr>
            <w:tcW w:w="5396" w:type="dxa"/>
            <w:tcBorders>
              <w:top w:val="nil"/>
              <w:left w:val="nil"/>
              <w:bottom w:val="single" w:sz="6" w:space="0" w:color="auto"/>
              <w:right w:val="single" w:sz="6" w:space="0" w:color="auto"/>
            </w:tcBorders>
            <w:vAlign w:val="center"/>
            <w:hideMark/>
          </w:tcPr>
          <w:p w14:paraId="22E8DBF6"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OFICIAL DE INVESTIGACIÓN </w:t>
            </w:r>
          </w:p>
        </w:tc>
        <w:tc>
          <w:tcPr>
            <w:tcW w:w="20" w:type="dxa"/>
            <w:tcBorders>
              <w:top w:val="nil"/>
              <w:left w:val="nil"/>
              <w:bottom w:val="single" w:sz="6" w:space="0" w:color="auto"/>
              <w:right w:val="single" w:sz="6" w:space="0" w:color="auto"/>
            </w:tcBorders>
            <w:vAlign w:val="center"/>
            <w:hideMark/>
          </w:tcPr>
          <w:p w14:paraId="5A4B2217"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NO </w:t>
            </w:r>
          </w:p>
        </w:tc>
        <w:tc>
          <w:tcPr>
            <w:tcW w:w="750" w:type="dxa"/>
            <w:gridSpan w:val="2"/>
            <w:tcBorders>
              <w:top w:val="nil"/>
              <w:left w:val="nil"/>
              <w:bottom w:val="single" w:sz="6" w:space="0" w:color="auto"/>
              <w:right w:val="single" w:sz="6" w:space="0" w:color="auto"/>
            </w:tcBorders>
            <w:shd w:val="clear" w:color="auto" w:fill="FFFFFF"/>
            <w:vAlign w:val="center"/>
            <w:hideMark/>
          </w:tcPr>
          <w:p w14:paraId="0F67AF44"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0 </w:t>
            </w:r>
          </w:p>
        </w:tc>
      </w:tr>
      <w:tr w:rsidR="00070F09" w:rsidRPr="002976E0" w14:paraId="40C3B5D1"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0C7F00E8"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48384 </w:t>
            </w:r>
          </w:p>
        </w:tc>
        <w:tc>
          <w:tcPr>
            <w:tcW w:w="5396" w:type="dxa"/>
            <w:tcBorders>
              <w:top w:val="nil"/>
              <w:left w:val="nil"/>
              <w:bottom w:val="single" w:sz="6" w:space="0" w:color="auto"/>
              <w:right w:val="single" w:sz="6" w:space="0" w:color="auto"/>
            </w:tcBorders>
            <w:vAlign w:val="center"/>
            <w:hideMark/>
          </w:tcPr>
          <w:p w14:paraId="7F52731C"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INVESTIGADOR DOS </w:t>
            </w:r>
          </w:p>
        </w:tc>
        <w:tc>
          <w:tcPr>
            <w:tcW w:w="20" w:type="dxa"/>
            <w:tcBorders>
              <w:top w:val="nil"/>
              <w:left w:val="nil"/>
              <w:bottom w:val="single" w:sz="6" w:space="0" w:color="auto"/>
              <w:right w:val="single" w:sz="6" w:space="0" w:color="auto"/>
            </w:tcBorders>
            <w:vAlign w:val="center"/>
            <w:hideMark/>
          </w:tcPr>
          <w:p w14:paraId="1916E72B"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NO </w:t>
            </w:r>
          </w:p>
        </w:tc>
        <w:tc>
          <w:tcPr>
            <w:tcW w:w="750" w:type="dxa"/>
            <w:gridSpan w:val="2"/>
            <w:tcBorders>
              <w:top w:val="nil"/>
              <w:left w:val="nil"/>
              <w:bottom w:val="single" w:sz="6" w:space="0" w:color="auto"/>
              <w:right w:val="single" w:sz="6" w:space="0" w:color="auto"/>
            </w:tcBorders>
            <w:vAlign w:val="center"/>
            <w:hideMark/>
          </w:tcPr>
          <w:p w14:paraId="1EAF28FA"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0 </w:t>
            </w:r>
          </w:p>
        </w:tc>
      </w:tr>
      <w:tr w:rsidR="00070F09" w:rsidRPr="002976E0" w14:paraId="4FE8FDD6"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2F22F934"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48395 </w:t>
            </w:r>
          </w:p>
        </w:tc>
        <w:tc>
          <w:tcPr>
            <w:tcW w:w="5396" w:type="dxa"/>
            <w:tcBorders>
              <w:top w:val="nil"/>
              <w:left w:val="nil"/>
              <w:bottom w:val="single" w:sz="6" w:space="0" w:color="auto"/>
              <w:right w:val="single" w:sz="6" w:space="0" w:color="auto"/>
            </w:tcBorders>
            <w:vAlign w:val="center"/>
            <w:hideMark/>
          </w:tcPr>
          <w:p w14:paraId="6BBF1768"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INVESTIGADOR DOS </w:t>
            </w:r>
          </w:p>
        </w:tc>
        <w:tc>
          <w:tcPr>
            <w:tcW w:w="20" w:type="dxa"/>
            <w:tcBorders>
              <w:top w:val="nil"/>
              <w:left w:val="nil"/>
              <w:bottom w:val="single" w:sz="6" w:space="0" w:color="auto"/>
              <w:right w:val="single" w:sz="6" w:space="0" w:color="auto"/>
            </w:tcBorders>
            <w:vAlign w:val="center"/>
            <w:hideMark/>
          </w:tcPr>
          <w:p w14:paraId="1CF1D09E"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NO </w:t>
            </w:r>
          </w:p>
        </w:tc>
        <w:tc>
          <w:tcPr>
            <w:tcW w:w="750" w:type="dxa"/>
            <w:gridSpan w:val="2"/>
            <w:tcBorders>
              <w:top w:val="nil"/>
              <w:left w:val="nil"/>
              <w:bottom w:val="single" w:sz="6" w:space="0" w:color="auto"/>
              <w:right w:val="single" w:sz="6" w:space="0" w:color="auto"/>
            </w:tcBorders>
            <w:shd w:val="clear" w:color="auto" w:fill="FFFFFF"/>
            <w:vAlign w:val="center"/>
            <w:hideMark/>
          </w:tcPr>
          <w:p w14:paraId="03DCFD2B"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0 </w:t>
            </w:r>
          </w:p>
        </w:tc>
      </w:tr>
      <w:tr w:rsidR="00070F09" w:rsidRPr="002976E0" w14:paraId="0DC7A79B"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385EE2D2"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54124 </w:t>
            </w:r>
          </w:p>
        </w:tc>
        <w:tc>
          <w:tcPr>
            <w:tcW w:w="5396" w:type="dxa"/>
            <w:tcBorders>
              <w:top w:val="nil"/>
              <w:left w:val="nil"/>
              <w:bottom w:val="single" w:sz="6" w:space="0" w:color="auto"/>
              <w:right w:val="single" w:sz="6" w:space="0" w:color="auto"/>
            </w:tcBorders>
            <w:vAlign w:val="center"/>
            <w:hideMark/>
          </w:tcPr>
          <w:p w14:paraId="2B30513B"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INVESTIGADOR DOS </w:t>
            </w:r>
          </w:p>
        </w:tc>
        <w:tc>
          <w:tcPr>
            <w:tcW w:w="20" w:type="dxa"/>
            <w:tcBorders>
              <w:top w:val="nil"/>
              <w:left w:val="nil"/>
              <w:bottom w:val="single" w:sz="6" w:space="0" w:color="auto"/>
              <w:right w:val="single" w:sz="6" w:space="0" w:color="auto"/>
            </w:tcBorders>
            <w:vAlign w:val="center"/>
            <w:hideMark/>
          </w:tcPr>
          <w:p w14:paraId="77A90E16"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NO </w:t>
            </w:r>
          </w:p>
        </w:tc>
        <w:tc>
          <w:tcPr>
            <w:tcW w:w="750" w:type="dxa"/>
            <w:gridSpan w:val="2"/>
            <w:tcBorders>
              <w:top w:val="nil"/>
              <w:left w:val="nil"/>
              <w:bottom w:val="single" w:sz="6" w:space="0" w:color="auto"/>
              <w:right w:val="single" w:sz="6" w:space="0" w:color="auto"/>
            </w:tcBorders>
            <w:shd w:val="clear" w:color="auto" w:fill="FFFFFF"/>
            <w:vAlign w:val="center"/>
            <w:hideMark/>
          </w:tcPr>
          <w:p w14:paraId="2B8E510A"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0 </w:t>
            </w:r>
          </w:p>
        </w:tc>
      </w:tr>
      <w:tr w:rsidR="00070F09" w:rsidRPr="002976E0" w14:paraId="6FB9E191"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3F7596E9"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84092 </w:t>
            </w:r>
          </w:p>
        </w:tc>
        <w:tc>
          <w:tcPr>
            <w:tcW w:w="5396" w:type="dxa"/>
            <w:tcBorders>
              <w:top w:val="nil"/>
              <w:left w:val="nil"/>
              <w:bottom w:val="single" w:sz="6" w:space="0" w:color="auto"/>
              <w:right w:val="single" w:sz="6" w:space="0" w:color="auto"/>
            </w:tcBorders>
            <w:vAlign w:val="center"/>
            <w:hideMark/>
          </w:tcPr>
          <w:p w14:paraId="1D2B4BED"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INVESTIGADOR UNO </w:t>
            </w:r>
          </w:p>
        </w:tc>
        <w:tc>
          <w:tcPr>
            <w:tcW w:w="20" w:type="dxa"/>
            <w:tcBorders>
              <w:top w:val="nil"/>
              <w:left w:val="nil"/>
              <w:bottom w:val="single" w:sz="6" w:space="0" w:color="auto"/>
              <w:right w:val="single" w:sz="6" w:space="0" w:color="auto"/>
            </w:tcBorders>
            <w:vAlign w:val="center"/>
            <w:hideMark/>
          </w:tcPr>
          <w:p w14:paraId="210C906D"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NO </w:t>
            </w:r>
          </w:p>
        </w:tc>
        <w:tc>
          <w:tcPr>
            <w:tcW w:w="750" w:type="dxa"/>
            <w:gridSpan w:val="2"/>
            <w:tcBorders>
              <w:top w:val="nil"/>
              <w:left w:val="nil"/>
              <w:bottom w:val="single" w:sz="6" w:space="0" w:color="auto"/>
              <w:right w:val="single" w:sz="6" w:space="0" w:color="auto"/>
            </w:tcBorders>
            <w:shd w:val="clear" w:color="auto" w:fill="FFFFFF"/>
            <w:vAlign w:val="center"/>
            <w:hideMark/>
          </w:tcPr>
          <w:p w14:paraId="7A0D6A74"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0 </w:t>
            </w:r>
          </w:p>
        </w:tc>
      </w:tr>
      <w:tr w:rsidR="00070F09" w:rsidRPr="002976E0" w14:paraId="75C10DB0"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490F7A93"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351475 </w:t>
            </w:r>
          </w:p>
        </w:tc>
        <w:tc>
          <w:tcPr>
            <w:tcW w:w="5396" w:type="dxa"/>
            <w:tcBorders>
              <w:top w:val="nil"/>
              <w:left w:val="nil"/>
              <w:bottom w:val="single" w:sz="6" w:space="0" w:color="auto"/>
              <w:right w:val="single" w:sz="6" w:space="0" w:color="auto"/>
            </w:tcBorders>
            <w:vAlign w:val="center"/>
            <w:hideMark/>
          </w:tcPr>
          <w:p w14:paraId="71DE3FD4"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INVESTIGADOR UNO </w:t>
            </w:r>
          </w:p>
        </w:tc>
        <w:tc>
          <w:tcPr>
            <w:tcW w:w="20" w:type="dxa"/>
            <w:tcBorders>
              <w:top w:val="nil"/>
              <w:left w:val="nil"/>
              <w:bottom w:val="single" w:sz="6" w:space="0" w:color="auto"/>
              <w:right w:val="single" w:sz="6" w:space="0" w:color="auto"/>
            </w:tcBorders>
            <w:vAlign w:val="center"/>
            <w:hideMark/>
          </w:tcPr>
          <w:p w14:paraId="76438D77"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NO </w:t>
            </w:r>
          </w:p>
        </w:tc>
        <w:tc>
          <w:tcPr>
            <w:tcW w:w="750" w:type="dxa"/>
            <w:gridSpan w:val="2"/>
            <w:tcBorders>
              <w:top w:val="nil"/>
              <w:left w:val="nil"/>
              <w:bottom w:val="single" w:sz="6" w:space="0" w:color="auto"/>
              <w:right w:val="single" w:sz="6" w:space="0" w:color="auto"/>
            </w:tcBorders>
            <w:vAlign w:val="center"/>
            <w:hideMark/>
          </w:tcPr>
          <w:p w14:paraId="18970C56"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0 </w:t>
            </w:r>
          </w:p>
        </w:tc>
      </w:tr>
      <w:tr w:rsidR="00070F09" w:rsidRPr="002976E0" w14:paraId="1AB83FD1"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0A371FF6"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351504 </w:t>
            </w:r>
          </w:p>
        </w:tc>
        <w:tc>
          <w:tcPr>
            <w:tcW w:w="5396" w:type="dxa"/>
            <w:tcBorders>
              <w:top w:val="nil"/>
              <w:left w:val="nil"/>
              <w:bottom w:val="single" w:sz="6" w:space="0" w:color="auto"/>
              <w:right w:val="single" w:sz="6" w:space="0" w:color="auto"/>
            </w:tcBorders>
            <w:vAlign w:val="center"/>
            <w:hideMark/>
          </w:tcPr>
          <w:p w14:paraId="7FD1E021"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INVESTIGADOR UNO </w:t>
            </w:r>
          </w:p>
        </w:tc>
        <w:tc>
          <w:tcPr>
            <w:tcW w:w="20" w:type="dxa"/>
            <w:tcBorders>
              <w:top w:val="nil"/>
              <w:left w:val="nil"/>
              <w:bottom w:val="single" w:sz="6" w:space="0" w:color="auto"/>
              <w:right w:val="single" w:sz="6" w:space="0" w:color="auto"/>
            </w:tcBorders>
            <w:vAlign w:val="center"/>
            <w:hideMark/>
          </w:tcPr>
          <w:p w14:paraId="319041EF"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NO </w:t>
            </w:r>
          </w:p>
        </w:tc>
        <w:tc>
          <w:tcPr>
            <w:tcW w:w="750" w:type="dxa"/>
            <w:gridSpan w:val="2"/>
            <w:tcBorders>
              <w:top w:val="nil"/>
              <w:left w:val="nil"/>
              <w:bottom w:val="single" w:sz="6" w:space="0" w:color="auto"/>
              <w:right w:val="single" w:sz="6" w:space="0" w:color="auto"/>
            </w:tcBorders>
            <w:shd w:val="clear" w:color="auto" w:fill="FFFFFF"/>
            <w:vAlign w:val="center"/>
            <w:hideMark/>
          </w:tcPr>
          <w:p w14:paraId="063E2FB1"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0 </w:t>
            </w:r>
          </w:p>
        </w:tc>
      </w:tr>
      <w:tr w:rsidR="00070F09" w:rsidRPr="002976E0" w14:paraId="3B83F66C"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2974F657"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351846 </w:t>
            </w:r>
          </w:p>
        </w:tc>
        <w:tc>
          <w:tcPr>
            <w:tcW w:w="5396" w:type="dxa"/>
            <w:tcBorders>
              <w:top w:val="nil"/>
              <w:left w:val="nil"/>
              <w:bottom w:val="single" w:sz="6" w:space="0" w:color="auto"/>
              <w:right w:val="single" w:sz="6" w:space="0" w:color="auto"/>
            </w:tcBorders>
            <w:vAlign w:val="center"/>
            <w:hideMark/>
          </w:tcPr>
          <w:p w14:paraId="071B310A"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INVESTIGADOR UNO </w:t>
            </w:r>
          </w:p>
        </w:tc>
        <w:tc>
          <w:tcPr>
            <w:tcW w:w="20" w:type="dxa"/>
            <w:tcBorders>
              <w:top w:val="nil"/>
              <w:left w:val="nil"/>
              <w:bottom w:val="single" w:sz="6" w:space="0" w:color="auto"/>
              <w:right w:val="single" w:sz="6" w:space="0" w:color="auto"/>
            </w:tcBorders>
            <w:vAlign w:val="center"/>
            <w:hideMark/>
          </w:tcPr>
          <w:p w14:paraId="39350069"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NO </w:t>
            </w:r>
          </w:p>
        </w:tc>
        <w:tc>
          <w:tcPr>
            <w:tcW w:w="750" w:type="dxa"/>
            <w:gridSpan w:val="2"/>
            <w:tcBorders>
              <w:top w:val="nil"/>
              <w:left w:val="nil"/>
              <w:bottom w:val="single" w:sz="6" w:space="0" w:color="auto"/>
              <w:right w:val="single" w:sz="6" w:space="0" w:color="auto"/>
            </w:tcBorders>
            <w:vAlign w:val="center"/>
            <w:hideMark/>
          </w:tcPr>
          <w:p w14:paraId="415D8354"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0 </w:t>
            </w:r>
          </w:p>
        </w:tc>
      </w:tr>
      <w:tr w:rsidR="00070F09" w:rsidRPr="002976E0" w14:paraId="1C964724" w14:textId="77777777" w:rsidTr="00070F09">
        <w:trPr>
          <w:trHeight w:val="315"/>
          <w:jc w:val="center"/>
        </w:trPr>
        <w:tc>
          <w:tcPr>
            <w:tcW w:w="1395" w:type="dxa"/>
            <w:tcBorders>
              <w:top w:val="nil"/>
              <w:left w:val="single" w:sz="6" w:space="0" w:color="auto"/>
              <w:bottom w:val="single" w:sz="6" w:space="0" w:color="auto"/>
              <w:right w:val="single" w:sz="6" w:space="0" w:color="auto"/>
            </w:tcBorders>
            <w:vAlign w:val="center"/>
            <w:hideMark/>
          </w:tcPr>
          <w:p w14:paraId="50915CF5"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351469 </w:t>
            </w:r>
          </w:p>
        </w:tc>
        <w:tc>
          <w:tcPr>
            <w:tcW w:w="5396" w:type="dxa"/>
            <w:tcBorders>
              <w:top w:val="nil"/>
              <w:left w:val="nil"/>
              <w:bottom w:val="single" w:sz="6" w:space="0" w:color="auto"/>
              <w:right w:val="single" w:sz="6" w:space="0" w:color="auto"/>
            </w:tcBorders>
            <w:vAlign w:val="center"/>
            <w:hideMark/>
          </w:tcPr>
          <w:p w14:paraId="73A80708"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INVESTIGADOR UNO </w:t>
            </w:r>
          </w:p>
        </w:tc>
        <w:tc>
          <w:tcPr>
            <w:tcW w:w="20" w:type="dxa"/>
            <w:tcBorders>
              <w:top w:val="nil"/>
              <w:left w:val="nil"/>
              <w:bottom w:val="single" w:sz="6" w:space="0" w:color="auto"/>
              <w:right w:val="single" w:sz="6" w:space="0" w:color="auto"/>
            </w:tcBorders>
            <w:vAlign w:val="center"/>
            <w:hideMark/>
          </w:tcPr>
          <w:p w14:paraId="1022AA8E"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NO </w:t>
            </w:r>
          </w:p>
        </w:tc>
        <w:tc>
          <w:tcPr>
            <w:tcW w:w="750" w:type="dxa"/>
            <w:gridSpan w:val="2"/>
            <w:tcBorders>
              <w:top w:val="nil"/>
              <w:left w:val="nil"/>
              <w:bottom w:val="single" w:sz="6" w:space="0" w:color="auto"/>
              <w:right w:val="single" w:sz="6" w:space="0" w:color="auto"/>
            </w:tcBorders>
            <w:shd w:val="clear" w:color="auto" w:fill="FFFFFF"/>
            <w:vAlign w:val="center"/>
            <w:hideMark/>
          </w:tcPr>
          <w:p w14:paraId="1CF5CBC0" w14:textId="77777777" w:rsidR="00070F09" w:rsidRPr="002976E0" w:rsidRDefault="00070F09" w:rsidP="00070F09">
            <w:pPr>
              <w:spacing w:after="0" w:line="276" w:lineRule="auto"/>
              <w:jc w:val="both"/>
              <w:rPr>
                <w:rFonts w:ascii="Arial" w:hAnsi="Arial" w:cs="Arial"/>
                <w:sz w:val="24"/>
                <w:szCs w:val="24"/>
              </w:rPr>
            </w:pPr>
            <w:r w:rsidRPr="002976E0">
              <w:rPr>
                <w:rFonts w:ascii="Arial" w:hAnsi="Arial" w:cs="Arial"/>
                <w:sz w:val="24"/>
                <w:szCs w:val="24"/>
              </w:rPr>
              <w:t>0 </w:t>
            </w:r>
          </w:p>
        </w:tc>
      </w:tr>
      <w:tr w:rsidR="00070F09" w:rsidRPr="002976E0" w14:paraId="7D4BD4A7" w14:textId="77777777" w:rsidTr="00070F09">
        <w:trPr>
          <w:gridAfter w:val="1"/>
          <w:wAfter w:w="20" w:type="dxa"/>
          <w:trHeight w:val="315"/>
          <w:jc w:val="center"/>
        </w:trPr>
        <w:tc>
          <w:tcPr>
            <w:tcW w:w="7541" w:type="dxa"/>
            <w:gridSpan w:val="4"/>
            <w:tcBorders>
              <w:top w:val="single" w:sz="6" w:space="0" w:color="auto"/>
              <w:left w:val="single" w:sz="6" w:space="0" w:color="auto"/>
              <w:bottom w:val="single" w:sz="6" w:space="0" w:color="auto"/>
              <w:right w:val="single" w:sz="6" w:space="0" w:color="000000"/>
            </w:tcBorders>
            <w:vAlign w:val="center"/>
            <w:hideMark/>
          </w:tcPr>
          <w:p w14:paraId="4C33E102" w14:textId="38E2126E" w:rsidR="00070F09" w:rsidRPr="002976E0" w:rsidRDefault="00070F09" w:rsidP="00070F09">
            <w:pPr>
              <w:spacing w:after="0" w:line="276" w:lineRule="auto"/>
              <w:jc w:val="both"/>
              <w:rPr>
                <w:rFonts w:ascii="Arial" w:hAnsi="Arial" w:cs="Arial"/>
                <w:sz w:val="24"/>
                <w:szCs w:val="24"/>
                <w:u w:val="single"/>
              </w:rPr>
            </w:pPr>
            <w:r w:rsidRPr="002976E0">
              <w:rPr>
                <w:rFonts w:ascii="Arial" w:hAnsi="Arial" w:cs="Arial"/>
                <w:sz w:val="24"/>
                <w:szCs w:val="24"/>
                <w:u w:val="single"/>
              </w:rPr>
              <w:t>* Permiso en el marco del  Art</w:t>
            </w:r>
            <w:r w:rsidR="002751AA" w:rsidRPr="002976E0">
              <w:rPr>
                <w:rFonts w:ascii="Arial" w:hAnsi="Arial" w:cs="Arial"/>
                <w:sz w:val="24"/>
                <w:szCs w:val="24"/>
                <w:u w:val="single"/>
              </w:rPr>
              <w:t>.</w:t>
            </w:r>
            <w:r w:rsidRPr="002976E0">
              <w:rPr>
                <w:rFonts w:ascii="Arial" w:hAnsi="Arial" w:cs="Arial"/>
                <w:sz w:val="24"/>
                <w:szCs w:val="24"/>
                <w:u w:val="single"/>
              </w:rPr>
              <w:t xml:space="preserve"> 44 Ley Orgánica del Poder Judicial </w:t>
            </w:r>
          </w:p>
        </w:tc>
      </w:tr>
    </w:tbl>
    <w:p w14:paraId="6D364425" w14:textId="77777777" w:rsidR="009723BF" w:rsidRPr="002976E0" w:rsidRDefault="009723BF" w:rsidP="00DB4567">
      <w:pPr>
        <w:spacing w:after="0" w:line="276" w:lineRule="auto"/>
        <w:jc w:val="both"/>
        <w:rPr>
          <w:rFonts w:ascii="Arial" w:hAnsi="Arial" w:cs="Arial"/>
          <w:sz w:val="24"/>
          <w:szCs w:val="24"/>
        </w:rPr>
      </w:pPr>
    </w:p>
    <w:p w14:paraId="027ED5B0" w14:textId="5EB373E0" w:rsidR="00070F09" w:rsidRPr="002976E0" w:rsidRDefault="00070F09" w:rsidP="00DB4567">
      <w:pPr>
        <w:spacing w:after="0" w:line="276" w:lineRule="auto"/>
        <w:jc w:val="both"/>
        <w:rPr>
          <w:rFonts w:ascii="Arial" w:hAnsi="Arial" w:cs="Arial"/>
          <w:sz w:val="24"/>
          <w:szCs w:val="24"/>
        </w:rPr>
      </w:pPr>
      <w:r w:rsidRPr="002976E0">
        <w:rPr>
          <w:rFonts w:ascii="Arial" w:hAnsi="Arial" w:cs="Arial"/>
          <w:sz w:val="24"/>
          <w:szCs w:val="24"/>
        </w:rPr>
        <w:t>En cuanto a la consulta de los presupuestos se adjuntan los mismos:</w:t>
      </w:r>
    </w:p>
    <w:p w14:paraId="058B9808" w14:textId="77777777" w:rsidR="00070F09" w:rsidRPr="002976E0" w:rsidRDefault="00070F09" w:rsidP="00DB4567">
      <w:pPr>
        <w:spacing w:after="0" w:line="276" w:lineRule="auto"/>
        <w:jc w:val="both"/>
        <w:rPr>
          <w:rFonts w:ascii="Arial" w:hAnsi="Arial" w:cs="Arial"/>
          <w:sz w:val="24"/>
          <w:szCs w:val="24"/>
        </w:rPr>
      </w:pPr>
    </w:p>
    <w:p w14:paraId="0A767A16" w14:textId="3696F548" w:rsidR="00070F09" w:rsidRPr="002976E0" w:rsidRDefault="00491F2F" w:rsidP="001E0A44">
      <w:pPr>
        <w:spacing w:after="0" w:line="276" w:lineRule="auto"/>
        <w:jc w:val="center"/>
        <w:rPr>
          <w:rFonts w:ascii="Arial" w:hAnsi="Arial" w:cs="Arial"/>
          <w:sz w:val="24"/>
          <w:szCs w:val="24"/>
        </w:rPr>
      </w:pPr>
      <w:r w:rsidRPr="002976E0">
        <w:rPr>
          <w:rFonts w:ascii="Arial" w:hAnsi="Arial" w:cs="Arial"/>
          <w:sz w:val="24"/>
          <w:szCs w:val="24"/>
        </w:rPr>
        <w:object w:dxaOrig="1779" w:dyaOrig="1158" w14:anchorId="1870B330">
          <v:shape id="_x0000_i1081" type="#_x0000_t75" style="width:89.65pt;height:58.4pt" o:ole="">
            <v:imagedata r:id="rId140" o:title=""/>
          </v:shape>
          <o:OLEObject Type="Embed" ProgID="Acrobat.Document.DC" ShapeID="_x0000_i1081" DrawAspect="Icon" ObjectID="_1837341326" r:id="rId141"/>
        </w:object>
      </w:r>
    </w:p>
    <w:p w14:paraId="68DEF093" w14:textId="77777777" w:rsidR="009723BF" w:rsidRPr="002976E0" w:rsidRDefault="009723BF" w:rsidP="00DB4567">
      <w:pPr>
        <w:spacing w:after="0" w:line="276" w:lineRule="auto"/>
        <w:jc w:val="both"/>
        <w:rPr>
          <w:rFonts w:ascii="Arial" w:hAnsi="Arial" w:cs="Arial"/>
          <w:sz w:val="24"/>
          <w:szCs w:val="24"/>
        </w:rPr>
      </w:pPr>
    </w:p>
    <w:p w14:paraId="4AD051EB" w14:textId="4792D7A7" w:rsidR="009723BF" w:rsidRPr="002976E0" w:rsidRDefault="009723BF">
      <w:pPr>
        <w:pStyle w:val="Ttulo1"/>
        <w:numPr>
          <w:ilvl w:val="0"/>
          <w:numId w:val="23"/>
        </w:numPr>
        <w:rPr>
          <w:rFonts w:cs="Arial"/>
        </w:rPr>
      </w:pPr>
      <w:r w:rsidRPr="002976E0">
        <w:rPr>
          <w:rFonts w:cs="Arial"/>
        </w:rPr>
        <w:t>¿Cuántas personas laboran en la Auditoria Judicial, que puestos ostentan, cuáles son sus perfiles profesionales y cuáles han sido sus presupuestos en los últimos tres años?</w:t>
      </w:r>
    </w:p>
    <w:p w14:paraId="24CC4D64" w14:textId="77777777" w:rsidR="009723BF" w:rsidRPr="002976E0" w:rsidRDefault="009723BF" w:rsidP="00DB4567">
      <w:pPr>
        <w:spacing w:after="0" w:line="276" w:lineRule="auto"/>
        <w:jc w:val="both"/>
        <w:rPr>
          <w:rFonts w:ascii="Arial" w:hAnsi="Arial" w:cs="Arial"/>
          <w:sz w:val="24"/>
          <w:szCs w:val="24"/>
        </w:rPr>
      </w:pPr>
    </w:p>
    <w:p w14:paraId="34926DBC" w14:textId="77777777" w:rsidR="001F096C" w:rsidRPr="002976E0" w:rsidRDefault="001F096C">
      <w:pPr>
        <w:pStyle w:val="Prrafodelista"/>
        <w:numPr>
          <w:ilvl w:val="1"/>
          <w:numId w:val="20"/>
        </w:numPr>
        <w:spacing w:after="0" w:line="276" w:lineRule="auto"/>
        <w:jc w:val="both"/>
        <w:rPr>
          <w:rFonts w:ascii="Arial" w:hAnsi="Arial" w:cs="Arial"/>
          <w:b/>
          <w:bCs/>
          <w:sz w:val="24"/>
          <w:szCs w:val="24"/>
        </w:rPr>
      </w:pPr>
      <w:r w:rsidRPr="002976E0">
        <w:rPr>
          <w:rFonts w:ascii="Arial" w:hAnsi="Arial" w:cs="Arial"/>
          <w:b/>
          <w:bCs/>
          <w:sz w:val="24"/>
          <w:szCs w:val="24"/>
        </w:rPr>
        <w:t>Estructura:</w:t>
      </w:r>
    </w:p>
    <w:p w14:paraId="1E02AA84" w14:textId="45FA761F" w:rsidR="000466E1" w:rsidRPr="002976E0" w:rsidRDefault="000466E1" w:rsidP="001F096C">
      <w:pPr>
        <w:spacing w:after="0" w:line="276" w:lineRule="auto"/>
        <w:ind w:left="1080"/>
        <w:jc w:val="both"/>
        <w:rPr>
          <w:rFonts w:ascii="Arial" w:hAnsi="Arial" w:cs="Arial"/>
          <w:sz w:val="24"/>
          <w:szCs w:val="24"/>
        </w:rPr>
      </w:pPr>
      <w:r w:rsidRPr="002976E0">
        <w:rPr>
          <w:rFonts w:ascii="Arial" w:hAnsi="Arial" w:cs="Arial"/>
          <w:sz w:val="24"/>
          <w:szCs w:val="24"/>
        </w:rPr>
        <w:t xml:space="preserve">La Auditoría Judicial </w:t>
      </w:r>
      <w:r w:rsidR="001F096C" w:rsidRPr="002976E0">
        <w:rPr>
          <w:rFonts w:ascii="Arial" w:hAnsi="Arial" w:cs="Arial"/>
          <w:sz w:val="24"/>
          <w:szCs w:val="24"/>
        </w:rPr>
        <w:t>posee una estructura</w:t>
      </w:r>
      <w:r w:rsidRPr="002976E0">
        <w:rPr>
          <w:rFonts w:ascii="Arial" w:hAnsi="Arial" w:cs="Arial"/>
          <w:sz w:val="24"/>
          <w:szCs w:val="24"/>
        </w:rPr>
        <w:t xml:space="preserve"> actual, </w:t>
      </w:r>
      <w:r w:rsidR="001F096C" w:rsidRPr="002976E0">
        <w:rPr>
          <w:rFonts w:ascii="Arial" w:hAnsi="Arial" w:cs="Arial"/>
          <w:sz w:val="24"/>
          <w:szCs w:val="24"/>
        </w:rPr>
        <w:t xml:space="preserve">que </w:t>
      </w:r>
      <w:r w:rsidRPr="002976E0">
        <w:rPr>
          <w:rFonts w:ascii="Arial" w:hAnsi="Arial" w:cs="Arial"/>
          <w:sz w:val="24"/>
          <w:szCs w:val="24"/>
        </w:rPr>
        <w:t xml:space="preserve">consta de 63 funcionarios, cuyo desglose por cargo se detalla a continuación: </w:t>
      </w:r>
    </w:p>
    <w:p w14:paraId="05252558" w14:textId="77777777" w:rsidR="000466E1" w:rsidRPr="002976E0" w:rsidRDefault="000466E1" w:rsidP="00DB4567">
      <w:pPr>
        <w:spacing w:after="0" w:line="276" w:lineRule="auto"/>
        <w:ind w:firstLine="708"/>
        <w:jc w:val="both"/>
        <w:rPr>
          <w:rFonts w:ascii="Arial" w:hAnsi="Arial" w:cs="Arial"/>
          <w:sz w:val="24"/>
          <w:szCs w:val="24"/>
        </w:rPr>
      </w:pPr>
    </w:p>
    <w:p w14:paraId="2C4DAFD1" w14:textId="77777777" w:rsidR="001F096C" w:rsidRPr="002976E0" w:rsidRDefault="001F096C" w:rsidP="00DB4567">
      <w:pPr>
        <w:spacing w:after="0" w:line="276" w:lineRule="auto"/>
        <w:ind w:firstLine="708"/>
        <w:jc w:val="both"/>
        <w:rPr>
          <w:rFonts w:ascii="Arial" w:hAnsi="Arial" w:cs="Arial"/>
          <w:sz w:val="24"/>
          <w:szCs w:val="24"/>
        </w:rPr>
      </w:pPr>
    </w:p>
    <w:tbl>
      <w:tblPr>
        <w:tblStyle w:val="Tablaconcuadrcula"/>
        <w:tblpPr w:leftFromText="141" w:rightFromText="141" w:vertAnchor="text" w:horzAnchor="margin" w:tblpXSpec="right" w:tblpY="37"/>
        <w:tblW w:w="0" w:type="auto"/>
        <w:tblLook w:val="04A0" w:firstRow="1" w:lastRow="0" w:firstColumn="1" w:lastColumn="0" w:noHBand="0" w:noVBand="1"/>
      </w:tblPr>
      <w:tblGrid>
        <w:gridCol w:w="5240"/>
        <w:gridCol w:w="2559"/>
      </w:tblGrid>
      <w:tr w:rsidR="000466E1" w:rsidRPr="002976E0" w14:paraId="216EF764" w14:textId="77777777" w:rsidTr="009D7E94">
        <w:trPr>
          <w:trHeight w:val="393"/>
        </w:trPr>
        <w:tc>
          <w:tcPr>
            <w:tcW w:w="5240" w:type="dxa"/>
            <w:shd w:val="clear" w:color="auto" w:fill="222A35" w:themeFill="text2" w:themeFillShade="80"/>
            <w:vAlign w:val="center"/>
          </w:tcPr>
          <w:p w14:paraId="40A43765" w14:textId="77777777" w:rsidR="000466E1" w:rsidRPr="002976E0" w:rsidRDefault="000466E1" w:rsidP="00DB4567">
            <w:pPr>
              <w:spacing w:line="276" w:lineRule="auto"/>
              <w:jc w:val="center"/>
              <w:rPr>
                <w:rFonts w:ascii="Arial" w:hAnsi="Arial" w:cs="Arial"/>
                <w:b/>
                <w:bCs/>
                <w:color w:val="FFFFFF" w:themeColor="background1"/>
                <w:spacing w:val="2"/>
                <w:sz w:val="24"/>
                <w:szCs w:val="24"/>
              </w:rPr>
            </w:pPr>
            <w:r w:rsidRPr="002976E0">
              <w:rPr>
                <w:rFonts w:ascii="Arial" w:hAnsi="Arial" w:cs="Arial"/>
                <w:b/>
                <w:bCs/>
                <w:color w:val="FFFFFF" w:themeColor="background1"/>
                <w:spacing w:val="2"/>
                <w:sz w:val="24"/>
                <w:szCs w:val="24"/>
              </w:rPr>
              <w:lastRenderedPageBreak/>
              <w:t>Puestos</w:t>
            </w:r>
          </w:p>
        </w:tc>
        <w:tc>
          <w:tcPr>
            <w:tcW w:w="2559" w:type="dxa"/>
            <w:shd w:val="clear" w:color="auto" w:fill="222A35" w:themeFill="text2" w:themeFillShade="80"/>
            <w:vAlign w:val="center"/>
          </w:tcPr>
          <w:p w14:paraId="76EDF222" w14:textId="77777777" w:rsidR="000466E1" w:rsidRPr="002976E0" w:rsidRDefault="000466E1" w:rsidP="00DB4567">
            <w:pPr>
              <w:spacing w:line="276" w:lineRule="auto"/>
              <w:jc w:val="center"/>
              <w:rPr>
                <w:rFonts w:ascii="Arial" w:hAnsi="Arial" w:cs="Arial"/>
                <w:b/>
                <w:bCs/>
                <w:color w:val="FFFFFF" w:themeColor="background1"/>
                <w:spacing w:val="2"/>
                <w:sz w:val="24"/>
                <w:szCs w:val="24"/>
              </w:rPr>
            </w:pPr>
            <w:r w:rsidRPr="002976E0">
              <w:rPr>
                <w:rFonts w:ascii="Arial" w:hAnsi="Arial" w:cs="Arial"/>
                <w:b/>
                <w:bCs/>
                <w:color w:val="FFFFFF" w:themeColor="background1"/>
                <w:spacing w:val="2"/>
                <w:sz w:val="24"/>
                <w:szCs w:val="24"/>
              </w:rPr>
              <w:t>Cantidad</w:t>
            </w:r>
          </w:p>
        </w:tc>
      </w:tr>
      <w:tr w:rsidR="000466E1" w:rsidRPr="002976E0" w14:paraId="0B3C56EA" w14:textId="77777777" w:rsidTr="009D7E94">
        <w:trPr>
          <w:trHeight w:val="362"/>
        </w:trPr>
        <w:tc>
          <w:tcPr>
            <w:tcW w:w="5240" w:type="dxa"/>
            <w:vAlign w:val="center"/>
          </w:tcPr>
          <w:p w14:paraId="29B7CD0E" w14:textId="77777777" w:rsidR="000466E1" w:rsidRPr="002976E0" w:rsidRDefault="000466E1" w:rsidP="00DB4567">
            <w:pPr>
              <w:spacing w:line="276" w:lineRule="auto"/>
              <w:jc w:val="center"/>
              <w:rPr>
                <w:rFonts w:ascii="Arial" w:hAnsi="Arial" w:cs="Arial"/>
                <w:spacing w:val="2"/>
                <w:sz w:val="24"/>
                <w:szCs w:val="24"/>
              </w:rPr>
            </w:pPr>
            <w:r w:rsidRPr="002976E0">
              <w:rPr>
                <w:rFonts w:ascii="Arial" w:hAnsi="Arial" w:cs="Arial"/>
                <w:spacing w:val="2"/>
                <w:sz w:val="24"/>
                <w:szCs w:val="24"/>
              </w:rPr>
              <w:t>Auditor General</w:t>
            </w:r>
          </w:p>
        </w:tc>
        <w:tc>
          <w:tcPr>
            <w:tcW w:w="2559" w:type="dxa"/>
            <w:vAlign w:val="center"/>
          </w:tcPr>
          <w:p w14:paraId="0B425826" w14:textId="77777777" w:rsidR="000466E1" w:rsidRPr="002976E0" w:rsidRDefault="000466E1" w:rsidP="00DB4567">
            <w:pPr>
              <w:spacing w:line="276" w:lineRule="auto"/>
              <w:jc w:val="center"/>
              <w:rPr>
                <w:rFonts w:ascii="Arial" w:hAnsi="Arial" w:cs="Arial"/>
                <w:spacing w:val="2"/>
                <w:sz w:val="24"/>
                <w:szCs w:val="24"/>
              </w:rPr>
            </w:pPr>
            <w:r w:rsidRPr="002976E0">
              <w:rPr>
                <w:rFonts w:ascii="Arial" w:hAnsi="Arial" w:cs="Arial"/>
                <w:spacing w:val="2"/>
                <w:sz w:val="24"/>
                <w:szCs w:val="24"/>
              </w:rPr>
              <w:t>1</w:t>
            </w:r>
          </w:p>
        </w:tc>
      </w:tr>
      <w:tr w:rsidR="000466E1" w:rsidRPr="002976E0" w14:paraId="613CACC5" w14:textId="77777777" w:rsidTr="009D7E94">
        <w:trPr>
          <w:trHeight w:val="376"/>
        </w:trPr>
        <w:tc>
          <w:tcPr>
            <w:tcW w:w="5240" w:type="dxa"/>
            <w:vAlign w:val="center"/>
          </w:tcPr>
          <w:p w14:paraId="24DF0FD3" w14:textId="0ADEE2BB" w:rsidR="000466E1" w:rsidRPr="002976E0" w:rsidRDefault="000466E1" w:rsidP="00DB4567">
            <w:pPr>
              <w:spacing w:line="276" w:lineRule="auto"/>
              <w:jc w:val="center"/>
              <w:rPr>
                <w:rFonts w:ascii="Arial" w:hAnsi="Arial" w:cs="Arial"/>
                <w:spacing w:val="2"/>
                <w:sz w:val="24"/>
                <w:szCs w:val="24"/>
              </w:rPr>
            </w:pPr>
            <w:r w:rsidRPr="002976E0">
              <w:rPr>
                <w:rFonts w:ascii="Arial" w:hAnsi="Arial" w:cs="Arial"/>
                <w:spacing w:val="2"/>
                <w:sz w:val="24"/>
                <w:szCs w:val="24"/>
              </w:rPr>
              <w:t>Sub Auditor General</w:t>
            </w:r>
          </w:p>
        </w:tc>
        <w:tc>
          <w:tcPr>
            <w:tcW w:w="2559" w:type="dxa"/>
            <w:vAlign w:val="center"/>
          </w:tcPr>
          <w:p w14:paraId="1C6EC9B4" w14:textId="77777777" w:rsidR="000466E1" w:rsidRPr="002976E0" w:rsidRDefault="000466E1" w:rsidP="00DB4567">
            <w:pPr>
              <w:spacing w:line="276" w:lineRule="auto"/>
              <w:jc w:val="center"/>
              <w:rPr>
                <w:rFonts w:ascii="Arial" w:hAnsi="Arial" w:cs="Arial"/>
                <w:spacing w:val="2"/>
                <w:sz w:val="24"/>
                <w:szCs w:val="24"/>
              </w:rPr>
            </w:pPr>
            <w:r w:rsidRPr="002976E0">
              <w:rPr>
                <w:rFonts w:ascii="Arial" w:hAnsi="Arial" w:cs="Arial"/>
                <w:spacing w:val="2"/>
                <w:sz w:val="24"/>
                <w:szCs w:val="24"/>
              </w:rPr>
              <w:t>1</w:t>
            </w:r>
          </w:p>
        </w:tc>
      </w:tr>
      <w:tr w:rsidR="000466E1" w:rsidRPr="002976E0" w14:paraId="4906D739" w14:textId="77777777" w:rsidTr="009D7E94">
        <w:trPr>
          <w:trHeight w:val="362"/>
        </w:trPr>
        <w:tc>
          <w:tcPr>
            <w:tcW w:w="5240" w:type="dxa"/>
            <w:vAlign w:val="center"/>
          </w:tcPr>
          <w:p w14:paraId="6FBCEC1D" w14:textId="77777777" w:rsidR="000466E1" w:rsidRPr="002976E0" w:rsidRDefault="000466E1" w:rsidP="00DB4567">
            <w:pPr>
              <w:spacing w:line="276" w:lineRule="auto"/>
              <w:jc w:val="center"/>
              <w:rPr>
                <w:rFonts w:ascii="Arial" w:hAnsi="Arial" w:cs="Arial"/>
                <w:spacing w:val="2"/>
                <w:sz w:val="24"/>
                <w:szCs w:val="24"/>
              </w:rPr>
            </w:pPr>
            <w:r w:rsidRPr="002976E0">
              <w:rPr>
                <w:rFonts w:ascii="Arial" w:hAnsi="Arial" w:cs="Arial"/>
                <w:spacing w:val="2"/>
                <w:sz w:val="24"/>
                <w:szCs w:val="24"/>
              </w:rPr>
              <w:t>Coordinadores de Unidad</w:t>
            </w:r>
          </w:p>
        </w:tc>
        <w:tc>
          <w:tcPr>
            <w:tcW w:w="2559" w:type="dxa"/>
            <w:vAlign w:val="center"/>
          </w:tcPr>
          <w:p w14:paraId="3DBAF99D" w14:textId="77777777" w:rsidR="000466E1" w:rsidRPr="002976E0" w:rsidRDefault="000466E1" w:rsidP="00DB4567">
            <w:pPr>
              <w:spacing w:line="276" w:lineRule="auto"/>
              <w:jc w:val="center"/>
              <w:rPr>
                <w:rFonts w:ascii="Arial" w:hAnsi="Arial" w:cs="Arial"/>
                <w:spacing w:val="2"/>
                <w:sz w:val="24"/>
                <w:szCs w:val="24"/>
              </w:rPr>
            </w:pPr>
            <w:r w:rsidRPr="002976E0">
              <w:rPr>
                <w:rFonts w:ascii="Arial" w:hAnsi="Arial" w:cs="Arial"/>
                <w:spacing w:val="2"/>
                <w:sz w:val="24"/>
                <w:szCs w:val="24"/>
              </w:rPr>
              <w:t>2</w:t>
            </w:r>
          </w:p>
        </w:tc>
      </w:tr>
      <w:tr w:rsidR="000466E1" w:rsidRPr="002976E0" w14:paraId="1D640CA1" w14:textId="77777777" w:rsidTr="009D7E94">
        <w:trPr>
          <w:trHeight w:val="362"/>
        </w:trPr>
        <w:tc>
          <w:tcPr>
            <w:tcW w:w="5240" w:type="dxa"/>
            <w:vAlign w:val="center"/>
          </w:tcPr>
          <w:p w14:paraId="267B81B9" w14:textId="77777777" w:rsidR="000466E1" w:rsidRPr="002976E0" w:rsidRDefault="000466E1" w:rsidP="00DB4567">
            <w:pPr>
              <w:spacing w:line="276" w:lineRule="auto"/>
              <w:jc w:val="center"/>
              <w:rPr>
                <w:rFonts w:ascii="Arial" w:hAnsi="Arial" w:cs="Arial"/>
                <w:spacing w:val="2"/>
                <w:sz w:val="24"/>
                <w:szCs w:val="24"/>
              </w:rPr>
            </w:pPr>
            <w:r w:rsidRPr="002976E0">
              <w:rPr>
                <w:rFonts w:ascii="Arial" w:hAnsi="Arial" w:cs="Arial"/>
                <w:spacing w:val="2"/>
                <w:sz w:val="24"/>
                <w:szCs w:val="24"/>
              </w:rPr>
              <w:t>Asesores Jurídicos</w:t>
            </w:r>
          </w:p>
        </w:tc>
        <w:tc>
          <w:tcPr>
            <w:tcW w:w="2559" w:type="dxa"/>
            <w:vAlign w:val="center"/>
          </w:tcPr>
          <w:p w14:paraId="6B2C4BC7" w14:textId="77777777" w:rsidR="000466E1" w:rsidRPr="002976E0" w:rsidRDefault="000466E1" w:rsidP="00DB4567">
            <w:pPr>
              <w:spacing w:line="276" w:lineRule="auto"/>
              <w:jc w:val="center"/>
              <w:rPr>
                <w:rFonts w:ascii="Arial" w:hAnsi="Arial" w:cs="Arial"/>
                <w:spacing w:val="2"/>
                <w:sz w:val="24"/>
                <w:szCs w:val="24"/>
              </w:rPr>
            </w:pPr>
            <w:r w:rsidRPr="002976E0">
              <w:rPr>
                <w:rFonts w:ascii="Arial" w:hAnsi="Arial" w:cs="Arial"/>
                <w:spacing w:val="2"/>
                <w:sz w:val="24"/>
                <w:szCs w:val="24"/>
              </w:rPr>
              <w:t>2</w:t>
            </w:r>
          </w:p>
        </w:tc>
      </w:tr>
      <w:tr w:rsidR="000466E1" w:rsidRPr="002976E0" w14:paraId="7CA641AE" w14:textId="77777777" w:rsidTr="009D7E94">
        <w:trPr>
          <w:trHeight w:val="376"/>
        </w:trPr>
        <w:tc>
          <w:tcPr>
            <w:tcW w:w="5240" w:type="dxa"/>
            <w:vAlign w:val="center"/>
          </w:tcPr>
          <w:p w14:paraId="22452F5E" w14:textId="77777777" w:rsidR="000466E1" w:rsidRPr="002976E0" w:rsidRDefault="000466E1" w:rsidP="00DB4567">
            <w:pPr>
              <w:spacing w:line="276" w:lineRule="auto"/>
              <w:jc w:val="center"/>
              <w:rPr>
                <w:rFonts w:ascii="Arial" w:hAnsi="Arial" w:cs="Arial"/>
                <w:spacing w:val="2"/>
                <w:sz w:val="24"/>
                <w:szCs w:val="24"/>
              </w:rPr>
            </w:pPr>
            <w:r w:rsidRPr="002976E0">
              <w:rPr>
                <w:rFonts w:ascii="Arial" w:hAnsi="Arial" w:cs="Arial"/>
                <w:spacing w:val="2"/>
                <w:sz w:val="24"/>
                <w:szCs w:val="24"/>
              </w:rPr>
              <w:t>Personal Administrativo (secretaria ejecutiva y Auxiliar Administrativo)</w:t>
            </w:r>
          </w:p>
        </w:tc>
        <w:tc>
          <w:tcPr>
            <w:tcW w:w="2559" w:type="dxa"/>
            <w:vAlign w:val="center"/>
          </w:tcPr>
          <w:p w14:paraId="5336E970" w14:textId="77777777" w:rsidR="000466E1" w:rsidRPr="002976E0" w:rsidRDefault="000466E1" w:rsidP="00DB4567">
            <w:pPr>
              <w:spacing w:line="276" w:lineRule="auto"/>
              <w:jc w:val="center"/>
              <w:rPr>
                <w:rFonts w:ascii="Arial" w:hAnsi="Arial" w:cs="Arial"/>
                <w:spacing w:val="2"/>
                <w:sz w:val="24"/>
                <w:szCs w:val="24"/>
              </w:rPr>
            </w:pPr>
            <w:r w:rsidRPr="002976E0">
              <w:rPr>
                <w:rFonts w:ascii="Arial" w:hAnsi="Arial" w:cs="Arial"/>
                <w:spacing w:val="2"/>
                <w:sz w:val="24"/>
                <w:szCs w:val="24"/>
              </w:rPr>
              <w:t>2</w:t>
            </w:r>
          </w:p>
        </w:tc>
      </w:tr>
      <w:tr w:rsidR="000466E1" w:rsidRPr="002976E0" w14:paraId="7452A96B" w14:textId="77777777" w:rsidTr="009D7E94">
        <w:trPr>
          <w:trHeight w:val="362"/>
        </w:trPr>
        <w:tc>
          <w:tcPr>
            <w:tcW w:w="5240" w:type="dxa"/>
            <w:vAlign w:val="center"/>
          </w:tcPr>
          <w:p w14:paraId="1132A1CE" w14:textId="77777777" w:rsidR="000466E1" w:rsidRPr="002976E0" w:rsidRDefault="000466E1" w:rsidP="00DB4567">
            <w:pPr>
              <w:spacing w:line="276" w:lineRule="auto"/>
              <w:jc w:val="center"/>
              <w:rPr>
                <w:rFonts w:ascii="Arial" w:hAnsi="Arial" w:cs="Arial"/>
                <w:spacing w:val="2"/>
                <w:sz w:val="24"/>
                <w:szCs w:val="24"/>
              </w:rPr>
            </w:pPr>
            <w:r w:rsidRPr="002976E0">
              <w:rPr>
                <w:rFonts w:ascii="Arial" w:hAnsi="Arial" w:cs="Arial"/>
                <w:spacing w:val="2"/>
                <w:sz w:val="24"/>
                <w:szCs w:val="24"/>
              </w:rPr>
              <w:t>Jefaturas Administrativas</w:t>
            </w:r>
          </w:p>
        </w:tc>
        <w:tc>
          <w:tcPr>
            <w:tcW w:w="2559" w:type="dxa"/>
            <w:vAlign w:val="center"/>
          </w:tcPr>
          <w:p w14:paraId="5E761D66" w14:textId="77777777" w:rsidR="000466E1" w:rsidRPr="002976E0" w:rsidRDefault="000466E1" w:rsidP="00DB4567">
            <w:pPr>
              <w:spacing w:line="276" w:lineRule="auto"/>
              <w:jc w:val="center"/>
              <w:rPr>
                <w:rFonts w:ascii="Arial" w:hAnsi="Arial" w:cs="Arial"/>
                <w:spacing w:val="2"/>
                <w:sz w:val="24"/>
                <w:szCs w:val="24"/>
              </w:rPr>
            </w:pPr>
            <w:r w:rsidRPr="002976E0">
              <w:rPr>
                <w:rFonts w:ascii="Arial" w:hAnsi="Arial" w:cs="Arial"/>
                <w:spacing w:val="2"/>
                <w:sz w:val="24"/>
                <w:szCs w:val="24"/>
              </w:rPr>
              <w:t>7</w:t>
            </w:r>
          </w:p>
        </w:tc>
      </w:tr>
      <w:tr w:rsidR="000466E1" w:rsidRPr="002976E0" w14:paraId="2F010841" w14:textId="77777777" w:rsidTr="009D7E94">
        <w:trPr>
          <w:trHeight w:val="362"/>
        </w:trPr>
        <w:tc>
          <w:tcPr>
            <w:tcW w:w="5240" w:type="dxa"/>
            <w:vAlign w:val="center"/>
          </w:tcPr>
          <w:p w14:paraId="223A6622" w14:textId="77777777" w:rsidR="000466E1" w:rsidRPr="002976E0" w:rsidRDefault="000466E1" w:rsidP="00DB4567">
            <w:pPr>
              <w:spacing w:line="276" w:lineRule="auto"/>
              <w:jc w:val="center"/>
              <w:rPr>
                <w:rFonts w:ascii="Arial" w:hAnsi="Arial" w:cs="Arial"/>
                <w:spacing w:val="2"/>
                <w:sz w:val="24"/>
                <w:szCs w:val="24"/>
              </w:rPr>
            </w:pPr>
            <w:r w:rsidRPr="002976E0">
              <w:rPr>
                <w:rFonts w:ascii="Arial" w:hAnsi="Arial" w:cs="Arial"/>
                <w:spacing w:val="2"/>
                <w:sz w:val="24"/>
                <w:szCs w:val="24"/>
              </w:rPr>
              <w:t>Profesionales en Auditoría</w:t>
            </w:r>
          </w:p>
        </w:tc>
        <w:tc>
          <w:tcPr>
            <w:tcW w:w="2559" w:type="dxa"/>
            <w:vAlign w:val="center"/>
          </w:tcPr>
          <w:p w14:paraId="356CEE5C" w14:textId="77777777" w:rsidR="000466E1" w:rsidRPr="002976E0" w:rsidRDefault="000466E1" w:rsidP="00DB4567">
            <w:pPr>
              <w:spacing w:line="276" w:lineRule="auto"/>
              <w:jc w:val="center"/>
              <w:rPr>
                <w:rFonts w:ascii="Arial" w:hAnsi="Arial" w:cs="Arial"/>
                <w:spacing w:val="2"/>
                <w:sz w:val="24"/>
                <w:szCs w:val="24"/>
              </w:rPr>
            </w:pPr>
            <w:r w:rsidRPr="002976E0">
              <w:rPr>
                <w:rFonts w:ascii="Arial" w:hAnsi="Arial" w:cs="Arial"/>
                <w:spacing w:val="2"/>
                <w:sz w:val="24"/>
                <w:szCs w:val="24"/>
              </w:rPr>
              <w:t>48</w:t>
            </w:r>
          </w:p>
        </w:tc>
      </w:tr>
      <w:tr w:rsidR="000466E1" w:rsidRPr="002976E0" w14:paraId="1A1EBA26" w14:textId="77777777" w:rsidTr="009D7E94">
        <w:trPr>
          <w:trHeight w:val="362"/>
        </w:trPr>
        <w:tc>
          <w:tcPr>
            <w:tcW w:w="5240" w:type="dxa"/>
            <w:vAlign w:val="center"/>
          </w:tcPr>
          <w:p w14:paraId="0C4BE90B" w14:textId="39484888" w:rsidR="000466E1" w:rsidRPr="002976E0" w:rsidRDefault="000466E1" w:rsidP="00DB4567">
            <w:pPr>
              <w:spacing w:line="276" w:lineRule="auto"/>
              <w:jc w:val="center"/>
              <w:rPr>
                <w:rFonts w:ascii="Arial" w:hAnsi="Arial" w:cs="Arial"/>
                <w:spacing w:val="2"/>
                <w:sz w:val="24"/>
                <w:szCs w:val="24"/>
              </w:rPr>
            </w:pPr>
            <w:r w:rsidRPr="002976E0">
              <w:rPr>
                <w:rFonts w:ascii="Arial" w:hAnsi="Arial" w:cs="Arial"/>
                <w:spacing w:val="2"/>
                <w:sz w:val="24"/>
                <w:szCs w:val="24"/>
              </w:rPr>
              <w:t>Total general</w:t>
            </w:r>
          </w:p>
        </w:tc>
        <w:tc>
          <w:tcPr>
            <w:tcW w:w="2559" w:type="dxa"/>
            <w:vAlign w:val="center"/>
          </w:tcPr>
          <w:p w14:paraId="5737FE2C" w14:textId="439D76AF" w:rsidR="000466E1" w:rsidRPr="002976E0" w:rsidRDefault="000466E1" w:rsidP="00DB4567">
            <w:pPr>
              <w:spacing w:line="276" w:lineRule="auto"/>
              <w:jc w:val="center"/>
              <w:rPr>
                <w:rFonts w:ascii="Arial" w:hAnsi="Arial" w:cs="Arial"/>
                <w:spacing w:val="2"/>
                <w:sz w:val="24"/>
                <w:szCs w:val="24"/>
              </w:rPr>
            </w:pPr>
            <w:r w:rsidRPr="002976E0">
              <w:rPr>
                <w:rFonts w:ascii="Arial" w:hAnsi="Arial" w:cs="Arial"/>
                <w:spacing w:val="2"/>
                <w:sz w:val="24"/>
                <w:szCs w:val="24"/>
              </w:rPr>
              <w:t>63</w:t>
            </w:r>
          </w:p>
        </w:tc>
      </w:tr>
    </w:tbl>
    <w:p w14:paraId="59FACA62" w14:textId="6E04225A" w:rsidR="000466E1" w:rsidRPr="002976E0" w:rsidRDefault="000466E1" w:rsidP="009D7E94">
      <w:pPr>
        <w:spacing w:after="0" w:line="276" w:lineRule="auto"/>
        <w:ind w:firstLine="708"/>
        <w:jc w:val="right"/>
        <w:rPr>
          <w:rFonts w:ascii="Arial" w:hAnsi="Arial" w:cs="Arial"/>
          <w:sz w:val="24"/>
          <w:szCs w:val="24"/>
        </w:rPr>
      </w:pPr>
      <w:r w:rsidRPr="002976E0">
        <w:rPr>
          <w:rFonts w:ascii="Arial" w:hAnsi="Arial" w:cs="Arial"/>
          <w:b/>
          <w:bCs/>
          <w:spacing w:val="2"/>
          <w:sz w:val="24"/>
          <w:szCs w:val="24"/>
        </w:rPr>
        <w:t>Fuente:</w:t>
      </w:r>
      <w:r w:rsidRPr="002976E0">
        <w:rPr>
          <w:rFonts w:ascii="Arial" w:hAnsi="Arial" w:cs="Arial"/>
          <w:spacing w:val="2"/>
          <w:sz w:val="24"/>
          <w:szCs w:val="24"/>
        </w:rPr>
        <w:t xml:space="preserve"> Dirección de Gestión Humana y controles internos.  </w:t>
      </w:r>
    </w:p>
    <w:p w14:paraId="68BBDA4B" w14:textId="77777777" w:rsidR="001F096C" w:rsidRPr="002976E0" w:rsidRDefault="001F096C" w:rsidP="001F096C">
      <w:pPr>
        <w:spacing w:after="0" w:line="276" w:lineRule="auto"/>
        <w:jc w:val="both"/>
        <w:rPr>
          <w:rFonts w:ascii="Arial" w:hAnsi="Arial" w:cs="Arial"/>
          <w:sz w:val="24"/>
          <w:szCs w:val="24"/>
        </w:rPr>
      </w:pPr>
    </w:p>
    <w:p w14:paraId="0868C903" w14:textId="77777777" w:rsidR="00491F2F" w:rsidRPr="002976E0" w:rsidRDefault="00491F2F" w:rsidP="001F096C">
      <w:pPr>
        <w:spacing w:after="0" w:line="276" w:lineRule="auto"/>
        <w:jc w:val="both"/>
        <w:rPr>
          <w:rFonts w:ascii="Arial" w:hAnsi="Arial" w:cs="Arial"/>
          <w:sz w:val="24"/>
          <w:szCs w:val="24"/>
        </w:rPr>
      </w:pPr>
    </w:p>
    <w:p w14:paraId="5226951A" w14:textId="77777777" w:rsidR="00491F2F" w:rsidRPr="002976E0" w:rsidRDefault="00491F2F" w:rsidP="001F096C">
      <w:pPr>
        <w:spacing w:after="0" w:line="276" w:lineRule="auto"/>
        <w:jc w:val="both"/>
        <w:rPr>
          <w:rFonts w:ascii="Arial" w:hAnsi="Arial" w:cs="Arial"/>
          <w:sz w:val="24"/>
          <w:szCs w:val="24"/>
        </w:rPr>
      </w:pPr>
    </w:p>
    <w:p w14:paraId="1AFD7C63" w14:textId="790DA193" w:rsidR="001F096C" w:rsidRPr="002976E0" w:rsidRDefault="001F096C">
      <w:pPr>
        <w:pStyle w:val="Prrafodelista"/>
        <w:numPr>
          <w:ilvl w:val="1"/>
          <w:numId w:val="20"/>
        </w:numPr>
        <w:spacing w:after="0" w:line="276" w:lineRule="auto"/>
        <w:jc w:val="both"/>
        <w:rPr>
          <w:rFonts w:ascii="Arial" w:hAnsi="Arial" w:cs="Arial"/>
          <w:b/>
          <w:bCs/>
          <w:sz w:val="24"/>
          <w:szCs w:val="24"/>
        </w:rPr>
      </w:pPr>
      <w:r w:rsidRPr="002976E0">
        <w:rPr>
          <w:rFonts w:ascii="Arial" w:hAnsi="Arial" w:cs="Arial"/>
          <w:b/>
          <w:bCs/>
          <w:sz w:val="24"/>
          <w:szCs w:val="24"/>
        </w:rPr>
        <w:t>Perfiles competenciales:</w:t>
      </w:r>
    </w:p>
    <w:p w14:paraId="658BF3A3" w14:textId="77777777" w:rsidR="001F096C" w:rsidRPr="002976E0" w:rsidRDefault="001F096C" w:rsidP="001F096C">
      <w:pPr>
        <w:spacing w:after="0" w:line="276" w:lineRule="auto"/>
        <w:jc w:val="both"/>
        <w:rPr>
          <w:rFonts w:ascii="Arial" w:hAnsi="Arial" w:cs="Arial"/>
          <w:sz w:val="24"/>
          <w:szCs w:val="24"/>
        </w:rPr>
      </w:pPr>
    </w:p>
    <w:p w14:paraId="4EDBA44A" w14:textId="6C03CC27" w:rsidR="009723BF" w:rsidRPr="002976E0" w:rsidRDefault="001F096C" w:rsidP="00DB4567">
      <w:pPr>
        <w:spacing w:after="0" w:line="276" w:lineRule="auto"/>
        <w:ind w:firstLine="708"/>
        <w:jc w:val="both"/>
        <w:rPr>
          <w:rFonts w:ascii="Arial" w:hAnsi="Arial" w:cs="Arial"/>
          <w:sz w:val="24"/>
          <w:szCs w:val="24"/>
        </w:rPr>
      </w:pPr>
      <w:r w:rsidRPr="002976E0">
        <w:rPr>
          <w:rFonts w:ascii="Arial" w:hAnsi="Arial" w:cs="Arial"/>
          <w:sz w:val="24"/>
          <w:szCs w:val="24"/>
        </w:rPr>
        <w:t>En cuanto a los</w:t>
      </w:r>
      <w:r w:rsidR="000466E1" w:rsidRPr="002976E0">
        <w:rPr>
          <w:rFonts w:ascii="Arial" w:hAnsi="Arial" w:cs="Arial"/>
          <w:sz w:val="24"/>
          <w:szCs w:val="24"/>
        </w:rPr>
        <w:t xml:space="preserve"> perfiles competenciales de los funcionarios adscritos a la Auditoría Judicial, </w:t>
      </w:r>
      <w:r w:rsidRPr="002976E0">
        <w:rPr>
          <w:rFonts w:ascii="Arial" w:hAnsi="Arial" w:cs="Arial"/>
          <w:sz w:val="24"/>
          <w:szCs w:val="24"/>
        </w:rPr>
        <w:t>se procede a detallar lo siguiente:</w:t>
      </w:r>
    </w:p>
    <w:tbl>
      <w:tblPr>
        <w:tblStyle w:val="Tablaconcuadrcula"/>
        <w:tblpPr w:leftFromText="141" w:rightFromText="141" w:vertAnchor="text" w:horzAnchor="margin" w:tblpXSpec="center" w:tblpY="31"/>
        <w:tblW w:w="0" w:type="auto"/>
        <w:tblLook w:val="04A0" w:firstRow="1" w:lastRow="0" w:firstColumn="1" w:lastColumn="0" w:noHBand="0" w:noVBand="1"/>
      </w:tblPr>
      <w:tblGrid>
        <w:gridCol w:w="4390"/>
        <w:gridCol w:w="4080"/>
      </w:tblGrid>
      <w:tr w:rsidR="00491F2F" w:rsidRPr="002976E0" w14:paraId="650AAF40" w14:textId="77777777" w:rsidTr="008D05C7">
        <w:trPr>
          <w:trHeight w:val="379"/>
        </w:trPr>
        <w:tc>
          <w:tcPr>
            <w:tcW w:w="4390" w:type="dxa"/>
            <w:shd w:val="clear" w:color="auto" w:fill="222A35" w:themeFill="text2" w:themeFillShade="80"/>
            <w:vAlign w:val="center"/>
          </w:tcPr>
          <w:p w14:paraId="1405C905" w14:textId="77777777" w:rsidR="00491F2F" w:rsidRPr="002976E0" w:rsidRDefault="00491F2F" w:rsidP="008D05C7">
            <w:pPr>
              <w:spacing w:line="276" w:lineRule="auto"/>
              <w:jc w:val="center"/>
              <w:rPr>
                <w:rFonts w:ascii="Arial" w:hAnsi="Arial" w:cs="Arial"/>
                <w:color w:val="FFFFFF" w:themeColor="background1"/>
                <w:spacing w:val="2"/>
                <w:sz w:val="24"/>
                <w:szCs w:val="24"/>
              </w:rPr>
            </w:pPr>
            <w:r w:rsidRPr="002976E0">
              <w:rPr>
                <w:rFonts w:ascii="Arial" w:hAnsi="Arial" w:cs="Arial"/>
                <w:color w:val="FFFFFF" w:themeColor="background1"/>
                <w:spacing w:val="2"/>
                <w:sz w:val="24"/>
                <w:szCs w:val="24"/>
              </w:rPr>
              <w:t>Puesto</w:t>
            </w:r>
          </w:p>
        </w:tc>
        <w:tc>
          <w:tcPr>
            <w:tcW w:w="4080" w:type="dxa"/>
            <w:shd w:val="clear" w:color="auto" w:fill="222A35" w:themeFill="text2" w:themeFillShade="80"/>
            <w:vAlign w:val="center"/>
          </w:tcPr>
          <w:p w14:paraId="3CFD8601" w14:textId="77777777" w:rsidR="00491F2F" w:rsidRPr="002976E0" w:rsidRDefault="00491F2F" w:rsidP="008D05C7">
            <w:pPr>
              <w:spacing w:line="276" w:lineRule="auto"/>
              <w:jc w:val="center"/>
              <w:rPr>
                <w:rFonts w:ascii="Arial" w:hAnsi="Arial" w:cs="Arial"/>
                <w:color w:val="FFFFFF" w:themeColor="background1"/>
                <w:spacing w:val="2"/>
                <w:sz w:val="24"/>
                <w:szCs w:val="24"/>
              </w:rPr>
            </w:pPr>
            <w:r w:rsidRPr="002976E0">
              <w:rPr>
                <w:rFonts w:ascii="Arial" w:hAnsi="Arial" w:cs="Arial"/>
                <w:color w:val="FFFFFF" w:themeColor="background1"/>
                <w:spacing w:val="2"/>
                <w:sz w:val="24"/>
                <w:szCs w:val="24"/>
              </w:rPr>
              <w:t>Perfil Competencial</w:t>
            </w:r>
          </w:p>
        </w:tc>
      </w:tr>
      <w:tr w:rsidR="00491F2F" w:rsidRPr="002976E0" w14:paraId="5A83A574" w14:textId="77777777" w:rsidTr="008D05C7">
        <w:trPr>
          <w:trHeight w:val="310"/>
        </w:trPr>
        <w:tc>
          <w:tcPr>
            <w:tcW w:w="4390" w:type="dxa"/>
            <w:vAlign w:val="center"/>
          </w:tcPr>
          <w:p w14:paraId="65F210C0" w14:textId="77777777" w:rsidR="00491F2F" w:rsidRPr="002976E0" w:rsidRDefault="00491F2F" w:rsidP="008D05C7">
            <w:pPr>
              <w:spacing w:line="276" w:lineRule="auto"/>
              <w:jc w:val="center"/>
              <w:rPr>
                <w:rFonts w:ascii="Arial" w:hAnsi="Arial" w:cs="Arial"/>
                <w:spacing w:val="2"/>
                <w:sz w:val="24"/>
                <w:szCs w:val="24"/>
              </w:rPr>
            </w:pPr>
            <w:r w:rsidRPr="002976E0">
              <w:rPr>
                <w:rFonts w:ascii="Arial" w:hAnsi="Arial" w:cs="Arial"/>
                <w:spacing w:val="2"/>
                <w:sz w:val="24"/>
                <w:szCs w:val="24"/>
              </w:rPr>
              <w:t>Auditor General</w:t>
            </w:r>
          </w:p>
        </w:tc>
        <w:tc>
          <w:tcPr>
            <w:tcW w:w="4080" w:type="dxa"/>
          </w:tcPr>
          <w:p w14:paraId="1279822D" w14:textId="77777777" w:rsidR="00491F2F" w:rsidRPr="002976E0" w:rsidRDefault="00491F2F" w:rsidP="008D05C7">
            <w:pPr>
              <w:spacing w:line="276" w:lineRule="auto"/>
              <w:jc w:val="center"/>
              <w:rPr>
                <w:rFonts w:ascii="Arial" w:hAnsi="Arial" w:cs="Arial"/>
                <w:spacing w:val="2"/>
                <w:sz w:val="24"/>
                <w:szCs w:val="24"/>
              </w:rPr>
            </w:pPr>
            <w:r w:rsidRPr="002976E0">
              <w:rPr>
                <w:rFonts w:ascii="Arial" w:eastAsiaTheme="minorHAnsi" w:hAnsi="Arial" w:cs="Arial"/>
                <w:spacing w:val="2"/>
                <w:sz w:val="24"/>
                <w:szCs w:val="24"/>
              </w:rPr>
              <w:object w:dxaOrig="1376" w:dyaOrig="899" w14:anchorId="0BD65566">
                <v:shape id="_x0000_i1082" type="#_x0000_t75" style="width:69.3pt;height:44.15pt" o:ole="">
                  <v:imagedata r:id="rId142" o:title=""/>
                </v:shape>
                <o:OLEObject Type="Embed" ProgID="Acrobat.Document.DC" ShapeID="_x0000_i1082" DrawAspect="Icon" ObjectID="_1837341327" r:id="rId143"/>
              </w:object>
            </w:r>
          </w:p>
        </w:tc>
      </w:tr>
      <w:tr w:rsidR="00491F2F" w:rsidRPr="002976E0" w14:paraId="638ECD7C" w14:textId="77777777" w:rsidTr="008D05C7">
        <w:trPr>
          <w:trHeight w:val="273"/>
        </w:trPr>
        <w:tc>
          <w:tcPr>
            <w:tcW w:w="4390" w:type="dxa"/>
            <w:vAlign w:val="center"/>
          </w:tcPr>
          <w:p w14:paraId="076F3A52" w14:textId="77777777" w:rsidR="00491F2F" w:rsidRPr="002976E0" w:rsidRDefault="00491F2F" w:rsidP="008D05C7">
            <w:pPr>
              <w:spacing w:line="276" w:lineRule="auto"/>
              <w:jc w:val="center"/>
              <w:rPr>
                <w:rFonts w:ascii="Arial" w:hAnsi="Arial" w:cs="Arial"/>
                <w:spacing w:val="2"/>
                <w:sz w:val="24"/>
                <w:szCs w:val="24"/>
              </w:rPr>
            </w:pPr>
            <w:r w:rsidRPr="002976E0">
              <w:rPr>
                <w:rFonts w:ascii="Arial" w:hAnsi="Arial" w:cs="Arial"/>
                <w:spacing w:val="2"/>
                <w:sz w:val="24"/>
                <w:szCs w:val="24"/>
              </w:rPr>
              <w:t>Sub Auditor General</w:t>
            </w:r>
          </w:p>
        </w:tc>
        <w:tc>
          <w:tcPr>
            <w:tcW w:w="4080" w:type="dxa"/>
          </w:tcPr>
          <w:p w14:paraId="511D13D6" w14:textId="77777777" w:rsidR="00491F2F" w:rsidRPr="002976E0" w:rsidRDefault="00491F2F" w:rsidP="008D05C7">
            <w:pPr>
              <w:spacing w:line="276" w:lineRule="auto"/>
              <w:jc w:val="center"/>
              <w:rPr>
                <w:rFonts w:ascii="Arial" w:hAnsi="Arial" w:cs="Arial"/>
                <w:spacing w:val="2"/>
                <w:sz w:val="24"/>
                <w:szCs w:val="24"/>
              </w:rPr>
            </w:pPr>
            <w:r w:rsidRPr="002976E0">
              <w:rPr>
                <w:rFonts w:ascii="Arial" w:eastAsiaTheme="minorHAnsi" w:hAnsi="Arial" w:cs="Arial"/>
                <w:spacing w:val="2"/>
                <w:sz w:val="24"/>
                <w:szCs w:val="24"/>
              </w:rPr>
              <w:object w:dxaOrig="1508" w:dyaOrig="984" w14:anchorId="3896D07E">
                <v:shape id="_x0000_i1083" type="#_x0000_t75" style="width:75.4pt;height:49.6pt" o:ole="">
                  <v:imagedata r:id="rId144" o:title=""/>
                </v:shape>
                <o:OLEObject Type="Embed" ProgID="Acrobat.Document.DC" ShapeID="_x0000_i1083" DrawAspect="Icon" ObjectID="_1837341328" r:id="rId145"/>
              </w:object>
            </w:r>
          </w:p>
        </w:tc>
      </w:tr>
      <w:tr w:rsidR="00491F2F" w:rsidRPr="002976E0" w14:paraId="090572CD" w14:textId="77777777" w:rsidTr="008D05C7">
        <w:trPr>
          <w:trHeight w:val="134"/>
        </w:trPr>
        <w:tc>
          <w:tcPr>
            <w:tcW w:w="4390" w:type="dxa"/>
            <w:vAlign w:val="center"/>
          </w:tcPr>
          <w:p w14:paraId="786DF897" w14:textId="77777777" w:rsidR="00491F2F" w:rsidRPr="002976E0" w:rsidRDefault="00491F2F" w:rsidP="008D05C7">
            <w:pPr>
              <w:spacing w:line="276" w:lineRule="auto"/>
              <w:jc w:val="center"/>
              <w:rPr>
                <w:rFonts w:ascii="Arial" w:hAnsi="Arial" w:cs="Arial"/>
                <w:spacing w:val="2"/>
                <w:sz w:val="24"/>
                <w:szCs w:val="24"/>
              </w:rPr>
            </w:pPr>
            <w:r w:rsidRPr="002976E0">
              <w:rPr>
                <w:rFonts w:ascii="Arial" w:hAnsi="Arial" w:cs="Arial"/>
                <w:spacing w:val="2"/>
                <w:sz w:val="24"/>
                <w:szCs w:val="24"/>
              </w:rPr>
              <w:t>Coordinadores de Unidad</w:t>
            </w:r>
          </w:p>
        </w:tc>
        <w:tc>
          <w:tcPr>
            <w:tcW w:w="4080" w:type="dxa"/>
          </w:tcPr>
          <w:p w14:paraId="2DE6C44C" w14:textId="77777777" w:rsidR="00491F2F" w:rsidRPr="002976E0" w:rsidRDefault="00491F2F" w:rsidP="008D05C7">
            <w:pPr>
              <w:spacing w:line="276" w:lineRule="auto"/>
              <w:jc w:val="center"/>
              <w:rPr>
                <w:rFonts w:ascii="Arial" w:hAnsi="Arial" w:cs="Arial"/>
                <w:spacing w:val="2"/>
                <w:sz w:val="24"/>
                <w:szCs w:val="24"/>
              </w:rPr>
            </w:pPr>
            <w:r w:rsidRPr="002976E0">
              <w:rPr>
                <w:rFonts w:ascii="Arial" w:eastAsiaTheme="minorHAnsi" w:hAnsi="Arial" w:cs="Arial"/>
                <w:spacing w:val="2"/>
                <w:sz w:val="24"/>
                <w:szCs w:val="24"/>
              </w:rPr>
              <w:object w:dxaOrig="1508" w:dyaOrig="984" w14:anchorId="0CC95296">
                <v:shape id="_x0000_i1084" type="#_x0000_t75" style="width:75.4pt;height:49.6pt" o:ole="">
                  <v:imagedata r:id="rId146" o:title=""/>
                </v:shape>
                <o:OLEObject Type="Embed" ProgID="Acrobat.Document.DC" ShapeID="_x0000_i1084" DrawAspect="Icon" ObjectID="_1837341329" r:id="rId147"/>
              </w:object>
            </w:r>
          </w:p>
        </w:tc>
      </w:tr>
      <w:tr w:rsidR="00491F2F" w:rsidRPr="002976E0" w14:paraId="6510EE7E" w14:textId="77777777" w:rsidTr="008D05C7">
        <w:trPr>
          <w:trHeight w:val="295"/>
        </w:trPr>
        <w:tc>
          <w:tcPr>
            <w:tcW w:w="4390" w:type="dxa"/>
            <w:vAlign w:val="center"/>
          </w:tcPr>
          <w:p w14:paraId="3111D81F" w14:textId="77777777" w:rsidR="00491F2F" w:rsidRPr="002976E0" w:rsidRDefault="00491F2F" w:rsidP="008D05C7">
            <w:pPr>
              <w:spacing w:line="276" w:lineRule="auto"/>
              <w:jc w:val="center"/>
              <w:rPr>
                <w:rFonts w:ascii="Arial" w:hAnsi="Arial" w:cs="Arial"/>
                <w:spacing w:val="2"/>
                <w:sz w:val="24"/>
                <w:szCs w:val="24"/>
              </w:rPr>
            </w:pPr>
            <w:r w:rsidRPr="002976E0">
              <w:rPr>
                <w:rFonts w:ascii="Arial" w:hAnsi="Arial" w:cs="Arial"/>
                <w:spacing w:val="2"/>
                <w:sz w:val="24"/>
                <w:szCs w:val="24"/>
              </w:rPr>
              <w:t>Asesores Jurídicos</w:t>
            </w:r>
          </w:p>
        </w:tc>
        <w:tc>
          <w:tcPr>
            <w:tcW w:w="4080" w:type="dxa"/>
          </w:tcPr>
          <w:p w14:paraId="149CF934" w14:textId="77777777" w:rsidR="00491F2F" w:rsidRPr="002976E0" w:rsidRDefault="00491F2F" w:rsidP="008D05C7">
            <w:pPr>
              <w:spacing w:line="276" w:lineRule="auto"/>
              <w:jc w:val="center"/>
              <w:rPr>
                <w:rFonts w:ascii="Arial" w:hAnsi="Arial" w:cs="Arial"/>
                <w:spacing w:val="2"/>
                <w:sz w:val="24"/>
                <w:szCs w:val="24"/>
              </w:rPr>
            </w:pPr>
            <w:r w:rsidRPr="002976E0">
              <w:rPr>
                <w:rFonts w:ascii="Arial" w:eastAsiaTheme="minorHAnsi" w:hAnsi="Arial" w:cs="Arial"/>
                <w:spacing w:val="2"/>
                <w:sz w:val="24"/>
                <w:szCs w:val="24"/>
              </w:rPr>
              <w:object w:dxaOrig="1508" w:dyaOrig="984" w14:anchorId="2271EBAF">
                <v:shape id="_x0000_i1085" type="#_x0000_t75" style="width:75.4pt;height:49.6pt" o:ole="">
                  <v:imagedata r:id="rId148" o:title=""/>
                </v:shape>
                <o:OLEObject Type="Embed" ProgID="Acrobat.Document.DC" ShapeID="_x0000_i1085" DrawAspect="Icon" ObjectID="_1837341330" r:id="rId149"/>
              </w:object>
            </w:r>
          </w:p>
        </w:tc>
      </w:tr>
      <w:tr w:rsidR="00491F2F" w:rsidRPr="002976E0" w14:paraId="35BD0F42" w14:textId="77777777" w:rsidTr="008D05C7">
        <w:trPr>
          <w:trHeight w:val="412"/>
        </w:trPr>
        <w:tc>
          <w:tcPr>
            <w:tcW w:w="4390" w:type="dxa"/>
            <w:vAlign w:val="center"/>
          </w:tcPr>
          <w:p w14:paraId="559A573A" w14:textId="77777777" w:rsidR="00491F2F" w:rsidRPr="002976E0" w:rsidRDefault="00491F2F" w:rsidP="008D05C7">
            <w:pPr>
              <w:spacing w:line="276" w:lineRule="auto"/>
              <w:jc w:val="center"/>
              <w:rPr>
                <w:rFonts w:ascii="Arial" w:hAnsi="Arial" w:cs="Arial"/>
                <w:spacing w:val="2"/>
                <w:sz w:val="24"/>
                <w:szCs w:val="24"/>
              </w:rPr>
            </w:pPr>
            <w:r w:rsidRPr="002976E0">
              <w:rPr>
                <w:rFonts w:ascii="Arial" w:hAnsi="Arial" w:cs="Arial"/>
                <w:spacing w:val="2"/>
                <w:sz w:val="24"/>
                <w:szCs w:val="24"/>
              </w:rPr>
              <w:t>Personal Administrativo (secretaria ejecutiva y Auxiliar Administrativo)</w:t>
            </w:r>
          </w:p>
        </w:tc>
        <w:tc>
          <w:tcPr>
            <w:tcW w:w="4080" w:type="dxa"/>
          </w:tcPr>
          <w:p w14:paraId="1D1124CA" w14:textId="77777777" w:rsidR="00491F2F" w:rsidRPr="002976E0" w:rsidRDefault="00491F2F" w:rsidP="008D05C7">
            <w:pPr>
              <w:spacing w:line="276" w:lineRule="auto"/>
              <w:jc w:val="center"/>
              <w:rPr>
                <w:rFonts w:ascii="Arial" w:hAnsi="Arial" w:cs="Arial"/>
                <w:spacing w:val="2"/>
                <w:sz w:val="24"/>
                <w:szCs w:val="24"/>
              </w:rPr>
            </w:pPr>
            <w:r w:rsidRPr="002976E0">
              <w:rPr>
                <w:rFonts w:ascii="Arial" w:eastAsiaTheme="minorHAnsi" w:hAnsi="Arial" w:cs="Arial"/>
                <w:spacing w:val="2"/>
                <w:sz w:val="24"/>
                <w:szCs w:val="24"/>
              </w:rPr>
              <w:object w:dxaOrig="1508" w:dyaOrig="984" w14:anchorId="076B4BFB">
                <v:shape id="_x0000_i1086" type="#_x0000_t75" style="width:75.4pt;height:49.6pt" o:ole="">
                  <v:imagedata r:id="rId150" o:title=""/>
                </v:shape>
                <o:OLEObject Type="Embed" ProgID="Acrobat.Document.DC" ShapeID="_x0000_i1086" DrawAspect="Icon" ObjectID="_1837341331" r:id="rId151"/>
              </w:object>
            </w:r>
            <w:r w:rsidRPr="002976E0">
              <w:rPr>
                <w:rFonts w:ascii="Arial" w:eastAsiaTheme="minorHAnsi" w:hAnsi="Arial" w:cs="Arial"/>
                <w:spacing w:val="2"/>
                <w:sz w:val="24"/>
                <w:szCs w:val="24"/>
              </w:rPr>
              <w:object w:dxaOrig="1508" w:dyaOrig="984" w14:anchorId="3A4E8086">
                <v:shape id="_x0000_i1087" type="#_x0000_t75" style="width:75.4pt;height:49.6pt" o:ole="">
                  <v:imagedata r:id="rId152" o:title=""/>
                </v:shape>
                <o:OLEObject Type="Embed" ProgID="Acrobat.Document.DC" ShapeID="_x0000_i1087" DrawAspect="Icon" ObjectID="_1837341332" r:id="rId153"/>
              </w:object>
            </w:r>
          </w:p>
        </w:tc>
      </w:tr>
      <w:tr w:rsidR="00491F2F" w:rsidRPr="002976E0" w14:paraId="67C86262" w14:textId="77777777" w:rsidTr="008D05C7">
        <w:trPr>
          <w:trHeight w:val="374"/>
        </w:trPr>
        <w:tc>
          <w:tcPr>
            <w:tcW w:w="4390" w:type="dxa"/>
            <w:vAlign w:val="center"/>
          </w:tcPr>
          <w:p w14:paraId="30FF2175" w14:textId="77777777" w:rsidR="00491F2F" w:rsidRPr="002976E0" w:rsidRDefault="00491F2F" w:rsidP="008D05C7">
            <w:pPr>
              <w:spacing w:line="276" w:lineRule="auto"/>
              <w:jc w:val="center"/>
              <w:rPr>
                <w:rFonts w:ascii="Arial" w:hAnsi="Arial" w:cs="Arial"/>
                <w:spacing w:val="2"/>
                <w:sz w:val="24"/>
                <w:szCs w:val="24"/>
              </w:rPr>
            </w:pPr>
            <w:r w:rsidRPr="002976E0">
              <w:rPr>
                <w:rFonts w:ascii="Arial" w:hAnsi="Arial" w:cs="Arial"/>
                <w:spacing w:val="2"/>
                <w:sz w:val="24"/>
                <w:szCs w:val="24"/>
              </w:rPr>
              <w:lastRenderedPageBreak/>
              <w:t>Jefaturas Administrativas</w:t>
            </w:r>
          </w:p>
        </w:tc>
        <w:tc>
          <w:tcPr>
            <w:tcW w:w="4080" w:type="dxa"/>
          </w:tcPr>
          <w:p w14:paraId="46B34E1C" w14:textId="77777777" w:rsidR="00491F2F" w:rsidRPr="002976E0" w:rsidRDefault="00491F2F" w:rsidP="008D05C7">
            <w:pPr>
              <w:spacing w:line="276" w:lineRule="auto"/>
              <w:jc w:val="center"/>
              <w:rPr>
                <w:rFonts w:ascii="Arial" w:hAnsi="Arial" w:cs="Arial"/>
                <w:spacing w:val="2"/>
                <w:sz w:val="24"/>
                <w:szCs w:val="24"/>
              </w:rPr>
            </w:pPr>
            <w:r w:rsidRPr="002976E0">
              <w:rPr>
                <w:rFonts w:ascii="Arial" w:eastAsiaTheme="minorHAnsi" w:hAnsi="Arial" w:cs="Arial"/>
                <w:spacing w:val="2"/>
                <w:sz w:val="24"/>
                <w:szCs w:val="24"/>
              </w:rPr>
              <w:object w:dxaOrig="1508" w:dyaOrig="984" w14:anchorId="70A57230">
                <v:shape id="_x0000_i1088" type="#_x0000_t75" style="width:75.4pt;height:49.6pt" o:ole="">
                  <v:imagedata r:id="rId154" o:title=""/>
                </v:shape>
                <o:OLEObject Type="Embed" ProgID="Acrobat.Document.DC" ShapeID="_x0000_i1088" DrawAspect="Icon" ObjectID="_1837341333" r:id="rId155"/>
              </w:object>
            </w:r>
          </w:p>
        </w:tc>
      </w:tr>
      <w:tr w:rsidR="00491F2F" w:rsidRPr="002976E0" w14:paraId="66A00EAC" w14:textId="77777777" w:rsidTr="008D05C7">
        <w:trPr>
          <w:trHeight w:val="331"/>
        </w:trPr>
        <w:tc>
          <w:tcPr>
            <w:tcW w:w="4390" w:type="dxa"/>
            <w:vAlign w:val="center"/>
          </w:tcPr>
          <w:p w14:paraId="0D733E1E" w14:textId="77777777" w:rsidR="00491F2F" w:rsidRPr="002976E0" w:rsidRDefault="00491F2F" w:rsidP="008D05C7">
            <w:pPr>
              <w:spacing w:line="276" w:lineRule="auto"/>
              <w:jc w:val="center"/>
              <w:rPr>
                <w:rFonts w:ascii="Arial" w:hAnsi="Arial" w:cs="Arial"/>
                <w:spacing w:val="2"/>
                <w:sz w:val="24"/>
                <w:szCs w:val="24"/>
              </w:rPr>
            </w:pPr>
            <w:r w:rsidRPr="002976E0">
              <w:rPr>
                <w:rFonts w:ascii="Arial" w:hAnsi="Arial" w:cs="Arial"/>
                <w:spacing w:val="2"/>
                <w:sz w:val="24"/>
                <w:szCs w:val="24"/>
              </w:rPr>
              <w:t>Profesionales en Auditoría</w:t>
            </w:r>
          </w:p>
        </w:tc>
        <w:tc>
          <w:tcPr>
            <w:tcW w:w="4080" w:type="dxa"/>
          </w:tcPr>
          <w:p w14:paraId="1922C9AF" w14:textId="77777777" w:rsidR="00491F2F" w:rsidRPr="002976E0" w:rsidRDefault="00491F2F" w:rsidP="008D05C7">
            <w:pPr>
              <w:spacing w:line="276" w:lineRule="auto"/>
              <w:jc w:val="center"/>
              <w:rPr>
                <w:rFonts w:ascii="Arial" w:hAnsi="Arial" w:cs="Arial"/>
                <w:spacing w:val="2"/>
                <w:sz w:val="24"/>
                <w:szCs w:val="24"/>
              </w:rPr>
            </w:pPr>
            <w:r w:rsidRPr="002976E0">
              <w:rPr>
                <w:rFonts w:ascii="Arial" w:eastAsiaTheme="minorHAnsi" w:hAnsi="Arial" w:cs="Arial"/>
                <w:spacing w:val="2"/>
                <w:sz w:val="24"/>
                <w:szCs w:val="24"/>
              </w:rPr>
              <w:object w:dxaOrig="1508" w:dyaOrig="984" w14:anchorId="161A8FA7">
                <v:shape id="_x0000_i1089" type="#_x0000_t75" style="width:75.4pt;height:49.6pt" o:ole="">
                  <v:imagedata r:id="rId156" o:title=""/>
                </v:shape>
                <o:OLEObject Type="Embed" ProgID="Acrobat.Document.DC" ShapeID="_x0000_i1089" DrawAspect="Icon" ObjectID="_1837341334" r:id="rId157"/>
              </w:object>
            </w:r>
          </w:p>
        </w:tc>
      </w:tr>
    </w:tbl>
    <w:p w14:paraId="6CF49756" w14:textId="046D55A1" w:rsidR="000466E1" w:rsidRPr="002976E0" w:rsidRDefault="00F8084D" w:rsidP="00491F2F">
      <w:pPr>
        <w:spacing w:after="0" w:line="276" w:lineRule="auto"/>
        <w:ind w:firstLine="708"/>
        <w:jc w:val="right"/>
        <w:rPr>
          <w:rFonts w:ascii="Arial" w:hAnsi="Arial" w:cs="Arial"/>
          <w:sz w:val="24"/>
          <w:szCs w:val="24"/>
        </w:rPr>
      </w:pPr>
      <w:r w:rsidRPr="002976E0">
        <w:rPr>
          <w:rFonts w:ascii="Arial" w:hAnsi="Arial" w:cs="Arial"/>
          <w:b/>
          <w:bCs/>
          <w:spacing w:val="2"/>
          <w:sz w:val="24"/>
          <w:szCs w:val="24"/>
        </w:rPr>
        <w:t>Fuente:</w:t>
      </w:r>
      <w:r w:rsidRPr="002976E0">
        <w:rPr>
          <w:rFonts w:ascii="Arial" w:hAnsi="Arial" w:cs="Arial"/>
          <w:spacing w:val="2"/>
          <w:sz w:val="24"/>
          <w:szCs w:val="24"/>
        </w:rPr>
        <w:t xml:space="preserve"> Dirección de Gestión Humana.</w:t>
      </w:r>
    </w:p>
    <w:p w14:paraId="6D2DF3F5" w14:textId="77777777" w:rsidR="009723BF" w:rsidRPr="002976E0" w:rsidRDefault="009723BF" w:rsidP="00DB4567">
      <w:pPr>
        <w:spacing w:after="0" w:line="276" w:lineRule="auto"/>
        <w:jc w:val="both"/>
        <w:rPr>
          <w:rFonts w:ascii="Arial" w:hAnsi="Arial" w:cs="Arial"/>
          <w:sz w:val="24"/>
          <w:szCs w:val="24"/>
        </w:rPr>
      </w:pPr>
    </w:p>
    <w:p w14:paraId="32DF3C5E" w14:textId="77777777" w:rsidR="00491F2F" w:rsidRPr="002976E0" w:rsidRDefault="00491F2F" w:rsidP="00DB4567">
      <w:pPr>
        <w:spacing w:after="0" w:line="276" w:lineRule="auto"/>
        <w:jc w:val="both"/>
        <w:rPr>
          <w:rFonts w:ascii="Arial" w:hAnsi="Arial" w:cs="Arial"/>
          <w:sz w:val="24"/>
          <w:szCs w:val="24"/>
        </w:rPr>
      </w:pPr>
    </w:p>
    <w:p w14:paraId="2051AA84" w14:textId="558E1417" w:rsidR="001F096C" w:rsidRPr="002976E0" w:rsidRDefault="001F096C">
      <w:pPr>
        <w:pStyle w:val="Prrafodelista"/>
        <w:numPr>
          <w:ilvl w:val="1"/>
          <w:numId w:val="20"/>
        </w:numPr>
        <w:spacing w:after="0" w:line="276" w:lineRule="auto"/>
        <w:jc w:val="both"/>
        <w:rPr>
          <w:rFonts w:ascii="Arial" w:hAnsi="Arial" w:cs="Arial"/>
          <w:b/>
          <w:bCs/>
          <w:sz w:val="24"/>
          <w:szCs w:val="24"/>
        </w:rPr>
      </w:pPr>
      <w:r w:rsidRPr="002976E0">
        <w:rPr>
          <w:rFonts w:ascii="Arial" w:hAnsi="Arial" w:cs="Arial"/>
          <w:b/>
          <w:bCs/>
          <w:sz w:val="24"/>
          <w:szCs w:val="24"/>
        </w:rPr>
        <w:t>Presupuesto asignado:</w:t>
      </w:r>
    </w:p>
    <w:p w14:paraId="59125A67" w14:textId="77777777" w:rsidR="001F096C" w:rsidRPr="002976E0" w:rsidRDefault="001F096C" w:rsidP="001F096C">
      <w:pPr>
        <w:spacing w:after="0" w:line="276" w:lineRule="auto"/>
        <w:jc w:val="both"/>
        <w:rPr>
          <w:rFonts w:ascii="Arial" w:hAnsi="Arial" w:cs="Arial"/>
          <w:sz w:val="24"/>
          <w:szCs w:val="24"/>
        </w:rPr>
      </w:pPr>
    </w:p>
    <w:p w14:paraId="0EBFE646" w14:textId="4386CF9E" w:rsidR="00F8084D" w:rsidRPr="002976E0" w:rsidRDefault="00F8084D" w:rsidP="00DB4567">
      <w:pPr>
        <w:spacing w:after="0" w:line="276" w:lineRule="auto"/>
        <w:ind w:firstLine="708"/>
        <w:jc w:val="both"/>
        <w:rPr>
          <w:rFonts w:ascii="Arial" w:hAnsi="Arial" w:cs="Arial"/>
          <w:sz w:val="24"/>
          <w:szCs w:val="24"/>
        </w:rPr>
      </w:pPr>
      <w:r w:rsidRPr="002976E0">
        <w:rPr>
          <w:rFonts w:ascii="Arial" w:hAnsi="Arial" w:cs="Arial"/>
          <w:sz w:val="24"/>
          <w:szCs w:val="24"/>
        </w:rPr>
        <w:t xml:space="preserve">Se detalla el presupuesto asignado a la Auditoría Judicial correspondiente a los gastos básicos de los años 2023, 2024 y 2025: </w:t>
      </w:r>
    </w:p>
    <w:p w14:paraId="3E0AA967" w14:textId="77777777" w:rsidR="00F8084D" w:rsidRPr="002976E0" w:rsidRDefault="00F8084D" w:rsidP="00DB4567">
      <w:pPr>
        <w:spacing w:after="0" w:line="276" w:lineRule="auto"/>
        <w:jc w:val="both"/>
        <w:rPr>
          <w:rFonts w:ascii="Arial" w:hAnsi="Arial" w:cs="Arial"/>
          <w:sz w:val="24"/>
          <w:szCs w:val="24"/>
        </w:rPr>
      </w:pPr>
    </w:p>
    <w:tbl>
      <w:tblPr>
        <w:tblStyle w:val="Tablaconcuadrcula"/>
        <w:tblpPr w:leftFromText="141" w:rightFromText="141" w:vertAnchor="text" w:horzAnchor="margin" w:tblpXSpec="center" w:tblpY="103"/>
        <w:tblW w:w="0" w:type="auto"/>
        <w:tblLook w:val="04A0" w:firstRow="1" w:lastRow="0" w:firstColumn="1" w:lastColumn="0" w:noHBand="0" w:noVBand="1"/>
      </w:tblPr>
      <w:tblGrid>
        <w:gridCol w:w="1555"/>
        <w:gridCol w:w="2551"/>
      </w:tblGrid>
      <w:tr w:rsidR="00F8084D" w:rsidRPr="002976E0" w14:paraId="4053B25A" w14:textId="77777777" w:rsidTr="00F8084D">
        <w:trPr>
          <w:trHeight w:val="416"/>
        </w:trPr>
        <w:tc>
          <w:tcPr>
            <w:tcW w:w="1555" w:type="dxa"/>
            <w:shd w:val="clear" w:color="auto" w:fill="222A35" w:themeFill="text2" w:themeFillShade="80"/>
            <w:vAlign w:val="center"/>
          </w:tcPr>
          <w:p w14:paraId="0C0957BA" w14:textId="77777777" w:rsidR="00F8084D" w:rsidRPr="002976E0" w:rsidRDefault="00F8084D" w:rsidP="00DB4567">
            <w:pPr>
              <w:spacing w:line="276" w:lineRule="auto"/>
              <w:jc w:val="center"/>
              <w:rPr>
                <w:rFonts w:ascii="Arial" w:hAnsi="Arial" w:cs="Arial"/>
                <w:b/>
                <w:bCs/>
                <w:color w:val="FFFFFF" w:themeColor="background1"/>
                <w:sz w:val="24"/>
                <w:szCs w:val="24"/>
              </w:rPr>
            </w:pPr>
            <w:r w:rsidRPr="002976E0">
              <w:rPr>
                <w:rFonts w:ascii="Arial" w:hAnsi="Arial" w:cs="Arial"/>
                <w:b/>
                <w:bCs/>
                <w:color w:val="FFFFFF" w:themeColor="background1"/>
                <w:sz w:val="24"/>
                <w:szCs w:val="24"/>
              </w:rPr>
              <w:t>Año</w:t>
            </w:r>
          </w:p>
        </w:tc>
        <w:tc>
          <w:tcPr>
            <w:tcW w:w="2551" w:type="dxa"/>
            <w:shd w:val="clear" w:color="auto" w:fill="222A35" w:themeFill="text2" w:themeFillShade="80"/>
            <w:vAlign w:val="center"/>
          </w:tcPr>
          <w:p w14:paraId="5D772F05" w14:textId="77777777" w:rsidR="00F8084D" w:rsidRPr="002976E0" w:rsidRDefault="00F8084D" w:rsidP="00DB4567">
            <w:pPr>
              <w:spacing w:line="276" w:lineRule="auto"/>
              <w:jc w:val="center"/>
              <w:rPr>
                <w:rFonts w:ascii="Arial" w:hAnsi="Arial" w:cs="Arial"/>
                <w:b/>
                <w:bCs/>
                <w:color w:val="FFFFFF" w:themeColor="background1"/>
                <w:sz w:val="24"/>
                <w:szCs w:val="24"/>
              </w:rPr>
            </w:pPr>
            <w:r w:rsidRPr="002976E0">
              <w:rPr>
                <w:rFonts w:ascii="Arial" w:hAnsi="Arial" w:cs="Arial"/>
                <w:b/>
                <w:bCs/>
                <w:color w:val="FFFFFF" w:themeColor="background1"/>
                <w:sz w:val="24"/>
                <w:szCs w:val="24"/>
              </w:rPr>
              <w:t>Presupuesto</w:t>
            </w:r>
          </w:p>
        </w:tc>
      </w:tr>
      <w:tr w:rsidR="00F8084D" w:rsidRPr="002976E0" w14:paraId="1FD2AA4B" w14:textId="77777777" w:rsidTr="00F8084D">
        <w:trPr>
          <w:trHeight w:val="555"/>
        </w:trPr>
        <w:tc>
          <w:tcPr>
            <w:tcW w:w="1555" w:type="dxa"/>
            <w:vAlign w:val="center"/>
          </w:tcPr>
          <w:p w14:paraId="65EDF0DF" w14:textId="77777777" w:rsidR="00F8084D" w:rsidRPr="002976E0" w:rsidRDefault="00F8084D" w:rsidP="00DB4567">
            <w:pPr>
              <w:spacing w:line="276" w:lineRule="auto"/>
              <w:jc w:val="center"/>
              <w:rPr>
                <w:rFonts w:ascii="Arial" w:hAnsi="Arial" w:cs="Arial"/>
                <w:sz w:val="24"/>
                <w:szCs w:val="24"/>
              </w:rPr>
            </w:pPr>
            <w:r w:rsidRPr="002976E0">
              <w:rPr>
                <w:rFonts w:ascii="Arial" w:hAnsi="Arial" w:cs="Arial"/>
                <w:sz w:val="24"/>
                <w:szCs w:val="24"/>
              </w:rPr>
              <w:t>2023</w:t>
            </w:r>
          </w:p>
        </w:tc>
        <w:tc>
          <w:tcPr>
            <w:tcW w:w="2551" w:type="dxa"/>
            <w:vAlign w:val="center"/>
          </w:tcPr>
          <w:p w14:paraId="743E9478" w14:textId="77777777" w:rsidR="00F8084D" w:rsidRPr="002976E0" w:rsidRDefault="00F8084D" w:rsidP="00DB4567">
            <w:pPr>
              <w:spacing w:line="276" w:lineRule="auto"/>
              <w:jc w:val="center"/>
              <w:rPr>
                <w:rFonts w:ascii="Arial" w:hAnsi="Arial" w:cs="Arial"/>
                <w:sz w:val="24"/>
                <w:szCs w:val="24"/>
              </w:rPr>
            </w:pPr>
            <w:r w:rsidRPr="002976E0">
              <w:rPr>
                <w:rFonts w:ascii="Arial" w:hAnsi="Arial" w:cs="Arial"/>
                <w:sz w:val="24"/>
                <w:szCs w:val="24"/>
              </w:rPr>
              <w:t xml:space="preserve"> </w:t>
            </w:r>
            <w:r w:rsidRPr="002976E0">
              <w:rPr>
                <w:rFonts w:ascii="Arial" w:hAnsi="Arial" w:cs="Arial"/>
                <w:color w:val="474747"/>
                <w:sz w:val="24"/>
                <w:szCs w:val="24"/>
                <w:shd w:val="clear" w:color="auto" w:fill="FFFFFF"/>
              </w:rPr>
              <w:t xml:space="preserve"> </w:t>
            </w:r>
            <w:r w:rsidRPr="002976E0">
              <w:rPr>
                <w:rFonts w:ascii="Arial" w:hAnsi="Arial" w:cs="Arial"/>
                <w:sz w:val="24"/>
                <w:szCs w:val="24"/>
              </w:rPr>
              <w:t>₡ 84.172,391</w:t>
            </w:r>
          </w:p>
        </w:tc>
      </w:tr>
      <w:tr w:rsidR="00F8084D" w:rsidRPr="002976E0" w14:paraId="0DB8708B" w14:textId="77777777" w:rsidTr="00F8084D">
        <w:trPr>
          <w:trHeight w:val="555"/>
        </w:trPr>
        <w:tc>
          <w:tcPr>
            <w:tcW w:w="1555" w:type="dxa"/>
            <w:vAlign w:val="center"/>
          </w:tcPr>
          <w:p w14:paraId="6FDBCBE5" w14:textId="77777777" w:rsidR="00F8084D" w:rsidRPr="002976E0" w:rsidRDefault="00F8084D" w:rsidP="00DB4567">
            <w:pPr>
              <w:spacing w:line="276" w:lineRule="auto"/>
              <w:jc w:val="center"/>
              <w:rPr>
                <w:rFonts w:ascii="Arial" w:hAnsi="Arial" w:cs="Arial"/>
                <w:sz w:val="24"/>
                <w:szCs w:val="24"/>
              </w:rPr>
            </w:pPr>
            <w:r w:rsidRPr="002976E0">
              <w:rPr>
                <w:rFonts w:ascii="Arial" w:hAnsi="Arial" w:cs="Arial"/>
                <w:sz w:val="24"/>
                <w:szCs w:val="24"/>
              </w:rPr>
              <w:t>2024</w:t>
            </w:r>
          </w:p>
        </w:tc>
        <w:tc>
          <w:tcPr>
            <w:tcW w:w="2551" w:type="dxa"/>
            <w:vAlign w:val="center"/>
          </w:tcPr>
          <w:p w14:paraId="5E2A096D" w14:textId="77777777" w:rsidR="00F8084D" w:rsidRPr="002976E0" w:rsidRDefault="00F8084D" w:rsidP="00DB4567">
            <w:pPr>
              <w:spacing w:line="276" w:lineRule="auto"/>
              <w:jc w:val="center"/>
              <w:rPr>
                <w:rFonts w:ascii="Arial" w:hAnsi="Arial" w:cs="Arial"/>
                <w:sz w:val="24"/>
                <w:szCs w:val="24"/>
              </w:rPr>
            </w:pPr>
            <w:r w:rsidRPr="002976E0">
              <w:rPr>
                <w:rFonts w:ascii="Arial" w:hAnsi="Arial" w:cs="Arial"/>
                <w:sz w:val="24"/>
                <w:szCs w:val="24"/>
              </w:rPr>
              <w:t>₡ 85.340,891</w:t>
            </w:r>
          </w:p>
        </w:tc>
      </w:tr>
      <w:tr w:rsidR="00F8084D" w:rsidRPr="002976E0" w14:paraId="428EB752" w14:textId="77777777" w:rsidTr="00F8084D">
        <w:trPr>
          <w:trHeight w:val="555"/>
        </w:trPr>
        <w:tc>
          <w:tcPr>
            <w:tcW w:w="1555" w:type="dxa"/>
            <w:vAlign w:val="center"/>
          </w:tcPr>
          <w:p w14:paraId="77C24515" w14:textId="77777777" w:rsidR="00F8084D" w:rsidRPr="002976E0" w:rsidRDefault="00F8084D" w:rsidP="00DB4567">
            <w:pPr>
              <w:spacing w:line="276" w:lineRule="auto"/>
              <w:jc w:val="center"/>
              <w:rPr>
                <w:rFonts w:ascii="Arial" w:hAnsi="Arial" w:cs="Arial"/>
                <w:sz w:val="24"/>
                <w:szCs w:val="24"/>
              </w:rPr>
            </w:pPr>
            <w:r w:rsidRPr="002976E0">
              <w:rPr>
                <w:rFonts w:ascii="Arial" w:hAnsi="Arial" w:cs="Arial"/>
                <w:sz w:val="24"/>
                <w:szCs w:val="24"/>
              </w:rPr>
              <w:t>2025</w:t>
            </w:r>
          </w:p>
        </w:tc>
        <w:tc>
          <w:tcPr>
            <w:tcW w:w="2551" w:type="dxa"/>
            <w:vAlign w:val="center"/>
          </w:tcPr>
          <w:p w14:paraId="72E1267E" w14:textId="77777777" w:rsidR="00F8084D" w:rsidRPr="002976E0" w:rsidRDefault="00F8084D" w:rsidP="00DB4567">
            <w:pPr>
              <w:spacing w:line="276" w:lineRule="auto"/>
              <w:jc w:val="center"/>
              <w:rPr>
                <w:rFonts w:ascii="Arial" w:hAnsi="Arial" w:cs="Arial"/>
                <w:sz w:val="24"/>
                <w:szCs w:val="24"/>
              </w:rPr>
            </w:pPr>
            <w:r w:rsidRPr="002976E0">
              <w:rPr>
                <w:rFonts w:ascii="Arial" w:hAnsi="Arial" w:cs="Arial"/>
                <w:sz w:val="24"/>
                <w:szCs w:val="24"/>
              </w:rPr>
              <w:t>₡ 102.395,901</w:t>
            </w:r>
          </w:p>
        </w:tc>
      </w:tr>
    </w:tbl>
    <w:p w14:paraId="2479DBF4" w14:textId="77777777" w:rsidR="00F8084D" w:rsidRPr="002976E0" w:rsidRDefault="00F8084D" w:rsidP="00DB4567">
      <w:pPr>
        <w:spacing w:after="0" w:line="276" w:lineRule="auto"/>
        <w:jc w:val="both"/>
        <w:rPr>
          <w:rFonts w:ascii="Arial" w:hAnsi="Arial" w:cs="Arial"/>
          <w:sz w:val="24"/>
          <w:szCs w:val="24"/>
        </w:rPr>
      </w:pPr>
    </w:p>
    <w:p w14:paraId="4EA11295" w14:textId="77777777" w:rsidR="00F8084D" w:rsidRPr="002976E0" w:rsidRDefault="00F8084D" w:rsidP="00DB4567">
      <w:pPr>
        <w:spacing w:after="0" w:line="276" w:lineRule="auto"/>
        <w:jc w:val="both"/>
        <w:rPr>
          <w:rFonts w:ascii="Arial" w:hAnsi="Arial" w:cs="Arial"/>
          <w:sz w:val="24"/>
          <w:szCs w:val="24"/>
        </w:rPr>
      </w:pPr>
    </w:p>
    <w:p w14:paraId="45EF652D" w14:textId="77777777" w:rsidR="00F8084D" w:rsidRPr="002976E0" w:rsidRDefault="00F8084D" w:rsidP="00DB4567">
      <w:pPr>
        <w:spacing w:after="0" w:line="276" w:lineRule="auto"/>
        <w:jc w:val="both"/>
        <w:rPr>
          <w:rFonts w:ascii="Arial" w:hAnsi="Arial" w:cs="Arial"/>
          <w:sz w:val="24"/>
          <w:szCs w:val="24"/>
        </w:rPr>
      </w:pPr>
    </w:p>
    <w:p w14:paraId="123B42DA" w14:textId="77777777" w:rsidR="00457927" w:rsidRPr="002976E0" w:rsidRDefault="00457927" w:rsidP="00DB4567">
      <w:pPr>
        <w:spacing w:after="0" w:line="276" w:lineRule="auto"/>
        <w:jc w:val="both"/>
        <w:rPr>
          <w:rFonts w:ascii="Arial" w:hAnsi="Arial" w:cs="Arial"/>
          <w:sz w:val="24"/>
          <w:szCs w:val="24"/>
        </w:rPr>
      </w:pPr>
    </w:p>
    <w:p w14:paraId="0321A3D1" w14:textId="77777777" w:rsidR="00457927" w:rsidRPr="002976E0" w:rsidRDefault="00457927" w:rsidP="00DB4567">
      <w:pPr>
        <w:spacing w:after="0" w:line="276" w:lineRule="auto"/>
        <w:jc w:val="both"/>
        <w:rPr>
          <w:rFonts w:ascii="Arial" w:hAnsi="Arial" w:cs="Arial"/>
          <w:sz w:val="24"/>
          <w:szCs w:val="24"/>
        </w:rPr>
      </w:pPr>
    </w:p>
    <w:p w14:paraId="6C69B824" w14:textId="77777777" w:rsidR="00457927" w:rsidRPr="002976E0" w:rsidRDefault="00457927" w:rsidP="00DB4567">
      <w:pPr>
        <w:spacing w:after="0" w:line="276" w:lineRule="auto"/>
        <w:jc w:val="both"/>
        <w:rPr>
          <w:rFonts w:ascii="Arial" w:hAnsi="Arial" w:cs="Arial"/>
          <w:sz w:val="24"/>
          <w:szCs w:val="24"/>
        </w:rPr>
      </w:pPr>
    </w:p>
    <w:p w14:paraId="1AEF1AE9" w14:textId="77777777" w:rsidR="00457927" w:rsidRPr="002976E0" w:rsidRDefault="00457927" w:rsidP="00DB4567">
      <w:pPr>
        <w:spacing w:after="0" w:line="276" w:lineRule="auto"/>
        <w:jc w:val="both"/>
        <w:rPr>
          <w:rFonts w:ascii="Arial" w:hAnsi="Arial" w:cs="Arial"/>
          <w:sz w:val="24"/>
          <w:szCs w:val="24"/>
        </w:rPr>
      </w:pPr>
    </w:p>
    <w:p w14:paraId="1F96DD3D" w14:textId="77777777" w:rsidR="00457927" w:rsidRPr="002976E0" w:rsidRDefault="00457927" w:rsidP="00DB4567">
      <w:pPr>
        <w:spacing w:after="0" w:line="276" w:lineRule="auto"/>
        <w:jc w:val="both"/>
        <w:rPr>
          <w:rFonts w:ascii="Arial" w:hAnsi="Arial" w:cs="Arial"/>
          <w:sz w:val="24"/>
          <w:szCs w:val="24"/>
        </w:rPr>
      </w:pPr>
    </w:p>
    <w:p w14:paraId="4C09DC4C" w14:textId="77777777" w:rsidR="00F8084D" w:rsidRPr="002976E0" w:rsidRDefault="00F8084D" w:rsidP="00DB4567">
      <w:pPr>
        <w:spacing w:after="0" w:line="276" w:lineRule="auto"/>
        <w:jc w:val="both"/>
        <w:rPr>
          <w:rFonts w:ascii="Arial" w:hAnsi="Arial" w:cs="Arial"/>
          <w:sz w:val="24"/>
          <w:szCs w:val="24"/>
        </w:rPr>
      </w:pPr>
    </w:p>
    <w:p w14:paraId="2C57849D" w14:textId="0BE198A5" w:rsidR="00F8084D" w:rsidRPr="002976E0" w:rsidRDefault="00F8084D" w:rsidP="00DB4567">
      <w:pPr>
        <w:spacing w:after="0" w:line="276" w:lineRule="auto"/>
        <w:ind w:firstLine="708"/>
        <w:jc w:val="both"/>
        <w:rPr>
          <w:rFonts w:ascii="Arial" w:hAnsi="Arial" w:cs="Arial"/>
          <w:sz w:val="24"/>
          <w:szCs w:val="24"/>
        </w:rPr>
      </w:pPr>
      <w:r w:rsidRPr="002976E0">
        <w:rPr>
          <w:rFonts w:ascii="Arial" w:hAnsi="Arial" w:cs="Arial"/>
          <w:sz w:val="24"/>
          <w:szCs w:val="24"/>
        </w:rPr>
        <w:t xml:space="preserve">Del mismo modo, informó que la Dirección de Gestión Humana en oficio número PJ-DGH-AP-0159-2026, de data 10 de marzo del año en curso, emitió el presupuesto correspondiente a las remuneraciones salariales, de la siguiente manera: </w:t>
      </w:r>
    </w:p>
    <w:p w14:paraId="5204AB78" w14:textId="77777777" w:rsidR="00F8084D" w:rsidRPr="002976E0" w:rsidRDefault="00F8084D" w:rsidP="00DB4567">
      <w:pPr>
        <w:spacing w:after="0" w:line="276" w:lineRule="auto"/>
        <w:jc w:val="both"/>
        <w:rPr>
          <w:rFonts w:ascii="Arial" w:hAnsi="Arial" w:cs="Arial"/>
          <w:sz w:val="24"/>
          <w:szCs w:val="24"/>
        </w:rPr>
      </w:pPr>
    </w:p>
    <w:tbl>
      <w:tblPr>
        <w:tblStyle w:val="Tablaconcuadrcula"/>
        <w:tblpPr w:leftFromText="141" w:rightFromText="141" w:vertAnchor="text" w:horzAnchor="margin" w:tblpXSpec="center" w:tblpY="103"/>
        <w:tblW w:w="0" w:type="auto"/>
        <w:tblLook w:val="04A0" w:firstRow="1" w:lastRow="0" w:firstColumn="1" w:lastColumn="0" w:noHBand="0" w:noVBand="1"/>
      </w:tblPr>
      <w:tblGrid>
        <w:gridCol w:w="2004"/>
        <w:gridCol w:w="2847"/>
      </w:tblGrid>
      <w:tr w:rsidR="00F8084D" w:rsidRPr="002976E0" w14:paraId="516F4FE4" w14:textId="77777777" w:rsidTr="00F8084D">
        <w:trPr>
          <w:trHeight w:val="416"/>
        </w:trPr>
        <w:tc>
          <w:tcPr>
            <w:tcW w:w="2004" w:type="dxa"/>
            <w:shd w:val="clear" w:color="auto" w:fill="222A35" w:themeFill="text2" w:themeFillShade="80"/>
            <w:vAlign w:val="center"/>
          </w:tcPr>
          <w:p w14:paraId="58C7398D" w14:textId="77777777" w:rsidR="00F8084D" w:rsidRPr="002976E0" w:rsidRDefault="00F8084D" w:rsidP="00DB4567">
            <w:pPr>
              <w:spacing w:line="276" w:lineRule="auto"/>
              <w:jc w:val="center"/>
              <w:rPr>
                <w:rFonts w:ascii="Arial" w:hAnsi="Arial" w:cs="Arial"/>
                <w:b/>
                <w:bCs/>
                <w:color w:val="FFFFFF" w:themeColor="background1"/>
                <w:sz w:val="24"/>
                <w:szCs w:val="24"/>
              </w:rPr>
            </w:pPr>
            <w:r w:rsidRPr="002976E0">
              <w:rPr>
                <w:rFonts w:ascii="Arial" w:hAnsi="Arial" w:cs="Arial"/>
                <w:b/>
                <w:bCs/>
                <w:color w:val="FFFFFF" w:themeColor="background1"/>
                <w:sz w:val="24"/>
                <w:szCs w:val="24"/>
              </w:rPr>
              <w:t>Año</w:t>
            </w:r>
          </w:p>
        </w:tc>
        <w:tc>
          <w:tcPr>
            <w:tcW w:w="2847" w:type="dxa"/>
            <w:shd w:val="clear" w:color="auto" w:fill="222A35" w:themeFill="text2" w:themeFillShade="80"/>
            <w:vAlign w:val="center"/>
          </w:tcPr>
          <w:p w14:paraId="6DF7AB30" w14:textId="77777777" w:rsidR="00F8084D" w:rsidRPr="002976E0" w:rsidRDefault="00F8084D" w:rsidP="00DB4567">
            <w:pPr>
              <w:spacing w:line="276" w:lineRule="auto"/>
              <w:jc w:val="center"/>
              <w:rPr>
                <w:rFonts w:ascii="Arial" w:hAnsi="Arial" w:cs="Arial"/>
                <w:b/>
                <w:bCs/>
                <w:color w:val="FFFFFF" w:themeColor="background1"/>
                <w:sz w:val="24"/>
                <w:szCs w:val="24"/>
              </w:rPr>
            </w:pPr>
            <w:r w:rsidRPr="002976E0">
              <w:rPr>
                <w:rFonts w:ascii="Arial" w:hAnsi="Arial" w:cs="Arial"/>
                <w:b/>
                <w:bCs/>
                <w:color w:val="FFFFFF" w:themeColor="background1"/>
                <w:sz w:val="24"/>
                <w:szCs w:val="24"/>
              </w:rPr>
              <w:t>Presupuesto</w:t>
            </w:r>
          </w:p>
        </w:tc>
      </w:tr>
      <w:tr w:rsidR="00F8084D" w:rsidRPr="002976E0" w14:paraId="58D136AA" w14:textId="77777777" w:rsidTr="00B27C91">
        <w:trPr>
          <w:trHeight w:val="555"/>
        </w:trPr>
        <w:tc>
          <w:tcPr>
            <w:tcW w:w="2004" w:type="dxa"/>
            <w:vAlign w:val="center"/>
          </w:tcPr>
          <w:p w14:paraId="3658B69E" w14:textId="77777777" w:rsidR="00F8084D" w:rsidRPr="002976E0" w:rsidRDefault="00F8084D" w:rsidP="00DB4567">
            <w:pPr>
              <w:spacing w:line="276" w:lineRule="auto"/>
              <w:jc w:val="center"/>
              <w:rPr>
                <w:rFonts w:ascii="Arial" w:hAnsi="Arial" w:cs="Arial"/>
                <w:sz w:val="24"/>
                <w:szCs w:val="24"/>
              </w:rPr>
            </w:pPr>
            <w:r w:rsidRPr="002976E0">
              <w:rPr>
                <w:rFonts w:ascii="Arial" w:hAnsi="Arial" w:cs="Arial"/>
                <w:sz w:val="24"/>
                <w:szCs w:val="24"/>
              </w:rPr>
              <w:t>2023</w:t>
            </w:r>
          </w:p>
        </w:tc>
        <w:tc>
          <w:tcPr>
            <w:tcW w:w="2847" w:type="dxa"/>
            <w:vAlign w:val="center"/>
          </w:tcPr>
          <w:p w14:paraId="0462AE9C" w14:textId="77777777" w:rsidR="00F8084D" w:rsidRPr="002976E0" w:rsidRDefault="00F8084D" w:rsidP="00DB4567">
            <w:pPr>
              <w:spacing w:line="276" w:lineRule="auto"/>
              <w:jc w:val="center"/>
              <w:rPr>
                <w:rFonts w:ascii="Arial" w:hAnsi="Arial" w:cs="Arial"/>
                <w:sz w:val="24"/>
                <w:szCs w:val="24"/>
              </w:rPr>
            </w:pPr>
            <w:r w:rsidRPr="002976E0">
              <w:rPr>
                <w:rFonts w:ascii="Arial" w:hAnsi="Arial" w:cs="Arial"/>
                <w:sz w:val="24"/>
                <w:szCs w:val="24"/>
              </w:rPr>
              <w:t>₡ 2 195 041 877,47</w:t>
            </w:r>
          </w:p>
        </w:tc>
      </w:tr>
      <w:tr w:rsidR="00F8084D" w:rsidRPr="002976E0" w14:paraId="2001E9B3" w14:textId="77777777" w:rsidTr="00B27C91">
        <w:trPr>
          <w:trHeight w:val="555"/>
        </w:trPr>
        <w:tc>
          <w:tcPr>
            <w:tcW w:w="2004" w:type="dxa"/>
            <w:vAlign w:val="center"/>
          </w:tcPr>
          <w:p w14:paraId="6D2B0719" w14:textId="77777777" w:rsidR="00F8084D" w:rsidRPr="002976E0" w:rsidRDefault="00F8084D" w:rsidP="00DB4567">
            <w:pPr>
              <w:spacing w:line="276" w:lineRule="auto"/>
              <w:jc w:val="center"/>
              <w:rPr>
                <w:rFonts w:ascii="Arial" w:hAnsi="Arial" w:cs="Arial"/>
                <w:sz w:val="24"/>
                <w:szCs w:val="24"/>
              </w:rPr>
            </w:pPr>
            <w:r w:rsidRPr="002976E0">
              <w:rPr>
                <w:rFonts w:ascii="Arial" w:hAnsi="Arial" w:cs="Arial"/>
                <w:sz w:val="24"/>
                <w:szCs w:val="24"/>
              </w:rPr>
              <w:t>2024</w:t>
            </w:r>
          </w:p>
        </w:tc>
        <w:tc>
          <w:tcPr>
            <w:tcW w:w="2847" w:type="dxa"/>
            <w:vAlign w:val="center"/>
          </w:tcPr>
          <w:p w14:paraId="26BC4724" w14:textId="77777777" w:rsidR="00F8084D" w:rsidRPr="002976E0" w:rsidRDefault="00F8084D" w:rsidP="00DB4567">
            <w:pPr>
              <w:spacing w:line="276" w:lineRule="auto"/>
              <w:jc w:val="center"/>
              <w:rPr>
                <w:rFonts w:ascii="Arial" w:hAnsi="Arial" w:cs="Arial"/>
                <w:sz w:val="24"/>
                <w:szCs w:val="24"/>
              </w:rPr>
            </w:pPr>
            <w:r w:rsidRPr="002976E0">
              <w:rPr>
                <w:rFonts w:ascii="Arial" w:hAnsi="Arial" w:cs="Arial"/>
                <w:sz w:val="24"/>
                <w:szCs w:val="24"/>
              </w:rPr>
              <w:t>₡ 1 977 386 680,86</w:t>
            </w:r>
          </w:p>
        </w:tc>
      </w:tr>
      <w:tr w:rsidR="00F8084D" w:rsidRPr="002976E0" w14:paraId="34794E00" w14:textId="77777777" w:rsidTr="00B27C91">
        <w:trPr>
          <w:trHeight w:val="555"/>
        </w:trPr>
        <w:tc>
          <w:tcPr>
            <w:tcW w:w="2004" w:type="dxa"/>
            <w:vAlign w:val="center"/>
          </w:tcPr>
          <w:p w14:paraId="046F45A8" w14:textId="77777777" w:rsidR="00F8084D" w:rsidRPr="002976E0" w:rsidRDefault="00F8084D" w:rsidP="00DB4567">
            <w:pPr>
              <w:spacing w:line="276" w:lineRule="auto"/>
              <w:jc w:val="center"/>
              <w:rPr>
                <w:rFonts w:ascii="Arial" w:hAnsi="Arial" w:cs="Arial"/>
                <w:sz w:val="24"/>
                <w:szCs w:val="24"/>
              </w:rPr>
            </w:pPr>
            <w:r w:rsidRPr="002976E0">
              <w:rPr>
                <w:rFonts w:ascii="Arial" w:hAnsi="Arial" w:cs="Arial"/>
                <w:sz w:val="24"/>
                <w:szCs w:val="24"/>
              </w:rPr>
              <w:t>2025</w:t>
            </w:r>
          </w:p>
        </w:tc>
        <w:tc>
          <w:tcPr>
            <w:tcW w:w="2847" w:type="dxa"/>
            <w:vAlign w:val="center"/>
          </w:tcPr>
          <w:p w14:paraId="3BCFF867" w14:textId="77777777" w:rsidR="00F8084D" w:rsidRPr="002976E0" w:rsidRDefault="00F8084D" w:rsidP="00DB4567">
            <w:pPr>
              <w:spacing w:line="276" w:lineRule="auto"/>
              <w:jc w:val="center"/>
              <w:rPr>
                <w:rFonts w:ascii="Arial" w:hAnsi="Arial" w:cs="Arial"/>
                <w:sz w:val="24"/>
                <w:szCs w:val="24"/>
              </w:rPr>
            </w:pPr>
            <w:r w:rsidRPr="002976E0">
              <w:rPr>
                <w:rFonts w:ascii="Arial" w:hAnsi="Arial" w:cs="Arial"/>
                <w:sz w:val="24"/>
                <w:szCs w:val="24"/>
              </w:rPr>
              <w:t>₡ 2 234 577 033, 68</w:t>
            </w:r>
          </w:p>
        </w:tc>
      </w:tr>
    </w:tbl>
    <w:p w14:paraId="77D7C0F9" w14:textId="77777777" w:rsidR="00F8084D" w:rsidRPr="002976E0" w:rsidRDefault="00F8084D" w:rsidP="00DB4567">
      <w:pPr>
        <w:spacing w:after="0" w:line="276" w:lineRule="auto"/>
        <w:jc w:val="both"/>
        <w:rPr>
          <w:rFonts w:ascii="Arial" w:hAnsi="Arial" w:cs="Arial"/>
          <w:sz w:val="24"/>
          <w:szCs w:val="24"/>
        </w:rPr>
      </w:pPr>
    </w:p>
    <w:p w14:paraId="5B9FEB74" w14:textId="77777777" w:rsidR="00F8084D" w:rsidRPr="002976E0" w:rsidRDefault="00F8084D" w:rsidP="00DB4567">
      <w:pPr>
        <w:spacing w:after="0" w:line="276" w:lineRule="auto"/>
        <w:jc w:val="both"/>
        <w:rPr>
          <w:rFonts w:ascii="Arial" w:hAnsi="Arial" w:cs="Arial"/>
          <w:sz w:val="24"/>
          <w:szCs w:val="24"/>
        </w:rPr>
      </w:pPr>
    </w:p>
    <w:p w14:paraId="4BDB345E" w14:textId="77777777" w:rsidR="00F8084D" w:rsidRPr="002976E0" w:rsidRDefault="00F8084D" w:rsidP="00DB4567">
      <w:pPr>
        <w:spacing w:after="0" w:line="276" w:lineRule="auto"/>
        <w:jc w:val="both"/>
        <w:rPr>
          <w:rFonts w:ascii="Arial" w:hAnsi="Arial" w:cs="Arial"/>
          <w:sz w:val="24"/>
          <w:szCs w:val="24"/>
        </w:rPr>
      </w:pPr>
    </w:p>
    <w:p w14:paraId="24292042" w14:textId="77777777" w:rsidR="00F8084D" w:rsidRPr="002976E0" w:rsidRDefault="00F8084D" w:rsidP="00DB4567">
      <w:pPr>
        <w:spacing w:after="0" w:line="276" w:lineRule="auto"/>
        <w:jc w:val="both"/>
        <w:rPr>
          <w:rFonts w:ascii="Arial" w:hAnsi="Arial" w:cs="Arial"/>
          <w:sz w:val="24"/>
          <w:szCs w:val="24"/>
        </w:rPr>
      </w:pPr>
    </w:p>
    <w:p w14:paraId="43E7688B" w14:textId="77777777" w:rsidR="00F8084D" w:rsidRPr="002976E0" w:rsidRDefault="00F8084D" w:rsidP="00DB4567">
      <w:pPr>
        <w:spacing w:after="0" w:line="276" w:lineRule="auto"/>
        <w:jc w:val="both"/>
        <w:rPr>
          <w:rFonts w:ascii="Arial" w:hAnsi="Arial" w:cs="Arial"/>
          <w:sz w:val="24"/>
          <w:szCs w:val="24"/>
        </w:rPr>
      </w:pPr>
    </w:p>
    <w:p w14:paraId="358BBF76" w14:textId="77777777" w:rsidR="00F8084D" w:rsidRPr="002976E0" w:rsidRDefault="00F8084D" w:rsidP="00DB4567">
      <w:pPr>
        <w:spacing w:after="0" w:line="276" w:lineRule="auto"/>
        <w:jc w:val="both"/>
        <w:rPr>
          <w:rFonts w:ascii="Arial" w:hAnsi="Arial" w:cs="Arial"/>
          <w:sz w:val="24"/>
          <w:szCs w:val="24"/>
        </w:rPr>
      </w:pPr>
    </w:p>
    <w:p w14:paraId="23BB6099" w14:textId="77777777" w:rsidR="00F8084D" w:rsidRPr="002976E0" w:rsidRDefault="00F8084D" w:rsidP="00DB4567">
      <w:pPr>
        <w:spacing w:after="0" w:line="276" w:lineRule="auto"/>
        <w:jc w:val="both"/>
        <w:rPr>
          <w:rFonts w:ascii="Arial" w:hAnsi="Arial" w:cs="Arial"/>
          <w:sz w:val="24"/>
          <w:szCs w:val="24"/>
        </w:rPr>
      </w:pPr>
    </w:p>
    <w:p w14:paraId="734B63AB" w14:textId="77777777" w:rsidR="006D4941" w:rsidRPr="002976E0" w:rsidRDefault="006D4941" w:rsidP="00DB4567">
      <w:pPr>
        <w:spacing w:after="0" w:line="276" w:lineRule="auto"/>
        <w:jc w:val="both"/>
        <w:rPr>
          <w:rFonts w:ascii="Arial" w:hAnsi="Arial" w:cs="Arial"/>
          <w:sz w:val="24"/>
          <w:szCs w:val="24"/>
        </w:rPr>
      </w:pPr>
    </w:p>
    <w:p w14:paraId="401A9209" w14:textId="77777777" w:rsidR="006D4941" w:rsidRPr="002976E0" w:rsidRDefault="006D4941" w:rsidP="00DB4567">
      <w:pPr>
        <w:spacing w:after="0" w:line="276" w:lineRule="auto"/>
        <w:jc w:val="both"/>
        <w:rPr>
          <w:rFonts w:ascii="Arial" w:hAnsi="Arial" w:cs="Arial"/>
          <w:sz w:val="24"/>
          <w:szCs w:val="24"/>
        </w:rPr>
      </w:pPr>
    </w:p>
    <w:p w14:paraId="6C49C324" w14:textId="54F77285" w:rsidR="006D4941" w:rsidRPr="002976E0" w:rsidRDefault="006D4941" w:rsidP="00DB4567">
      <w:pPr>
        <w:spacing w:after="0" w:line="276" w:lineRule="auto"/>
        <w:ind w:firstLine="708"/>
        <w:jc w:val="both"/>
        <w:rPr>
          <w:rFonts w:ascii="Arial" w:hAnsi="Arial" w:cs="Arial"/>
          <w:sz w:val="24"/>
          <w:szCs w:val="24"/>
        </w:rPr>
      </w:pPr>
      <w:r w:rsidRPr="002976E0">
        <w:rPr>
          <w:rFonts w:ascii="Arial" w:hAnsi="Arial" w:cs="Arial"/>
          <w:sz w:val="24"/>
          <w:szCs w:val="24"/>
        </w:rPr>
        <w:lastRenderedPageBreak/>
        <w:t xml:space="preserve">La Dirección de Planificación en oficio número </w:t>
      </w:r>
      <w:r w:rsidR="00491F2F" w:rsidRPr="002976E0">
        <w:rPr>
          <w:rFonts w:ascii="Arial" w:hAnsi="Arial" w:cs="Arial"/>
          <w:sz w:val="24"/>
          <w:szCs w:val="24"/>
        </w:rPr>
        <w:t>682</w:t>
      </w:r>
      <w:r w:rsidRPr="002976E0">
        <w:rPr>
          <w:rFonts w:ascii="Arial" w:hAnsi="Arial" w:cs="Arial"/>
          <w:sz w:val="24"/>
          <w:szCs w:val="24"/>
        </w:rPr>
        <w:t>PLA-PP-2026</w:t>
      </w:r>
      <w:r w:rsidR="003971C8" w:rsidRPr="002976E0">
        <w:rPr>
          <w:rFonts w:ascii="Arial" w:hAnsi="Arial" w:cs="Arial"/>
          <w:sz w:val="24"/>
          <w:szCs w:val="24"/>
        </w:rPr>
        <w:t xml:space="preserve"> remitió </w:t>
      </w:r>
      <w:r w:rsidR="00491F2F" w:rsidRPr="002976E0">
        <w:rPr>
          <w:rFonts w:ascii="Arial" w:hAnsi="Arial" w:cs="Arial"/>
          <w:sz w:val="24"/>
          <w:szCs w:val="24"/>
        </w:rPr>
        <w:t xml:space="preserve">la certificación relativa a los presupuestos de </w:t>
      </w:r>
      <w:r w:rsidR="003971C8" w:rsidRPr="002976E0">
        <w:rPr>
          <w:rFonts w:ascii="Arial" w:hAnsi="Arial" w:cs="Arial"/>
          <w:sz w:val="24"/>
          <w:szCs w:val="24"/>
        </w:rPr>
        <w:t xml:space="preserve">la Auditoría Judicial. </w:t>
      </w:r>
    </w:p>
    <w:p w14:paraId="6FEFFAF0" w14:textId="77777777" w:rsidR="003971C8" w:rsidRPr="002976E0" w:rsidRDefault="003971C8" w:rsidP="00DB4567">
      <w:pPr>
        <w:spacing w:after="0" w:line="276" w:lineRule="auto"/>
        <w:jc w:val="both"/>
        <w:rPr>
          <w:rFonts w:ascii="Arial" w:hAnsi="Arial" w:cs="Arial"/>
          <w:sz w:val="24"/>
          <w:szCs w:val="24"/>
        </w:rPr>
      </w:pPr>
    </w:p>
    <w:bookmarkStart w:id="45" w:name="_MON_1834913986"/>
    <w:bookmarkEnd w:id="45"/>
    <w:p w14:paraId="5256B810" w14:textId="5EB2B271" w:rsidR="003971C8" w:rsidRPr="002976E0" w:rsidRDefault="00491F2F" w:rsidP="00DB4567">
      <w:pPr>
        <w:spacing w:after="0" w:line="276" w:lineRule="auto"/>
        <w:jc w:val="center"/>
        <w:rPr>
          <w:rFonts w:ascii="Arial" w:hAnsi="Arial" w:cs="Arial"/>
          <w:sz w:val="24"/>
          <w:szCs w:val="24"/>
        </w:rPr>
      </w:pPr>
      <w:r w:rsidRPr="002976E0">
        <w:rPr>
          <w:rFonts w:ascii="Arial" w:hAnsi="Arial" w:cs="Arial"/>
          <w:sz w:val="24"/>
          <w:szCs w:val="24"/>
        </w:rPr>
        <w:object w:dxaOrig="1508" w:dyaOrig="984" w14:anchorId="52E60DF8">
          <v:shape id="_x0000_i1090" type="#_x0000_t75" style="width:75.4pt;height:49.6pt" o:ole="">
            <v:imagedata r:id="rId158" o:title=""/>
          </v:shape>
          <o:OLEObject Type="Embed" ProgID="Word.Document.12" ShapeID="_x0000_i1090" DrawAspect="Icon" ObjectID="_1837341335" r:id="rId159">
            <o:FieldCodes>\s</o:FieldCodes>
          </o:OLEObject>
        </w:object>
      </w:r>
    </w:p>
    <w:p w14:paraId="265A1A74" w14:textId="77777777" w:rsidR="003971C8" w:rsidRPr="002976E0" w:rsidRDefault="003971C8" w:rsidP="00DB4567">
      <w:pPr>
        <w:spacing w:after="0" w:line="276" w:lineRule="auto"/>
        <w:jc w:val="both"/>
        <w:rPr>
          <w:rFonts w:ascii="Arial" w:hAnsi="Arial" w:cs="Arial"/>
          <w:sz w:val="24"/>
          <w:szCs w:val="24"/>
        </w:rPr>
      </w:pPr>
    </w:p>
    <w:p w14:paraId="34E3718C" w14:textId="4C9902CA" w:rsidR="009723BF" w:rsidRPr="002976E0" w:rsidRDefault="00FD3869" w:rsidP="00FD3869">
      <w:pPr>
        <w:pStyle w:val="Ttulo1"/>
        <w:rPr>
          <w:rFonts w:cs="Arial"/>
        </w:rPr>
      </w:pPr>
      <w:r w:rsidRPr="002976E0">
        <w:rPr>
          <w:rStyle w:val="Ttulo1Car"/>
          <w:rFonts w:cs="Arial"/>
          <w:b/>
        </w:rPr>
        <w:t>43.</w:t>
      </w:r>
      <w:r w:rsidR="009723BF" w:rsidRPr="002976E0">
        <w:rPr>
          <w:rStyle w:val="Ttulo1Car"/>
          <w:rFonts w:cs="Arial"/>
          <w:b/>
        </w:rPr>
        <w:t xml:space="preserve"> ¿La Auditoria Judicial tiene una cuota de trabajo de dos informes al año por cada uno de sus auditores?, ¿Cuáles auditorias han realizado en los tres últimos años?</w:t>
      </w:r>
      <w:r w:rsidR="00D74D09" w:rsidRPr="002976E0">
        <w:rPr>
          <w:rStyle w:val="Ttulo1Car"/>
          <w:rFonts w:cs="Arial"/>
          <w:b/>
        </w:rPr>
        <w:t xml:space="preserve"> Ruega brindar el documento o informe que respalda esta respuesta</w:t>
      </w:r>
      <w:r w:rsidR="00D74D09" w:rsidRPr="002976E0">
        <w:rPr>
          <w:rFonts w:cs="Arial"/>
        </w:rPr>
        <w:t xml:space="preserve">. </w:t>
      </w:r>
    </w:p>
    <w:p w14:paraId="0C4B487D" w14:textId="74336DF5" w:rsidR="004C79C2" w:rsidRPr="002976E0" w:rsidRDefault="00F8084D" w:rsidP="00DB4567">
      <w:pPr>
        <w:spacing w:after="0" w:line="276" w:lineRule="auto"/>
        <w:ind w:firstLine="708"/>
        <w:jc w:val="both"/>
        <w:rPr>
          <w:rFonts w:ascii="Arial" w:hAnsi="Arial" w:cs="Arial"/>
          <w:sz w:val="24"/>
          <w:szCs w:val="24"/>
        </w:rPr>
      </w:pPr>
      <w:r w:rsidRPr="002976E0">
        <w:rPr>
          <w:rFonts w:ascii="Arial" w:hAnsi="Arial" w:cs="Arial"/>
          <w:sz w:val="24"/>
          <w:szCs w:val="24"/>
        </w:rPr>
        <w:t xml:space="preserve">La Auditoría Judicial en oficio número 445-AUD-2026 de fecha 12 de marzo del año 2026, informó que, la </w:t>
      </w:r>
      <w:r w:rsidR="004C79C2" w:rsidRPr="002976E0">
        <w:rPr>
          <w:rFonts w:ascii="Arial" w:hAnsi="Arial" w:cs="Arial"/>
          <w:sz w:val="24"/>
          <w:szCs w:val="24"/>
        </w:rPr>
        <w:t>dicha instancia administrativa formula anualmente el Plan Anual de Trabajo, conforme a lo regulad</w:t>
      </w:r>
      <w:r w:rsidR="00BF5981" w:rsidRPr="002976E0">
        <w:rPr>
          <w:rFonts w:ascii="Arial" w:hAnsi="Arial" w:cs="Arial"/>
          <w:sz w:val="24"/>
          <w:szCs w:val="24"/>
        </w:rPr>
        <w:t>o</w:t>
      </w:r>
      <w:r w:rsidR="004C79C2" w:rsidRPr="002976E0">
        <w:rPr>
          <w:rFonts w:ascii="Arial" w:hAnsi="Arial" w:cs="Arial"/>
          <w:sz w:val="24"/>
          <w:szCs w:val="24"/>
        </w:rPr>
        <w:t xml:space="preserve"> en la Ley Orgánica del Poder Judicial, Ley General de Control Interno, Ley Orgánica de la Contraloría General de la República, Reglamento Organización y Funcionamiento de la Auditoría Interna y las Normas para el Ejercicio de la Auditoría Interna en el Sector Público vigentes.</w:t>
      </w:r>
    </w:p>
    <w:p w14:paraId="54D748E8" w14:textId="77777777" w:rsidR="001F096C" w:rsidRPr="002976E0" w:rsidRDefault="001F096C" w:rsidP="001F096C">
      <w:pPr>
        <w:spacing w:after="0" w:line="276" w:lineRule="auto"/>
        <w:jc w:val="both"/>
        <w:rPr>
          <w:rFonts w:ascii="Arial" w:hAnsi="Arial" w:cs="Arial"/>
          <w:sz w:val="24"/>
          <w:szCs w:val="24"/>
        </w:rPr>
      </w:pPr>
    </w:p>
    <w:p w14:paraId="65CDA1A1" w14:textId="2374D9E1" w:rsidR="004C79C2" w:rsidRPr="002976E0" w:rsidRDefault="004C79C2" w:rsidP="001F096C">
      <w:pPr>
        <w:spacing w:after="0" w:line="276" w:lineRule="auto"/>
        <w:jc w:val="both"/>
        <w:rPr>
          <w:rFonts w:ascii="Arial" w:hAnsi="Arial" w:cs="Arial"/>
          <w:sz w:val="24"/>
          <w:szCs w:val="24"/>
        </w:rPr>
      </w:pPr>
      <w:r w:rsidRPr="002976E0">
        <w:rPr>
          <w:rFonts w:ascii="Arial" w:hAnsi="Arial" w:cs="Arial"/>
          <w:sz w:val="24"/>
          <w:szCs w:val="24"/>
        </w:rPr>
        <w:t xml:space="preserve">Ese plan, se constituye mediante la guía que orienta entre otros aspectos, la utilización de los recursos hacia el mejoramiento de la eficiencia, eficacia y economía de las áreas de mayor sensibilidad y criticidad de la Institución, teniendo como objetivo, el optimizar la prestación de los servicios y coadyuvar conforme a la misión del cumplimiento de una administración de justicia pronta y cumplida. Para el desarrollo de este plan se contemplan las sugerencias emitidas por el estrato gerencial institucional, con la finalidad de conocer su criterio sobre las áreas que consideran desde su perspectiva como de atención prioritaria, critica y sensible del Poder Judicial. </w:t>
      </w:r>
    </w:p>
    <w:p w14:paraId="512F8E60" w14:textId="77777777" w:rsidR="001F096C" w:rsidRPr="002976E0" w:rsidRDefault="001F096C" w:rsidP="001F096C">
      <w:pPr>
        <w:spacing w:after="0" w:line="276" w:lineRule="auto"/>
        <w:jc w:val="both"/>
        <w:rPr>
          <w:rFonts w:ascii="Arial" w:hAnsi="Arial" w:cs="Arial"/>
          <w:sz w:val="24"/>
          <w:szCs w:val="24"/>
        </w:rPr>
      </w:pPr>
    </w:p>
    <w:p w14:paraId="40AA2057" w14:textId="6214C0A6" w:rsidR="009723BF" w:rsidRPr="002976E0" w:rsidRDefault="00765D00" w:rsidP="001F096C">
      <w:pPr>
        <w:spacing w:after="0" w:line="276" w:lineRule="auto"/>
        <w:jc w:val="both"/>
        <w:rPr>
          <w:rFonts w:ascii="Arial" w:hAnsi="Arial" w:cs="Arial"/>
          <w:sz w:val="24"/>
          <w:szCs w:val="24"/>
        </w:rPr>
      </w:pPr>
      <w:r w:rsidRPr="002976E0">
        <w:rPr>
          <w:rFonts w:ascii="Arial" w:hAnsi="Arial" w:cs="Arial"/>
          <w:sz w:val="24"/>
          <w:szCs w:val="24"/>
        </w:rPr>
        <w:t>En ese sentido, se establece para cada año una expectativa de desempeño de tres proyectos anuales por cada profesional de la Auditoría que realiza labores de trabajo de campo. No obstante, por cada uno de los proyectos asignados pueden derivarse subproyectos adicionales, lo que pueda dar lugar a la elaboración de múltiples informes, según la cantidad de proyectos que se desarrollen</w:t>
      </w:r>
    </w:p>
    <w:p w14:paraId="387FE6ED" w14:textId="4FCEB7A1" w:rsidR="00765D00" w:rsidRPr="002976E0" w:rsidRDefault="00765D00" w:rsidP="001F096C">
      <w:pPr>
        <w:spacing w:after="0" w:line="276" w:lineRule="auto"/>
        <w:jc w:val="both"/>
        <w:rPr>
          <w:rFonts w:ascii="Arial" w:hAnsi="Arial" w:cs="Arial"/>
          <w:sz w:val="24"/>
          <w:szCs w:val="24"/>
        </w:rPr>
      </w:pPr>
      <w:r w:rsidRPr="002976E0">
        <w:rPr>
          <w:rFonts w:ascii="Arial" w:hAnsi="Arial" w:cs="Arial"/>
          <w:sz w:val="24"/>
          <w:szCs w:val="24"/>
        </w:rPr>
        <w:t xml:space="preserve">La Auditoría Judicial mediante circular interna número 08-AUD-2026 de fecha 4 de febrero del año 2026, acordó: </w:t>
      </w:r>
    </w:p>
    <w:p w14:paraId="4312D470" w14:textId="77777777" w:rsidR="00765D00" w:rsidRPr="002976E0" w:rsidRDefault="00765D00" w:rsidP="00DB4567">
      <w:pPr>
        <w:spacing w:after="0" w:line="276" w:lineRule="auto"/>
        <w:jc w:val="both"/>
        <w:rPr>
          <w:rFonts w:ascii="Arial" w:hAnsi="Arial" w:cs="Arial"/>
          <w:sz w:val="24"/>
          <w:szCs w:val="24"/>
        </w:rPr>
      </w:pPr>
    </w:p>
    <w:p w14:paraId="5DD87002" w14:textId="1F7C0050" w:rsidR="00765D00" w:rsidRPr="002976E0" w:rsidRDefault="00765D00" w:rsidP="00DB4567">
      <w:pPr>
        <w:spacing w:after="0" w:line="276" w:lineRule="auto"/>
        <w:ind w:left="720"/>
        <w:jc w:val="both"/>
        <w:rPr>
          <w:rFonts w:ascii="Arial" w:hAnsi="Arial" w:cs="Arial"/>
          <w:spacing w:val="2"/>
          <w:sz w:val="24"/>
          <w:szCs w:val="24"/>
        </w:rPr>
      </w:pPr>
      <w:r w:rsidRPr="002976E0">
        <w:rPr>
          <w:rFonts w:ascii="Arial" w:hAnsi="Arial" w:cs="Arial"/>
          <w:spacing w:val="2"/>
          <w:sz w:val="24"/>
          <w:szCs w:val="24"/>
        </w:rPr>
        <w:t>“</w:t>
      </w:r>
      <w:r w:rsidRPr="002976E0">
        <w:rPr>
          <w:rFonts w:ascii="Arial" w:hAnsi="Arial" w:cs="Arial"/>
          <w:i/>
          <w:iCs/>
          <w:spacing w:val="2"/>
          <w:sz w:val="24"/>
          <w:szCs w:val="24"/>
        </w:rPr>
        <w:t xml:space="preserve">El tiempo de desarrollo para cada estudio no sobrepasará las 14 semanas; equivalente a aproximadamente a 560 horas. De ese total, se asignarán 450 </w:t>
      </w:r>
      <w:r w:rsidRPr="002976E0">
        <w:rPr>
          <w:rFonts w:ascii="Arial" w:hAnsi="Arial" w:cs="Arial"/>
          <w:i/>
          <w:iCs/>
          <w:spacing w:val="2"/>
          <w:sz w:val="24"/>
          <w:szCs w:val="24"/>
        </w:rPr>
        <w:lastRenderedPageBreak/>
        <w:t xml:space="preserve">horas a labores sustantivas propias del estudio, mientras que las 110 horas restantes se destinarán a actividades administrativas y eventos no laborables, tales como elaboración de controles, revisión de correos electrónicos, pausas activas y tiempo de café. Para el 2026 cada profesional de Auditoría deberá efectuar </w:t>
      </w:r>
      <w:r w:rsidRPr="002976E0">
        <w:rPr>
          <w:rFonts w:ascii="Arial" w:hAnsi="Arial" w:cs="Arial"/>
          <w:b/>
          <w:bCs/>
          <w:i/>
          <w:iCs/>
          <w:spacing w:val="2"/>
          <w:sz w:val="24"/>
          <w:szCs w:val="24"/>
        </w:rPr>
        <w:t>dos Estudios Programados y un Estudio No Programado, los que se programaran conforme las horas disponibles para lo correspondiente.”</w:t>
      </w:r>
    </w:p>
    <w:p w14:paraId="099F8C55" w14:textId="57142AB8" w:rsidR="00765D00" w:rsidRPr="002976E0" w:rsidRDefault="00765D00" w:rsidP="00DB4567">
      <w:pPr>
        <w:spacing w:after="0" w:line="276" w:lineRule="auto"/>
        <w:ind w:firstLine="708"/>
        <w:jc w:val="both"/>
        <w:rPr>
          <w:rFonts w:ascii="Arial" w:hAnsi="Arial" w:cs="Arial"/>
          <w:sz w:val="24"/>
          <w:szCs w:val="24"/>
        </w:rPr>
      </w:pPr>
      <w:r w:rsidRPr="002976E0">
        <w:rPr>
          <w:rFonts w:ascii="Arial" w:hAnsi="Arial" w:cs="Arial"/>
          <w:sz w:val="24"/>
          <w:szCs w:val="24"/>
        </w:rPr>
        <w:t xml:space="preserve">Se detallan las auditorías realizadas en los últimos tres años: </w:t>
      </w:r>
    </w:p>
    <w:p w14:paraId="33129B9B" w14:textId="77777777" w:rsidR="00765D00" w:rsidRPr="002976E0" w:rsidRDefault="00765D00" w:rsidP="00DB4567">
      <w:pPr>
        <w:spacing w:after="0" w:line="276" w:lineRule="auto"/>
        <w:ind w:firstLine="708"/>
        <w:jc w:val="both"/>
        <w:rPr>
          <w:rFonts w:ascii="Arial" w:hAnsi="Arial" w:cs="Arial"/>
          <w:sz w:val="24"/>
          <w:szCs w:val="24"/>
        </w:rPr>
      </w:pPr>
    </w:p>
    <w:tbl>
      <w:tblPr>
        <w:tblStyle w:val="Tablaconcuadrcula"/>
        <w:tblpPr w:leftFromText="141" w:rightFromText="141" w:vertAnchor="text" w:horzAnchor="margin" w:tblpXSpec="center" w:tblpY="186"/>
        <w:tblW w:w="5665" w:type="dxa"/>
        <w:tblLook w:val="04A0" w:firstRow="1" w:lastRow="0" w:firstColumn="1" w:lastColumn="0" w:noHBand="0" w:noVBand="1"/>
      </w:tblPr>
      <w:tblGrid>
        <w:gridCol w:w="1651"/>
        <w:gridCol w:w="4014"/>
      </w:tblGrid>
      <w:tr w:rsidR="00765D00" w:rsidRPr="002976E0" w14:paraId="56809220" w14:textId="77777777" w:rsidTr="00765D00">
        <w:trPr>
          <w:trHeight w:val="628"/>
        </w:trPr>
        <w:tc>
          <w:tcPr>
            <w:tcW w:w="1651" w:type="dxa"/>
            <w:shd w:val="clear" w:color="auto" w:fill="222A35" w:themeFill="text2" w:themeFillShade="80"/>
            <w:noWrap/>
            <w:vAlign w:val="center"/>
            <w:hideMark/>
          </w:tcPr>
          <w:p w14:paraId="42CF71B6" w14:textId="77777777" w:rsidR="00765D00" w:rsidRPr="002976E0" w:rsidRDefault="00765D00" w:rsidP="00DB4567">
            <w:pPr>
              <w:spacing w:line="276" w:lineRule="auto"/>
              <w:jc w:val="center"/>
              <w:rPr>
                <w:rFonts w:ascii="Arial" w:hAnsi="Arial" w:cs="Arial"/>
                <w:b/>
                <w:bCs/>
                <w:color w:val="FFFFFF" w:themeColor="background1"/>
                <w:spacing w:val="2"/>
                <w:sz w:val="24"/>
                <w:szCs w:val="24"/>
              </w:rPr>
            </w:pPr>
            <w:r w:rsidRPr="002976E0">
              <w:rPr>
                <w:rFonts w:ascii="Arial" w:hAnsi="Arial" w:cs="Arial"/>
                <w:b/>
                <w:bCs/>
                <w:color w:val="FFFFFF" w:themeColor="background1"/>
                <w:spacing w:val="2"/>
                <w:sz w:val="24"/>
                <w:szCs w:val="24"/>
              </w:rPr>
              <w:t>Año</w:t>
            </w:r>
          </w:p>
        </w:tc>
        <w:tc>
          <w:tcPr>
            <w:tcW w:w="4014" w:type="dxa"/>
            <w:shd w:val="clear" w:color="auto" w:fill="222A35" w:themeFill="text2" w:themeFillShade="80"/>
            <w:vAlign w:val="center"/>
            <w:hideMark/>
          </w:tcPr>
          <w:p w14:paraId="2B4A252A" w14:textId="77777777" w:rsidR="00765D00" w:rsidRPr="002976E0" w:rsidRDefault="00765D00" w:rsidP="00DB4567">
            <w:pPr>
              <w:spacing w:line="276" w:lineRule="auto"/>
              <w:jc w:val="center"/>
              <w:rPr>
                <w:rFonts w:ascii="Arial" w:hAnsi="Arial" w:cs="Arial"/>
                <w:b/>
                <w:bCs/>
                <w:color w:val="FFFFFF" w:themeColor="background1"/>
                <w:spacing w:val="2"/>
                <w:sz w:val="24"/>
                <w:szCs w:val="24"/>
              </w:rPr>
            </w:pPr>
            <w:r w:rsidRPr="002976E0">
              <w:rPr>
                <w:rFonts w:ascii="Arial" w:hAnsi="Arial" w:cs="Arial"/>
                <w:b/>
                <w:bCs/>
                <w:color w:val="FFFFFF" w:themeColor="background1"/>
                <w:spacing w:val="2"/>
                <w:sz w:val="24"/>
                <w:szCs w:val="24"/>
              </w:rPr>
              <w:t xml:space="preserve">Cantidad de Informes General </w:t>
            </w:r>
          </w:p>
        </w:tc>
      </w:tr>
      <w:tr w:rsidR="00765D00" w:rsidRPr="002976E0" w14:paraId="2FC21758" w14:textId="77777777" w:rsidTr="00765D00">
        <w:trPr>
          <w:trHeight w:val="491"/>
        </w:trPr>
        <w:tc>
          <w:tcPr>
            <w:tcW w:w="1651" w:type="dxa"/>
            <w:noWrap/>
            <w:vAlign w:val="center"/>
            <w:hideMark/>
          </w:tcPr>
          <w:p w14:paraId="1D72B59C" w14:textId="77777777" w:rsidR="00765D00" w:rsidRPr="002976E0" w:rsidRDefault="00765D00" w:rsidP="00DB4567">
            <w:pPr>
              <w:spacing w:line="276" w:lineRule="auto"/>
              <w:jc w:val="center"/>
              <w:rPr>
                <w:rFonts w:ascii="Arial" w:hAnsi="Arial" w:cs="Arial"/>
                <w:spacing w:val="2"/>
                <w:sz w:val="24"/>
                <w:szCs w:val="24"/>
              </w:rPr>
            </w:pPr>
            <w:r w:rsidRPr="002976E0">
              <w:rPr>
                <w:rFonts w:ascii="Arial" w:hAnsi="Arial" w:cs="Arial"/>
                <w:spacing w:val="2"/>
                <w:sz w:val="24"/>
                <w:szCs w:val="24"/>
              </w:rPr>
              <w:t>2023</w:t>
            </w:r>
          </w:p>
        </w:tc>
        <w:tc>
          <w:tcPr>
            <w:tcW w:w="4014" w:type="dxa"/>
            <w:vAlign w:val="center"/>
            <w:hideMark/>
          </w:tcPr>
          <w:p w14:paraId="54ADEF4C" w14:textId="77777777" w:rsidR="00765D00" w:rsidRPr="002976E0" w:rsidRDefault="00765D00" w:rsidP="00DB4567">
            <w:pPr>
              <w:spacing w:line="276" w:lineRule="auto"/>
              <w:jc w:val="center"/>
              <w:rPr>
                <w:rFonts w:ascii="Arial" w:hAnsi="Arial" w:cs="Arial"/>
                <w:spacing w:val="2"/>
                <w:sz w:val="24"/>
                <w:szCs w:val="24"/>
              </w:rPr>
            </w:pPr>
            <w:r w:rsidRPr="002976E0">
              <w:rPr>
                <w:rFonts w:ascii="Arial" w:hAnsi="Arial" w:cs="Arial"/>
                <w:spacing w:val="2"/>
                <w:sz w:val="24"/>
                <w:szCs w:val="24"/>
              </w:rPr>
              <w:t>449</w:t>
            </w:r>
          </w:p>
        </w:tc>
      </w:tr>
      <w:tr w:rsidR="00765D00" w:rsidRPr="002976E0" w14:paraId="04073881" w14:textId="77777777" w:rsidTr="00765D00">
        <w:trPr>
          <w:trHeight w:val="463"/>
        </w:trPr>
        <w:tc>
          <w:tcPr>
            <w:tcW w:w="1651" w:type="dxa"/>
            <w:noWrap/>
            <w:vAlign w:val="center"/>
            <w:hideMark/>
          </w:tcPr>
          <w:p w14:paraId="4406518D" w14:textId="77777777" w:rsidR="00765D00" w:rsidRPr="002976E0" w:rsidRDefault="00765D00" w:rsidP="00DB4567">
            <w:pPr>
              <w:spacing w:line="276" w:lineRule="auto"/>
              <w:jc w:val="center"/>
              <w:rPr>
                <w:rFonts w:ascii="Arial" w:hAnsi="Arial" w:cs="Arial"/>
                <w:spacing w:val="2"/>
                <w:sz w:val="24"/>
                <w:szCs w:val="24"/>
              </w:rPr>
            </w:pPr>
            <w:r w:rsidRPr="002976E0">
              <w:rPr>
                <w:rFonts w:ascii="Arial" w:hAnsi="Arial" w:cs="Arial"/>
                <w:spacing w:val="2"/>
                <w:sz w:val="24"/>
                <w:szCs w:val="24"/>
              </w:rPr>
              <w:t>2024</w:t>
            </w:r>
          </w:p>
        </w:tc>
        <w:tc>
          <w:tcPr>
            <w:tcW w:w="4014" w:type="dxa"/>
            <w:vAlign w:val="center"/>
            <w:hideMark/>
          </w:tcPr>
          <w:p w14:paraId="41736C1C" w14:textId="77777777" w:rsidR="00765D00" w:rsidRPr="002976E0" w:rsidRDefault="00765D00" w:rsidP="00DB4567">
            <w:pPr>
              <w:spacing w:line="276" w:lineRule="auto"/>
              <w:jc w:val="center"/>
              <w:rPr>
                <w:rFonts w:ascii="Arial" w:hAnsi="Arial" w:cs="Arial"/>
                <w:spacing w:val="2"/>
                <w:sz w:val="24"/>
                <w:szCs w:val="24"/>
              </w:rPr>
            </w:pPr>
            <w:r w:rsidRPr="002976E0">
              <w:rPr>
                <w:rFonts w:ascii="Arial" w:hAnsi="Arial" w:cs="Arial"/>
                <w:spacing w:val="2"/>
                <w:sz w:val="24"/>
                <w:szCs w:val="24"/>
              </w:rPr>
              <w:t>442</w:t>
            </w:r>
          </w:p>
        </w:tc>
      </w:tr>
      <w:tr w:rsidR="00765D00" w:rsidRPr="002976E0" w14:paraId="6E5821AF" w14:textId="77777777" w:rsidTr="00765D00">
        <w:trPr>
          <w:trHeight w:val="446"/>
        </w:trPr>
        <w:tc>
          <w:tcPr>
            <w:tcW w:w="1651" w:type="dxa"/>
            <w:noWrap/>
            <w:vAlign w:val="center"/>
            <w:hideMark/>
          </w:tcPr>
          <w:p w14:paraId="240F6789" w14:textId="77777777" w:rsidR="00765D00" w:rsidRPr="002976E0" w:rsidRDefault="00765D00" w:rsidP="00DB4567">
            <w:pPr>
              <w:spacing w:line="276" w:lineRule="auto"/>
              <w:jc w:val="center"/>
              <w:rPr>
                <w:rFonts w:ascii="Arial" w:hAnsi="Arial" w:cs="Arial"/>
                <w:spacing w:val="2"/>
                <w:sz w:val="24"/>
                <w:szCs w:val="24"/>
              </w:rPr>
            </w:pPr>
            <w:r w:rsidRPr="002976E0">
              <w:rPr>
                <w:rFonts w:ascii="Arial" w:hAnsi="Arial" w:cs="Arial"/>
                <w:spacing w:val="2"/>
                <w:sz w:val="24"/>
                <w:szCs w:val="24"/>
              </w:rPr>
              <w:t>2025</w:t>
            </w:r>
          </w:p>
        </w:tc>
        <w:tc>
          <w:tcPr>
            <w:tcW w:w="4014" w:type="dxa"/>
            <w:vAlign w:val="center"/>
            <w:hideMark/>
          </w:tcPr>
          <w:p w14:paraId="7E03AEDC" w14:textId="77777777" w:rsidR="00765D00" w:rsidRPr="002976E0" w:rsidRDefault="00765D00" w:rsidP="00DB4567">
            <w:pPr>
              <w:spacing w:line="276" w:lineRule="auto"/>
              <w:jc w:val="center"/>
              <w:rPr>
                <w:rFonts w:ascii="Arial" w:hAnsi="Arial" w:cs="Arial"/>
                <w:spacing w:val="2"/>
                <w:sz w:val="24"/>
                <w:szCs w:val="24"/>
              </w:rPr>
            </w:pPr>
            <w:r w:rsidRPr="002976E0">
              <w:rPr>
                <w:rFonts w:ascii="Arial" w:hAnsi="Arial" w:cs="Arial"/>
                <w:spacing w:val="2"/>
                <w:sz w:val="24"/>
                <w:szCs w:val="24"/>
              </w:rPr>
              <w:t>349</w:t>
            </w:r>
          </w:p>
        </w:tc>
      </w:tr>
    </w:tbl>
    <w:p w14:paraId="4A001F34" w14:textId="77777777" w:rsidR="00765D00" w:rsidRPr="002976E0" w:rsidRDefault="00765D00" w:rsidP="00DB4567">
      <w:pPr>
        <w:spacing w:after="0" w:line="276" w:lineRule="auto"/>
        <w:ind w:firstLine="708"/>
        <w:jc w:val="both"/>
        <w:rPr>
          <w:rFonts w:ascii="Arial" w:hAnsi="Arial" w:cs="Arial"/>
          <w:sz w:val="24"/>
          <w:szCs w:val="24"/>
        </w:rPr>
      </w:pPr>
    </w:p>
    <w:p w14:paraId="56DBA17F" w14:textId="77777777" w:rsidR="00765D00" w:rsidRPr="002976E0" w:rsidRDefault="00765D00" w:rsidP="00DB4567">
      <w:pPr>
        <w:spacing w:after="0" w:line="276" w:lineRule="auto"/>
        <w:ind w:firstLine="708"/>
        <w:jc w:val="both"/>
        <w:rPr>
          <w:rFonts w:ascii="Arial" w:hAnsi="Arial" w:cs="Arial"/>
          <w:sz w:val="24"/>
          <w:szCs w:val="24"/>
        </w:rPr>
      </w:pPr>
    </w:p>
    <w:p w14:paraId="31293B31" w14:textId="77777777" w:rsidR="003971C8" w:rsidRPr="002976E0" w:rsidRDefault="003971C8" w:rsidP="00DB4567">
      <w:pPr>
        <w:spacing w:after="0" w:line="276" w:lineRule="auto"/>
        <w:jc w:val="both"/>
        <w:rPr>
          <w:rFonts w:ascii="Arial" w:hAnsi="Arial" w:cs="Arial"/>
          <w:sz w:val="24"/>
          <w:szCs w:val="24"/>
        </w:rPr>
      </w:pPr>
    </w:p>
    <w:p w14:paraId="4188FD82" w14:textId="77777777" w:rsidR="00765D00" w:rsidRPr="002976E0" w:rsidRDefault="00765D00" w:rsidP="00DB4567">
      <w:pPr>
        <w:spacing w:after="0" w:line="276" w:lineRule="auto"/>
        <w:rPr>
          <w:rFonts w:ascii="Arial" w:hAnsi="Arial" w:cs="Arial"/>
          <w:spacing w:val="2"/>
          <w:sz w:val="24"/>
          <w:szCs w:val="24"/>
        </w:rPr>
      </w:pPr>
      <w:r w:rsidRPr="002976E0">
        <w:rPr>
          <w:rFonts w:ascii="Arial" w:hAnsi="Arial" w:cs="Arial"/>
          <w:spacing w:val="2"/>
          <w:sz w:val="24"/>
          <w:szCs w:val="24"/>
        </w:rPr>
        <w:t xml:space="preserve">       </w:t>
      </w:r>
      <w:r w:rsidRPr="002976E0">
        <w:rPr>
          <w:rFonts w:ascii="Arial" w:hAnsi="Arial" w:cs="Arial"/>
          <w:b/>
          <w:bCs/>
          <w:spacing w:val="2"/>
          <w:sz w:val="24"/>
          <w:szCs w:val="24"/>
        </w:rPr>
        <w:t xml:space="preserve">    Fuente:</w:t>
      </w:r>
      <w:r w:rsidRPr="002976E0">
        <w:rPr>
          <w:rFonts w:ascii="Arial" w:hAnsi="Arial" w:cs="Arial"/>
          <w:spacing w:val="2"/>
          <w:sz w:val="24"/>
          <w:szCs w:val="24"/>
        </w:rPr>
        <w:t xml:space="preserve"> Información brindada por las jefaturas de casa sección e Informes Anuales de Labores. </w:t>
      </w:r>
    </w:p>
    <w:p w14:paraId="0965A6E3" w14:textId="1598D487" w:rsidR="00AF3967" w:rsidRPr="002976E0" w:rsidRDefault="00AF3967" w:rsidP="00DB4567">
      <w:pPr>
        <w:spacing w:after="0" w:line="276" w:lineRule="auto"/>
        <w:ind w:firstLine="708"/>
        <w:rPr>
          <w:rFonts w:ascii="Arial" w:hAnsi="Arial" w:cs="Arial"/>
          <w:sz w:val="24"/>
          <w:szCs w:val="24"/>
        </w:rPr>
      </w:pPr>
      <w:r w:rsidRPr="002976E0">
        <w:rPr>
          <w:rFonts w:ascii="Arial" w:hAnsi="Arial" w:cs="Arial"/>
          <w:sz w:val="24"/>
          <w:szCs w:val="24"/>
        </w:rPr>
        <w:t xml:space="preserve">Se adjuntan los informes de labores correspondiente a los años 2023, 2024 y 2025. </w:t>
      </w:r>
    </w:p>
    <w:p w14:paraId="2B1B2FA3" w14:textId="77777777" w:rsidR="00491F2F" w:rsidRPr="002976E0" w:rsidRDefault="00491F2F" w:rsidP="00491F2F">
      <w:pPr>
        <w:spacing w:after="0" w:line="276" w:lineRule="auto"/>
        <w:jc w:val="center"/>
        <w:rPr>
          <w:rFonts w:ascii="Arial" w:hAnsi="Arial" w:cs="Arial"/>
          <w:sz w:val="24"/>
          <w:szCs w:val="24"/>
          <w:lang w:val="es-ES_tradnl"/>
        </w:rPr>
      </w:pPr>
      <w:r w:rsidRPr="002976E0">
        <w:rPr>
          <w:rFonts w:ascii="Arial" w:hAnsi="Arial" w:cs="Arial"/>
          <w:sz w:val="24"/>
          <w:szCs w:val="24"/>
          <w:lang w:val="es-ES_tradnl"/>
        </w:rPr>
        <w:object w:dxaOrig="1508" w:dyaOrig="984" w14:anchorId="6E5F93FC">
          <v:shape id="_x0000_i1091" type="#_x0000_t75" style="width:75.4pt;height:49.6pt" o:ole="">
            <v:imagedata r:id="rId160" o:title=""/>
          </v:shape>
          <o:OLEObject Type="Embed" ProgID="Acrobat.Document.DC" ShapeID="_x0000_i1091" DrawAspect="Icon" ObjectID="_1837341336" r:id="rId161"/>
        </w:object>
      </w:r>
      <w:r w:rsidRPr="002976E0">
        <w:rPr>
          <w:rFonts w:ascii="Arial" w:hAnsi="Arial" w:cs="Arial"/>
          <w:sz w:val="24"/>
          <w:szCs w:val="24"/>
          <w:lang w:val="es-ES_tradnl"/>
        </w:rPr>
        <w:object w:dxaOrig="1508" w:dyaOrig="984" w14:anchorId="63BD0B21">
          <v:shape id="_x0000_i1092" type="#_x0000_t75" style="width:75.4pt;height:49.6pt" o:ole="">
            <v:imagedata r:id="rId162" o:title=""/>
          </v:shape>
          <o:OLEObject Type="Embed" ProgID="Acrobat.Document.DC" ShapeID="_x0000_i1092" DrawAspect="Icon" ObjectID="_1837341337" r:id="rId163"/>
        </w:object>
      </w:r>
      <w:r w:rsidRPr="002976E0">
        <w:rPr>
          <w:rFonts w:ascii="Arial" w:hAnsi="Arial" w:cs="Arial"/>
          <w:sz w:val="24"/>
          <w:szCs w:val="24"/>
          <w:lang w:val="es-ES_tradnl"/>
        </w:rPr>
        <w:object w:dxaOrig="1508" w:dyaOrig="984" w14:anchorId="6660D012">
          <v:shape id="_x0000_i1093" type="#_x0000_t75" style="width:75.4pt;height:49.6pt" o:ole="">
            <v:imagedata r:id="rId164" o:title=""/>
          </v:shape>
          <o:OLEObject Type="Embed" ProgID="Acrobat.Document.DC" ShapeID="_x0000_i1093" DrawAspect="Icon" ObjectID="_1837341338" r:id="rId165"/>
        </w:object>
      </w:r>
    </w:p>
    <w:p w14:paraId="3D7ACACC" w14:textId="77777777" w:rsidR="00765D00" w:rsidRPr="002976E0" w:rsidRDefault="00765D00" w:rsidP="00DB4567">
      <w:pPr>
        <w:spacing w:after="0" w:line="276" w:lineRule="auto"/>
        <w:jc w:val="both"/>
        <w:rPr>
          <w:rFonts w:ascii="Arial" w:hAnsi="Arial" w:cs="Arial"/>
          <w:sz w:val="24"/>
          <w:szCs w:val="24"/>
        </w:rPr>
      </w:pPr>
    </w:p>
    <w:p w14:paraId="1487E526" w14:textId="7EC57EC1" w:rsidR="009723BF" w:rsidRPr="002976E0" w:rsidRDefault="00FD3869" w:rsidP="00FD3869">
      <w:pPr>
        <w:pStyle w:val="Ttulo1"/>
        <w:ind w:left="360"/>
        <w:rPr>
          <w:rFonts w:cs="Arial"/>
        </w:rPr>
      </w:pPr>
      <w:r w:rsidRPr="002976E0">
        <w:rPr>
          <w:rFonts w:cs="Arial"/>
        </w:rPr>
        <w:t>44.</w:t>
      </w:r>
      <w:r w:rsidR="009723BF" w:rsidRPr="002976E0">
        <w:rPr>
          <w:rFonts w:cs="Arial"/>
        </w:rPr>
        <w:t xml:space="preserve"> ¿Los funcionarios de la Auditoria Judicial realizan teletrabajo, de ser así cuantos días a la semana?, ¿Cuantos despachos judiciales visitan y auditan al año, los funcionarios de la Auditoria Judicial?</w:t>
      </w:r>
    </w:p>
    <w:p w14:paraId="4F252820" w14:textId="77777777" w:rsidR="009723BF" w:rsidRPr="002976E0" w:rsidRDefault="009723BF" w:rsidP="00DB4567">
      <w:pPr>
        <w:spacing w:after="0" w:line="276" w:lineRule="auto"/>
        <w:jc w:val="both"/>
        <w:rPr>
          <w:rFonts w:ascii="Arial" w:hAnsi="Arial" w:cs="Arial"/>
          <w:sz w:val="24"/>
          <w:szCs w:val="24"/>
        </w:rPr>
      </w:pPr>
    </w:p>
    <w:p w14:paraId="7B270F7A" w14:textId="0FD1B202" w:rsidR="009723BF" w:rsidRPr="002976E0" w:rsidRDefault="00765D00" w:rsidP="00491F2F">
      <w:pPr>
        <w:spacing w:after="0" w:line="276" w:lineRule="auto"/>
        <w:jc w:val="both"/>
        <w:rPr>
          <w:rFonts w:ascii="Arial" w:hAnsi="Arial" w:cs="Arial"/>
          <w:sz w:val="24"/>
          <w:szCs w:val="24"/>
        </w:rPr>
      </w:pPr>
      <w:r w:rsidRPr="002976E0">
        <w:rPr>
          <w:rFonts w:ascii="Arial" w:hAnsi="Arial" w:cs="Arial"/>
          <w:sz w:val="24"/>
          <w:szCs w:val="24"/>
        </w:rPr>
        <w:t xml:space="preserve">La Auditoría Judicial en oficio número 445-AUD-2026 de fecha 12 de marzo del año 2026, indicó que conforme a lo dispuesto por la Dirección de Gestión Humana en oficio número PJ-DGH-PT-0023-2026 del 9 de marzo del año 2026, los profesionales adscritos a la Auditoría Judicial laboran bajo la modalidad de teletrabajo con un máximo de cuatro días por semana. </w:t>
      </w:r>
    </w:p>
    <w:p w14:paraId="4F28E0AD" w14:textId="77777777" w:rsidR="009723BF" w:rsidRPr="002976E0" w:rsidRDefault="009723BF" w:rsidP="00DB4567">
      <w:pPr>
        <w:spacing w:after="0" w:line="276" w:lineRule="auto"/>
        <w:jc w:val="both"/>
        <w:rPr>
          <w:rFonts w:ascii="Arial" w:hAnsi="Arial" w:cs="Arial"/>
          <w:sz w:val="24"/>
          <w:szCs w:val="24"/>
        </w:rPr>
      </w:pPr>
    </w:p>
    <w:p w14:paraId="2DF3A14B" w14:textId="18E7C770" w:rsidR="009723BF" w:rsidRPr="002976E0" w:rsidRDefault="003D153D" w:rsidP="00491F2F">
      <w:pPr>
        <w:spacing w:after="0" w:line="276" w:lineRule="auto"/>
        <w:jc w:val="both"/>
        <w:rPr>
          <w:rFonts w:ascii="Arial" w:hAnsi="Arial" w:cs="Arial"/>
          <w:sz w:val="24"/>
          <w:szCs w:val="24"/>
        </w:rPr>
      </w:pPr>
      <w:r w:rsidRPr="002976E0">
        <w:rPr>
          <w:rFonts w:ascii="Arial" w:hAnsi="Arial" w:cs="Arial"/>
          <w:sz w:val="24"/>
          <w:szCs w:val="24"/>
        </w:rPr>
        <w:t xml:space="preserve">Se detalla la modalidad de teletrabajo del personal adscrito a la Auditoría Judicial: </w:t>
      </w:r>
    </w:p>
    <w:p w14:paraId="5F94A572" w14:textId="77777777" w:rsidR="003D153D" w:rsidRPr="002976E0" w:rsidRDefault="003D153D" w:rsidP="00DB4567">
      <w:pPr>
        <w:spacing w:after="0" w:line="276" w:lineRule="auto"/>
        <w:jc w:val="both"/>
        <w:rPr>
          <w:rFonts w:ascii="Arial" w:hAnsi="Arial" w:cs="Arial"/>
          <w:sz w:val="24"/>
          <w:szCs w:val="24"/>
        </w:rPr>
      </w:pPr>
    </w:p>
    <w:tbl>
      <w:tblPr>
        <w:tblStyle w:val="Tablaconcuadrcula"/>
        <w:tblpPr w:leftFromText="141" w:rightFromText="141" w:vertAnchor="text" w:horzAnchor="margin" w:tblpXSpec="center" w:tblpY="37"/>
        <w:tblW w:w="0" w:type="auto"/>
        <w:tblLook w:val="04A0" w:firstRow="1" w:lastRow="0" w:firstColumn="1" w:lastColumn="0" w:noHBand="0" w:noVBand="1"/>
      </w:tblPr>
      <w:tblGrid>
        <w:gridCol w:w="3256"/>
        <w:gridCol w:w="2268"/>
        <w:gridCol w:w="2409"/>
      </w:tblGrid>
      <w:tr w:rsidR="003D153D" w:rsidRPr="002976E0" w14:paraId="19AA2ABB" w14:textId="77777777" w:rsidTr="00491F2F">
        <w:trPr>
          <w:trHeight w:val="393"/>
        </w:trPr>
        <w:tc>
          <w:tcPr>
            <w:tcW w:w="3256" w:type="dxa"/>
            <w:shd w:val="clear" w:color="auto" w:fill="1F4E79" w:themeFill="accent5" w:themeFillShade="80"/>
            <w:vAlign w:val="center"/>
          </w:tcPr>
          <w:p w14:paraId="41B20C5D" w14:textId="77777777" w:rsidR="003D153D" w:rsidRPr="002976E0" w:rsidRDefault="003D153D" w:rsidP="00DB4567">
            <w:pPr>
              <w:spacing w:line="276" w:lineRule="auto"/>
              <w:jc w:val="center"/>
              <w:rPr>
                <w:rFonts w:ascii="Arial" w:hAnsi="Arial" w:cs="Arial"/>
                <w:color w:val="FFFFFF" w:themeColor="background1"/>
                <w:spacing w:val="2"/>
                <w:sz w:val="24"/>
                <w:szCs w:val="24"/>
              </w:rPr>
            </w:pPr>
            <w:r w:rsidRPr="002976E0">
              <w:rPr>
                <w:rFonts w:ascii="Arial" w:hAnsi="Arial" w:cs="Arial"/>
                <w:color w:val="FFFFFF" w:themeColor="background1"/>
                <w:spacing w:val="2"/>
                <w:sz w:val="24"/>
                <w:szCs w:val="24"/>
              </w:rPr>
              <w:t>Puestos</w:t>
            </w:r>
          </w:p>
        </w:tc>
        <w:tc>
          <w:tcPr>
            <w:tcW w:w="2268" w:type="dxa"/>
            <w:shd w:val="clear" w:color="auto" w:fill="1F4E79" w:themeFill="accent5" w:themeFillShade="80"/>
          </w:tcPr>
          <w:p w14:paraId="66911C8E" w14:textId="77777777" w:rsidR="003D153D" w:rsidRPr="002976E0" w:rsidRDefault="003D153D" w:rsidP="00DB4567">
            <w:pPr>
              <w:spacing w:line="276" w:lineRule="auto"/>
              <w:jc w:val="center"/>
              <w:rPr>
                <w:rFonts w:ascii="Arial" w:hAnsi="Arial" w:cs="Arial"/>
                <w:color w:val="FFFFFF" w:themeColor="background1"/>
                <w:spacing w:val="2"/>
                <w:sz w:val="24"/>
                <w:szCs w:val="24"/>
              </w:rPr>
            </w:pPr>
            <w:r w:rsidRPr="002976E0">
              <w:rPr>
                <w:rFonts w:ascii="Arial" w:hAnsi="Arial" w:cs="Arial"/>
                <w:b/>
                <w:bCs/>
                <w:color w:val="FFFFFF" w:themeColor="background1"/>
                <w:spacing w:val="2"/>
                <w:sz w:val="24"/>
                <w:szCs w:val="24"/>
              </w:rPr>
              <w:t>Modalidad Presencial</w:t>
            </w:r>
          </w:p>
        </w:tc>
        <w:tc>
          <w:tcPr>
            <w:tcW w:w="2409" w:type="dxa"/>
            <w:shd w:val="clear" w:color="auto" w:fill="1F4E79" w:themeFill="accent5" w:themeFillShade="80"/>
            <w:vAlign w:val="center"/>
          </w:tcPr>
          <w:p w14:paraId="68016C71" w14:textId="77777777" w:rsidR="003D153D" w:rsidRPr="002976E0" w:rsidRDefault="003D153D" w:rsidP="00DB4567">
            <w:pPr>
              <w:spacing w:line="276" w:lineRule="auto"/>
              <w:jc w:val="center"/>
              <w:rPr>
                <w:rFonts w:ascii="Arial" w:hAnsi="Arial" w:cs="Arial"/>
                <w:color w:val="FFFFFF" w:themeColor="background1"/>
                <w:spacing w:val="2"/>
                <w:sz w:val="24"/>
                <w:szCs w:val="24"/>
              </w:rPr>
            </w:pPr>
            <w:r w:rsidRPr="002976E0">
              <w:rPr>
                <w:rFonts w:ascii="Arial" w:hAnsi="Arial" w:cs="Arial"/>
                <w:b/>
                <w:bCs/>
                <w:color w:val="FFFFFF" w:themeColor="background1"/>
                <w:spacing w:val="2"/>
                <w:sz w:val="24"/>
                <w:szCs w:val="24"/>
              </w:rPr>
              <w:t>Modalidad de Teletrabajo</w:t>
            </w:r>
          </w:p>
        </w:tc>
      </w:tr>
      <w:tr w:rsidR="003D153D" w:rsidRPr="002976E0" w14:paraId="7DE2E22E" w14:textId="77777777" w:rsidTr="003D153D">
        <w:trPr>
          <w:trHeight w:val="362"/>
        </w:trPr>
        <w:tc>
          <w:tcPr>
            <w:tcW w:w="3256" w:type="dxa"/>
            <w:vAlign w:val="center"/>
          </w:tcPr>
          <w:p w14:paraId="30360F31" w14:textId="77777777" w:rsidR="003D153D" w:rsidRPr="002976E0" w:rsidRDefault="003D153D" w:rsidP="00DB4567">
            <w:pPr>
              <w:spacing w:line="276" w:lineRule="auto"/>
              <w:jc w:val="center"/>
              <w:rPr>
                <w:rFonts w:ascii="Arial" w:hAnsi="Arial" w:cs="Arial"/>
                <w:spacing w:val="2"/>
                <w:sz w:val="24"/>
                <w:szCs w:val="24"/>
              </w:rPr>
            </w:pPr>
            <w:r w:rsidRPr="002976E0">
              <w:rPr>
                <w:rFonts w:ascii="Arial" w:hAnsi="Arial" w:cs="Arial"/>
                <w:spacing w:val="2"/>
                <w:sz w:val="24"/>
                <w:szCs w:val="24"/>
              </w:rPr>
              <w:lastRenderedPageBreak/>
              <w:t>Auditor General</w:t>
            </w:r>
          </w:p>
        </w:tc>
        <w:tc>
          <w:tcPr>
            <w:tcW w:w="2268" w:type="dxa"/>
            <w:vAlign w:val="center"/>
          </w:tcPr>
          <w:p w14:paraId="24F19AAD" w14:textId="1664F30B" w:rsidR="003D153D" w:rsidRPr="002976E0" w:rsidRDefault="00BF5981" w:rsidP="00DB4567">
            <w:pPr>
              <w:spacing w:line="276" w:lineRule="auto"/>
              <w:jc w:val="center"/>
              <w:rPr>
                <w:rFonts w:ascii="Arial" w:hAnsi="Arial" w:cs="Arial"/>
                <w:spacing w:val="2"/>
                <w:sz w:val="24"/>
                <w:szCs w:val="24"/>
              </w:rPr>
            </w:pPr>
            <w:r w:rsidRPr="002976E0">
              <w:rPr>
                <w:rFonts w:ascii="Arial" w:hAnsi="Arial" w:cs="Arial"/>
                <w:spacing w:val="2"/>
                <w:sz w:val="24"/>
                <w:szCs w:val="24"/>
              </w:rPr>
              <w:t>2</w:t>
            </w:r>
            <w:r w:rsidR="003D153D" w:rsidRPr="002976E0">
              <w:rPr>
                <w:rFonts w:ascii="Arial" w:hAnsi="Arial" w:cs="Arial"/>
                <w:spacing w:val="2"/>
                <w:sz w:val="24"/>
                <w:szCs w:val="24"/>
              </w:rPr>
              <w:t xml:space="preserve"> días</w:t>
            </w:r>
          </w:p>
        </w:tc>
        <w:tc>
          <w:tcPr>
            <w:tcW w:w="2409" w:type="dxa"/>
            <w:vAlign w:val="center"/>
          </w:tcPr>
          <w:p w14:paraId="63C7AA73" w14:textId="39CCBA66" w:rsidR="003D153D" w:rsidRPr="002976E0" w:rsidRDefault="00BF5981" w:rsidP="00DB4567">
            <w:pPr>
              <w:spacing w:line="276" w:lineRule="auto"/>
              <w:jc w:val="center"/>
              <w:rPr>
                <w:rFonts w:ascii="Arial" w:hAnsi="Arial" w:cs="Arial"/>
                <w:spacing w:val="2"/>
                <w:sz w:val="24"/>
                <w:szCs w:val="24"/>
              </w:rPr>
            </w:pPr>
            <w:r w:rsidRPr="002976E0">
              <w:rPr>
                <w:rFonts w:ascii="Arial" w:hAnsi="Arial" w:cs="Arial"/>
                <w:spacing w:val="2"/>
                <w:sz w:val="24"/>
                <w:szCs w:val="24"/>
              </w:rPr>
              <w:t>3</w:t>
            </w:r>
            <w:r w:rsidR="003D153D" w:rsidRPr="002976E0">
              <w:rPr>
                <w:rFonts w:ascii="Arial" w:hAnsi="Arial" w:cs="Arial"/>
                <w:spacing w:val="2"/>
                <w:sz w:val="24"/>
                <w:szCs w:val="24"/>
              </w:rPr>
              <w:t xml:space="preserve"> días</w:t>
            </w:r>
            <w:r w:rsidRPr="002976E0">
              <w:rPr>
                <w:rFonts w:ascii="Arial" w:hAnsi="Arial" w:cs="Arial"/>
                <w:spacing w:val="2"/>
                <w:sz w:val="24"/>
                <w:szCs w:val="24"/>
              </w:rPr>
              <w:t>*</w:t>
            </w:r>
          </w:p>
        </w:tc>
      </w:tr>
      <w:tr w:rsidR="003D153D" w:rsidRPr="002976E0" w14:paraId="52E3F19C" w14:textId="77777777" w:rsidTr="003D153D">
        <w:trPr>
          <w:trHeight w:val="376"/>
        </w:trPr>
        <w:tc>
          <w:tcPr>
            <w:tcW w:w="3256" w:type="dxa"/>
            <w:vAlign w:val="center"/>
          </w:tcPr>
          <w:p w14:paraId="040BE7D7" w14:textId="58838ADE" w:rsidR="003D153D" w:rsidRPr="002976E0" w:rsidRDefault="003D153D" w:rsidP="00DB4567">
            <w:pPr>
              <w:spacing w:line="276" w:lineRule="auto"/>
              <w:jc w:val="center"/>
              <w:rPr>
                <w:rFonts w:ascii="Arial" w:hAnsi="Arial" w:cs="Arial"/>
                <w:spacing w:val="2"/>
                <w:sz w:val="24"/>
                <w:szCs w:val="24"/>
              </w:rPr>
            </w:pPr>
            <w:r w:rsidRPr="002976E0">
              <w:rPr>
                <w:rFonts w:ascii="Arial" w:hAnsi="Arial" w:cs="Arial"/>
                <w:spacing w:val="2"/>
                <w:sz w:val="24"/>
                <w:szCs w:val="24"/>
              </w:rPr>
              <w:t>Sub Auditor General</w:t>
            </w:r>
          </w:p>
        </w:tc>
        <w:tc>
          <w:tcPr>
            <w:tcW w:w="2268" w:type="dxa"/>
            <w:vAlign w:val="center"/>
          </w:tcPr>
          <w:p w14:paraId="57C9D096" w14:textId="77777777" w:rsidR="003D153D" w:rsidRPr="002976E0" w:rsidRDefault="003D153D" w:rsidP="00DB4567">
            <w:pPr>
              <w:spacing w:line="276" w:lineRule="auto"/>
              <w:jc w:val="center"/>
              <w:rPr>
                <w:rFonts w:ascii="Arial" w:hAnsi="Arial" w:cs="Arial"/>
                <w:spacing w:val="2"/>
                <w:sz w:val="24"/>
                <w:szCs w:val="24"/>
              </w:rPr>
            </w:pPr>
            <w:r w:rsidRPr="002976E0">
              <w:rPr>
                <w:rFonts w:ascii="Arial" w:hAnsi="Arial" w:cs="Arial"/>
                <w:spacing w:val="2"/>
                <w:sz w:val="24"/>
                <w:szCs w:val="24"/>
              </w:rPr>
              <w:t>3 días</w:t>
            </w:r>
          </w:p>
        </w:tc>
        <w:tc>
          <w:tcPr>
            <w:tcW w:w="2409" w:type="dxa"/>
            <w:vAlign w:val="center"/>
          </w:tcPr>
          <w:p w14:paraId="7453EE25" w14:textId="77777777" w:rsidR="003D153D" w:rsidRPr="002976E0" w:rsidRDefault="003D153D" w:rsidP="00DB4567">
            <w:pPr>
              <w:spacing w:line="276" w:lineRule="auto"/>
              <w:jc w:val="center"/>
              <w:rPr>
                <w:rFonts w:ascii="Arial" w:hAnsi="Arial" w:cs="Arial"/>
                <w:spacing w:val="2"/>
                <w:sz w:val="24"/>
                <w:szCs w:val="24"/>
              </w:rPr>
            </w:pPr>
            <w:r w:rsidRPr="002976E0">
              <w:rPr>
                <w:rFonts w:ascii="Arial" w:hAnsi="Arial" w:cs="Arial"/>
                <w:spacing w:val="2"/>
                <w:sz w:val="24"/>
                <w:szCs w:val="24"/>
              </w:rPr>
              <w:t>2 días</w:t>
            </w:r>
          </w:p>
        </w:tc>
      </w:tr>
      <w:tr w:rsidR="003D153D" w:rsidRPr="002976E0" w14:paraId="011B50A6" w14:textId="77777777" w:rsidTr="003D153D">
        <w:trPr>
          <w:trHeight w:val="362"/>
        </w:trPr>
        <w:tc>
          <w:tcPr>
            <w:tcW w:w="3256" w:type="dxa"/>
            <w:vAlign w:val="center"/>
          </w:tcPr>
          <w:p w14:paraId="0DB8C45E" w14:textId="77777777" w:rsidR="003D153D" w:rsidRPr="002976E0" w:rsidRDefault="003D153D" w:rsidP="00DB4567">
            <w:pPr>
              <w:spacing w:line="276" w:lineRule="auto"/>
              <w:jc w:val="center"/>
              <w:rPr>
                <w:rFonts w:ascii="Arial" w:hAnsi="Arial" w:cs="Arial"/>
                <w:spacing w:val="2"/>
                <w:sz w:val="24"/>
                <w:szCs w:val="24"/>
              </w:rPr>
            </w:pPr>
            <w:r w:rsidRPr="002976E0">
              <w:rPr>
                <w:rFonts w:ascii="Arial" w:hAnsi="Arial" w:cs="Arial"/>
                <w:spacing w:val="2"/>
                <w:sz w:val="24"/>
                <w:szCs w:val="24"/>
              </w:rPr>
              <w:t>Coordinadores de Unidad</w:t>
            </w:r>
          </w:p>
        </w:tc>
        <w:tc>
          <w:tcPr>
            <w:tcW w:w="2268" w:type="dxa"/>
            <w:vAlign w:val="center"/>
          </w:tcPr>
          <w:p w14:paraId="045203B3" w14:textId="77777777" w:rsidR="003D153D" w:rsidRPr="002976E0" w:rsidRDefault="003D153D" w:rsidP="00DB4567">
            <w:pPr>
              <w:spacing w:line="276" w:lineRule="auto"/>
              <w:jc w:val="center"/>
              <w:rPr>
                <w:rFonts w:ascii="Arial" w:hAnsi="Arial" w:cs="Arial"/>
                <w:spacing w:val="2"/>
                <w:sz w:val="24"/>
                <w:szCs w:val="24"/>
              </w:rPr>
            </w:pPr>
            <w:r w:rsidRPr="002976E0">
              <w:rPr>
                <w:rFonts w:ascii="Arial" w:hAnsi="Arial" w:cs="Arial"/>
                <w:spacing w:val="2"/>
                <w:sz w:val="24"/>
                <w:szCs w:val="24"/>
              </w:rPr>
              <w:t>1 día</w:t>
            </w:r>
          </w:p>
        </w:tc>
        <w:tc>
          <w:tcPr>
            <w:tcW w:w="2409" w:type="dxa"/>
            <w:vAlign w:val="center"/>
          </w:tcPr>
          <w:p w14:paraId="59648A52" w14:textId="77777777" w:rsidR="003D153D" w:rsidRPr="002976E0" w:rsidRDefault="003D153D" w:rsidP="00DB4567">
            <w:pPr>
              <w:spacing w:line="276" w:lineRule="auto"/>
              <w:jc w:val="center"/>
              <w:rPr>
                <w:rFonts w:ascii="Arial" w:hAnsi="Arial" w:cs="Arial"/>
                <w:spacing w:val="2"/>
                <w:sz w:val="24"/>
                <w:szCs w:val="24"/>
              </w:rPr>
            </w:pPr>
            <w:r w:rsidRPr="002976E0">
              <w:rPr>
                <w:rFonts w:ascii="Arial" w:hAnsi="Arial" w:cs="Arial"/>
                <w:spacing w:val="2"/>
                <w:sz w:val="24"/>
                <w:szCs w:val="24"/>
              </w:rPr>
              <w:t>4 días</w:t>
            </w:r>
          </w:p>
        </w:tc>
      </w:tr>
      <w:tr w:rsidR="003D153D" w:rsidRPr="002976E0" w14:paraId="6D50D591" w14:textId="77777777" w:rsidTr="003D153D">
        <w:trPr>
          <w:trHeight w:val="362"/>
        </w:trPr>
        <w:tc>
          <w:tcPr>
            <w:tcW w:w="3256" w:type="dxa"/>
            <w:vAlign w:val="center"/>
          </w:tcPr>
          <w:p w14:paraId="0FF19027" w14:textId="77777777" w:rsidR="003D153D" w:rsidRPr="002976E0" w:rsidRDefault="003D153D" w:rsidP="00DB4567">
            <w:pPr>
              <w:spacing w:line="276" w:lineRule="auto"/>
              <w:jc w:val="center"/>
              <w:rPr>
                <w:rFonts w:ascii="Arial" w:hAnsi="Arial" w:cs="Arial"/>
                <w:spacing w:val="2"/>
                <w:sz w:val="24"/>
                <w:szCs w:val="24"/>
              </w:rPr>
            </w:pPr>
            <w:r w:rsidRPr="002976E0">
              <w:rPr>
                <w:rFonts w:ascii="Arial" w:hAnsi="Arial" w:cs="Arial"/>
                <w:spacing w:val="2"/>
                <w:sz w:val="24"/>
                <w:szCs w:val="24"/>
              </w:rPr>
              <w:t>Asesores Jurídicos</w:t>
            </w:r>
          </w:p>
        </w:tc>
        <w:tc>
          <w:tcPr>
            <w:tcW w:w="2268" w:type="dxa"/>
            <w:vAlign w:val="center"/>
          </w:tcPr>
          <w:p w14:paraId="4133E336" w14:textId="77777777" w:rsidR="003D153D" w:rsidRPr="002976E0" w:rsidRDefault="003D153D" w:rsidP="00DB4567">
            <w:pPr>
              <w:spacing w:line="276" w:lineRule="auto"/>
              <w:jc w:val="center"/>
              <w:rPr>
                <w:rFonts w:ascii="Arial" w:hAnsi="Arial" w:cs="Arial"/>
                <w:spacing w:val="2"/>
                <w:sz w:val="24"/>
                <w:szCs w:val="24"/>
              </w:rPr>
            </w:pPr>
            <w:r w:rsidRPr="002976E0">
              <w:rPr>
                <w:rFonts w:ascii="Arial" w:hAnsi="Arial" w:cs="Arial"/>
                <w:spacing w:val="2"/>
                <w:sz w:val="24"/>
                <w:szCs w:val="24"/>
              </w:rPr>
              <w:t>1 día</w:t>
            </w:r>
          </w:p>
        </w:tc>
        <w:tc>
          <w:tcPr>
            <w:tcW w:w="2409" w:type="dxa"/>
            <w:vAlign w:val="center"/>
          </w:tcPr>
          <w:p w14:paraId="7EA0790D" w14:textId="77777777" w:rsidR="003D153D" w:rsidRPr="002976E0" w:rsidRDefault="003D153D" w:rsidP="00DB4567">
            <w:pPr>
              <w:spacing w:line="276" w:lineRule="auto"/>
              <w:jc w:val="center"/>
              <w:rPr>
                <w:rFonts w:ascii="Arial" w:hAnsi="Arial" w:cs="Arial"/>
                <w:spacing w:val="2"/>
                <w:sz w:val="24"/>
                <w:szCs w:val="24"/>
              </w:rPr>
            </w:pPr>
            <w:r w:rsidRPr="002976E0">
              <w:rPr>
                <w:rFonts w:ascii="Arial" w:hAnsi="Arial" w:cs="Arial"/>
                <w:spacing w:val="2"/>
                <w:sz w:val="24"/>
                <w:szCs w:val="24"/>
              </w:rPr>
              <w:t>4 días</w:t>
            </w:r>
          </w:p>
        </w:tc>
      </w:tr>
      <w:tr w:rsidR="003D153D" w:rsidRPr="002976E0" w14:paraId="35C2EF14" w14:textId="77777777" w:rsidTr="003D153D">
        <w:trPr>
          <w:trHeight w:val="376"/>
        </w:trPr>
        <w:tc>
          <w:tcPr>
            <w:tcW w:w="3256" w:type="dxa"/>
            <w:vAlign w:val="center"/>
          </w:tcPr>
          <w:p w14:paraId="511E009A" w14:textId="77777777" w:rsidR="003D153D" w:rsidRPr="002976E0" w:rsidRDefault="003D153D" w:rsidP="00DB4567">
            <w:pPr>
              <w:spacing w:line="276" w:lineRule="auto"/>
              <w:jc w:val="center"/>
              <w:rPr>
                <w:rFonts w:ascii="Arial" w:hAnsi="Arial" w:cs="Arial"/>
                <w:spacing w:val="2"/>
                <w:sz w:val="24"/>
                <w:szCs w:val="24"/>
              </w:rPr>
            </w:pPr>
            <w:r w:rsidRPr="002976E0">
              <w:rPr>
                <w:rFonts w:ascii="Arial" w:hAnsi="Arial" w:cs="Arial"/>
                <w:spacing w:val="2"/>
                <w:sz w:val="24"/>
                <w:szCs w:val="24"/>
              </w:rPr>
              <w:t>Personal Administrativo (secretaria ejecutiva y Auxiliar Administrativo)</w:t>
            </w:r>
          </w:p>
        </w:tc>
        <w:tc>
          <w:tcPr>
            <w:tcW w:w="2268" w:type="dxa"/>
            <w:vAlign w:val="center"/>
          </w:tcPr>
          <w:p w14:paraId="070A0790" w14:textId="77777777" w:rsidR="003D153D" w:rsidRPr="002976E0" w:rsidRDefault="003D153D" w:rsidP="00DB4567">
            <w:pPr>
              <w:spacing w:line="276" w:lineRule="auto"/>
              <w:jc w:val="center"/>
              <w:rPr>
                <w:rFonts w:ascii="Arial" w:hAnsi="Arial" w:cs="Arial"/>
                <w:spacing w:val="2"/>
                <w:sz w:val="24"/>
                <w:szCs w:val="24"/>
              </w:rPr>
            </w:pPr>
            <w:r w:rsidRPr="002976E0">
              <w:rPr>
                <w:rFonts w:ascii="Arial" w:hAnsi="Arial" w:cs="Arial"/>
                <w:spacing w:val="2"/>
                <w:sz w:val="24"/>
                <w:szCs w:val="24"/>
              </w:rPr>
              <w:t>5 días</w:t>
            </w:r>
          </w:p>
        </w:tc>
        <w:tc>
          <w:tcPr>
            <w:tcW w:w="2409" w:type="dxa"/>
            <w:vAlign w:val="center"/>
          </w:tcPr>
          <w:p w14:paraId="26D0DD35" w14:textId="77777777" w:rsidR="003D153D" w:rsidRPr="002976E0" w:rsidRDefault="003D153D" w:rsidP="00DB4567">
            <w:pPr>
              <w:spacing w:line="276" w:lineRule="auto"/>
              <w:jc w:val="center"/>
              <w:rPr>
                <w:rFonts w:ascii="Arial" w:hAnsi="Arial" w:cs="Arial"/>
                <w:spacing w:val="2"/>
                <w:sz w:val="24"/>
                <w:szCs w:val="24"/>
              </w:rPr>
            </w:pPr>
            <w:r w:rsidRPr="002976E0">
              <w:rPr>
                <w:rFonts w:ascii="Arial" w:hAnsi="Arial" w:cs="Arial"/>
                <w:spacing w:val="2"/>
                <w:sz w:val="24"/>
                <w:szCs w:val="24"/>
              </w:rPr>
              <w:t>0 días</w:t>
            </w:r>
          </w:p>
        </w:tc>
      </w:tr>
      <w:tr w:rsidR="003D153D" w:rsidRPr="002976E0" w14:paraId="064DC603" w14:textId="77777777" w:rsidTr="003D153D">
        <w:trPr>
          <w:trHeight w:val="362"/>
        </w:trPr>
        <w:tc>
          <w:tcPr>
            <w:tcW w:w="3256" w:type="dxa"/>
            <w:vAlign w:val="center"/>
          </w:tcPr>
          <w:p w14:paraId="125AAE48" w14:textId="77777777" w:rsidR="003D153D" w:rsidRPr="002976E0" w:rsidRDefault="003D153D" w:rsidP="00DB4567">
            <w:pPr>
              <w:spacing w:line="276" w:lineRule="auto"/>
              <w:jc w:val="center"/>
              <w:rPr>
                <w:rFonts w:ascii="Arial" w:hAnsi="Arial" w:cs="Arial"/>
                <w:spacing w:val="2"/>
                <w:sz w:val="24"/>
                <w:szCs w:val="24"/>
              </w:rPr>
            </w:pPr>
            <w:r w:rsidRPr="002976E0">
              <w:rPr>
                <w:rFonts w:ascii="Arial" w:hAnsi="Arial" w:cs="Arial"/>
                <w:spacing w:val="2"/>
                <w:sz w:val="24"/>
                <w:szCs w:val="24"/>
              </w:rPr>
              <w:t>Jefaturas Administrativa</w:t>
            </w:r>
          </w:p>
        </w:tc>
        <w:tc>
          <w:tcPr>
            <w:tcW w:w="2268" w:type="dxa"/>
            <w:vAlign w:val="center"/>
          </w:tcPr>
          <w:p w14:paraId="3BDCB5BB" w14:textId="77777777" w:rsidR="003D153D" w:rsidRPr="002976E0" w:rsidRDefault="003D153D" w:rsidP="00DB4567">
            <w:pPr>
              <w:spacing w:line="276" w:lineRule="auto"/>
              <w:jc w:val="center"/>
              <w:rPr>
                <w:rFonts w:ascii="Arial" w:hAnsi="Arial" w:cs="Arial"/>
                <w:spacing w:val="2"/>
                <w:sz w:val="24"/>
                <w:szCs w:val="24"/>
              </w:rPr>
            </w:pPr>
            <w:r w:rsidRPr="002976E0">
              <w:rPr>
                <w:rFonts w:ascii="Arial" w:hAnsi="Arial" w:cs="Arial"/>
                <w:spacing w:val="2"/>
                <w:sz w:val="24"/>
                <w:szCs w:val="24"/>
              </w:rPr>
              <w:t>1 día</w:t>
            </w:r>
          </w:p>
        </w:tc>
        <w:tc>
          <w:tcPr>
            <w:tcW w:w="2409" w:type="dxa"/>
            <w:vAlign w:val="center"/>
          </w:tcPr>
          <w:p w14:paraId="1D349BE8" w14:textId="77777777" w:rsidR="003D153D" w:rsidRPr="002976E0" w:rsidRDefault="003D153D" w:rsidP="00DB4567">
            <w:pPr>
              <w:spacing w:line="276" w:lineRule="auto"/>
              <w:jc w:val="center"/>
              <w:rPr>
                <w:rFonts w:ascii="Arial" w:hAnsi="Arial" w:cs="Arial"/>
                <w:spacing w:val="2"/>
                <w:sz w:val="24"/>
                <w:szCs w:val="24"/>
              </w:rPr>
            </w:pPr>
            <w:r w:rsidRPr="002976E0">
              <w:rPr>
                <w:rFonts w:ascii="Arial" w:hAnsi="Arial" w:cs="Arial"/>
                <w:spacing w:val="2"/>
                <w:sz w:val="24"/>
                <w:szCs w:val="24"/>
              </w:rPr>
              <w:t>4 días</w:t>
            </w:r>
          </w:p>
        </w:tc>
      </w:tr>
      <w:tr w:rsidR="003D153D" w:rsidRPr="002976E0" w14:paraId="37C61756" w14:textId="77777777" w:rsidTr="003D153D">
        <w:trPr>
          <w:trHeight w:val="362"/>
        </w:trPr>
        <w:tc>
          <w:tcPr>
            <w:tcW w:w="3256" w:type="dxa"/>
            <w:vAlign w:val="center"/>
          </w:tcPr>
          <w:p w14:paraId="70B21370" w14:textId="77777777" w:rsidR="003D153D" w:rsidRPr="002976E0" w:rsidRDefault="003D153D" w:rsidP="00DB4567">
            <w:pPr>
              <w:spacing w:line="276" w:lineRule="auto"/>
              <w:jc w:val="center"/>
              <w:rPr>
                <w:rFonts w:ascii="Arial" w:hAnsi="Arial" w:cs="Arial"/>
                <w:spacing w:val="2"/>
                <w:sz w:val="24"/>
                <w:szCs w:val="24"/>
              </w:rPr>
            </w:pPr>
            <w:r w:rsidRPr="002976E0">
              <w:rPr>
                <w:rFonts w:ascii="Arial" w:hAnsi="Arial" w:cs="Arial"/>
                <w:spacing w:val="2"/>
                <w:sz w:val="24"/>
                <w:szCs w:val="24"/>
              </w:rPr>
              <w:t>Profesionales en Auditoría</w:t>
            </w:r>
          </w:p>
        </w:tc>
        <w:tc>
          <w:tcPr>
            <w:tcW w:w="2268" w:type="dxa"/>
            <w:vAlign w:val="center"/>
          </w:tcPr>
          <w:p w14:paraId="7AA0B249" w14:textId="77777777" w:rsidR="003D153D" w:rsidRPr="002976E0" w:rsidRDefault="003D153D" w:rsidP="00DB4567">
            <w:pPr>
              <w:spacing w:line="276" w:lineRule="auto"/>
              <w:jc w:val="center"/>
              <w:rPr>
                <w:rFonts w:ascii="Arial" w:hAnsi="Arial" w:cs="Arial"/>
                <w:spacing w:val="2"/>
                <w:sz w:val="24"/>
                <w:szCs w:val="24"/>
              </w:rPr>
            </w:pPr>
            <w:r w:rsidRPr="002976E0">
              <w:rPr>
                <w:rFonts w:ascii="Arial" w:hAnsi="Arial" w:cs="Arial"/>
                <w:spacing w:val="2"/>
                <w:sz w:val="24"/>
                <w:szCs w:val="24"/>
              </w:rPr>
              <w:t>1 día</w:t>
            </w:r>
          </w:p>
        </w:tc>
        <w:tc>
          <w:tcPr>
            <w:tcW w:w="2409" w:type="dxa"/>
            <w:vAlign w:val="center"/>
          </w:tcPr>
          <w:p w14:paraId="01E48B71" w14:textId="77777777" w:rsidR="003D153D" w:rsidRPr="002976E0" w:rsidRDefault="003D153D" w:rsidP="00DB4567">
            <w:pPr>
              <w:spacing w:line="276" w:lineRule="auto"/>
              <w:jc w:val="center"/>
              <w:rPr>
                <w:rFonts w:ascii="Arial" w:hAnsi="Arial" w:cs="Arial"/>
                <w:spacing w:val="2"/>
                <w:sz w:val="24"/>
                <w:szCs w:val="24"/>
              </w:rPr>
            </w:pPr>
            <w:r w:rsidRPr="002976E0">
              <w:rPr>
                <w:rFonts w:ascii="Arial" w:hAnsi="Arial" w:cs="Arial"/>
                <w:spacing w:val="2"/>
                <w:sz w:val="24"/>
                <w:szCs w:val="24"/>
              </w:rPr>
              <w:t>4 días</w:t>
            </w:r>
          </w:p>
        </w:tc>
      </w:tr>
    </w:tbl>
    <w:p w14:paraId="4A277367" w14:textId="77777777" w:rsidR="001F096C" w:rsidRPr="002976E0" w:rsidRDefault="001F096C" w:rsidP="00DB4567">
      <w:pPr>
        <w:spacing w:after="0" w:line="276" w:lineRule="auto"/>
        <w:ind w:firstLine="708"/>
        <w:jc w:val="both"/>
        <w:rPr>
          <w:rFonts w:ascii="Arial" w:hAnsi="Arial" w:cs="Arial"/>
          <w:sz w:val="24"/>
          <w:szCs w:val="24"/>
          <w:lang w:val="es-ES_tradnl"/>
        </w:rPr>
      </w:pPr>
    </w:p>
    <w:p w14:paraId="4BB4A6C0" w14:textId="2875CC32" w:rsidR="003D153D" w:rsidRPr="002976E0" w:rsidRDefault="003D153D" w:rsidP="00491F2F">
      <w:pPr>
        <w:spacing w:after="0" w:line="276" w:lineRule="auto"/>
        <w:ind w:firstLine="708"/>
        <w:jc w:val="right"/>
        <w:rPr>
          <w:rFonts w:ascii="Arial" w:hAnsi="Arial" w:cs="Arial"/>
          <w:sz w:val="20"/>
          <w:szCs w:val="20"/>
        </w:rPr>
      </w:pPr>
      <w:r w:rsidRPr="002976E0">
        <w:rPr>
          <w:rFonts w:ascii="Arial" w:hAnsi="Arial" w:cs="Arial"/>
          <w:sz w:val="20"/>
          <w:szCs w:val="20"/>
          <w:lang w:val="es-ES_tradnl"/>
        </w:rPr>
        <w:t>Fuente: Información suministrada por la Dirección de Gestión Humana y controles internos.</w:t>
      </w:r>
    </w:p>
    <w:p w14:paraId="13DA4A46" w14:textId="77777777" w:rsidR="009723BF" w:rsidRPr="002976E0" w:rsidRDefault="009723BF" w:rsidP="00DB4567">
      <w:pPr>
        <w:spacing w:after="0" w:line="276" w:lineRule="auto"/>
        <w:jc w:val="both"/>
        <w:rPr>
          <w:rFonts w:ascii="Arial" w:hAnsi="Arial" w:cs="Arial"/>
          <w:sz w:val="24"/>
          <w:szCs w:val="24"/>
        </w:rPr>
      </w:pPr>
    </w:p>
    <w:p w14:paraId="6C69FF0B" w14:textId="52484D18" w:rsidR="00BF5981" w:rsidRPr="002976E0" w:rsidRDefault="00BF5981" w:rsidP="00DB4567">
      <w:pPr>
        <w:spacing w:after="0" w:line="276" w:lineRule="auto"/>
        <w:jc w:val="both"/>
        <w:rPr>
          <w:rFonts w:ascii="Arial" w:hAnsi="Arial" w:cs="Arial"/>
          <w:sz w:val="24"/>
          <w:szCs w:val="24"/>
        </w:rPr>
      </w:pPr>
      <w:r w:rsidRPr="002976E0">
        <w:rPr>
          <w:rFonts w:ascii="Arial" w:hAnsi="Arial" w:cs="Arial"/>
          <w:sz w:val="24"/>
          <w:szCs w:val="24"/>
        </w:rPr>
        <w:t>*: A partir de</w:t>
      </w:r>
      <w:r w:rsidR="006B11D0" w:rsidRPr="002976E0">
        <w:rPr>
          <w:rFonts w:ascii="Arial" w:hAnsi="Arial" w:cs="Arial"/>
          <w:sz w:val="24"/>
          <w:szCs w:val="24"/>
        </w:rPr>
        <w:t>l 13 de marzo s</w:t>
      </w:r>
      <w:r w:rsidRPr="002976E0">
        <w:rPr>
          <w:rFonts w:ascii="Arial" w:hAnsi="Arial" w:cs="Arial"/>
          <w:sz w:val="24"/>
          <w:szCs w:val="24"/>
        </w:rPr>
        <w:t xml:space="preserve">e autorizó </w:t>
      </w:r>
      <w:r w:rsidR="006B11D0" w:rsidRPr="002976E0">
        <w:rPr>
          <w:rFonts w:ascii="Arial" w:hAnsi="Arial" w:cs="Arial"/>
          <w:sz w:val="24"/>
          <w:szCs w:val="24"/>
        </w:rPr>
        <w:t>la modalidad de</w:t>
      </w:r>
      <w:r w:rsidRPr="002976E0">
        <w:rPr>
          <w:rFonts w:ascii="Arial" w:hAnsi="Arial" w:cs="Arial"/>
          <w:sz w:val="24"/>
          <w:szCs w:val="24"/>
        </w:rPr>
        <w:t xml:space="preserve"> teletrabajo al Auditor General por un total de 3 días a la semana. </w:t>
      </w:r>
    </w:p>
    <w:p w14:paraId="3DF9F61A" w14:textId="77777777" w:rsidR="00BF5981" w:rsidRPr="002976E0" w:rsidRDefault="00BF5981" w:rsidP="00DB4567">
      <w:pPr>
        <w:spacing w:after="0" w:line="276" w:lineRule="auto"/>
        <w:jc w:val="both"/>
        <w:rPr>
          <w:rFonts w:ascii="Arial" w:hAnsi="Arial" w:cs="Arial"/>
          <w:sz w:val="24"/>
          <w:szCs w:val="24"/>
        </w:rPr>
      </w:pPr>
    </w:p>
    <w:p w14:paraId="5CE3F05C" w14:textId="47C0EA57" w:rsidR="009723BF" w:rsidRPr="002976E0" w:rsidRDefault="00267CA4" w:rsidP="00DB4567">
      <w:pPr>
        <w:spacing w:after="0" w:line="276" w:lineRule="auto"/>
        <w:ind w:firstLine="708"/>
        <w:jc w:val="both"/>
        <w:rPr>
          <w:rFonts w:ascii="Arial" w:hAnsi="Arial" w:cs="Arial"/>
          <w:sz w:val="24"/>
          <w:szCs w:val="24"/>
        </w:rPr>
      </w:pPr>
      <w:r w:rsidRPr="002976E0">
        <w:rPr>
          <w:rFonts w:ascii="Arial" w:hAnsi="Arial" w:cs="Arial"/>
          <w:sz w:val="24"/>
          <w:szCs w:val="24"/>
        </w:rPr>
        <w:t xml:space="preserve">Se detalla a continuación </w:t>
      </w:r>
      <w:r w:rsidR="003D153D" w:rsidRPr="002976E0">
        <w:rPr>
          <w:rFonts w:ascii="Arial" w:hAnsi="Arial" w:cs="Arial"/>
          <w:sz w:val="24"/>
          <w:szCs w:val="24"/>
        </w:rPr>
        <w:t>los despachos auditados por año</w:t>
      </w:r>
      <w:r w:rsidRPr="002976E0">
        <w:rPr>
          <w:rFonts w:ascii="Arial" w:hAnsi="Arial" w:cs="Arial"/>
          <w:sz w:val="24"/>
          <w:szCs w:val="24"/>
        </w:rPr>
        <w:t xml:space="preserve"> en el año 2023, 2024 y 2025. </w:t>
      </w:r>
    </w:p>
    <w:p w14:paraId="00371850" w14:textId="77777777" w:rsidR="003D153D" w:rsidRPr="002976E0" w:rsidRDefault="003D153D" w:rsidP="00DB4567">
      <w:pPr>
        <w:spacing w:after="0" w:line="276" w:lineRule="auto"/>
        <w:jc w:val="both"/>
        <w:rPr>
          <w:rFonts w:ascii="Arial" w:hAnsi="Arial" w:cs="Arial"/>
          <w:sz w:val="24"/>
          <w:szCs w:val="24"/>
        </w:rPr>
      </w:pPr>
    </w:p>
    <w:tbl>
      <w:tblPr>
        <w:tblStyle w:val="Tablaconcuadrcula"/>
        <w:tblpPr w:leftFromText="141" w:rightFromText="141" w:vertAnchor="text" w:horzAnchor="margin" w:tblpXSpec="center" w:tblpY="148"/>
        <w:tblW w:w="7366" w:type="dxa"/>
        <w:tblLook w:val="04A0" w:firstRow="1" w:lastRow="0" w:firstColumn="1" w:lastColumn="0" w:noHBand="0" w:noVBand="1"/>
      </w:tblPr>
      <w:tblGrid>
        <w:gridCol w:w="2122"/>
        <w:gridCol w:w="5244"/>
      </w:tblGrid>
      <w:tr w:rsidR="00267CA4" w:rsidRPr="002976E0" w14:paraId="031B1B21" w14:textId="77777777" w:rsidTr="00491F2F">
        <w:trPr>
          <w:trHeight w:val="561"/>
        </w:trPr>
        <w:tc>
          <w:tcPr>
            <w:tcW w:w="2122" w:type="dxa"/>
            <w:shd w:val="clear" w:color="auto" w:fill="1F4E79" w:themeFill="accent5" w:themeFillShade="80"/>
            <w:vAlign w:val="center"/>
          </w:tcPr>
          <w:p w14:paraId="75F11281" w14:textId="77777777" w:rsidR="00267CA4" w:rsidRPr="002976E0" w:rsidRDefault="00267CA4" w:rsidP="00DB4567">
            <w:pPr>
              <w:spacing w:line="276" w:lineRule="auto"/>
              <w:jc w:val="center"/>
              <w:rPr>
                <w:rFonts w:ascii="Arial" w:hAnsi="Arial" w:cs="Arial"/>
                <w:b/>
                <w:bCs/>
                <w:color w:val="FFFFFF" w:themeColor="background1"/>
                <w:sz w:val="24"/>
                <w:szCs w:val="24"/>
                <w:lang w:val="es-ES_tradnl"/>
              </w:rPr>
            </w:pPr>
            <w:r w:rsidRPr="002976E0">
              <w:rPr>
                <w:rFonts w:ascii="Arial" w:hAnsi="Arial" w:cs="Arial"/>
                <w:b/>
                <w:bCs/>
                <w:color w:val="FFFFFF" w:themeColor="background1"/>
                <w:sz w:val="24"/>
                <w:szCs w:val="24"/>
                <w:lang w:val="es-ES_tradnl"/>
              </w:rPr>
              <w:t>Año</w:t>
            </w:r>
          </w:p>
        </w:tc>
        <w:tc>
          <w:tcPr>
            <w:tcW w:w="5244" w:type="dxa"/>
            <w:shd w:val="clear" w:color="auto" w:fill="1F4E79" w:themeFill="accent5" w:themeFillShade="80"/>
            <w:vAlign w:val="center"/>
          </w:tcPr>
          <w:p w14:paraId="3C5FC9B6" w14:textId="77777777" w:rsidR="00267CA4" w:rsidRPr="002976E0" w:rsidRDefault="00267CA4" w:rsidP="00DB4567">
            <w:pPr>
              <w:spacing w:line="276" w:lineRule="auto"/>
              <w:jc w:val="center"/>
              <w:rPr>
                <w:rFonts w:ascii="Arial" w:hAnsi="Arial" w:cs="Arial"/>
                <w:b/>
                <w:bCs/>
                <w:color w:val="FFFFFF" w:themeColor="background1"/>
                <w:sz w:val="24"/>
                <w:szCs w:val="24"/>
                <w:lang w:val="es-ES_tradnl"/>
              </w:rPr>
            </w:pPr>
            <w:r w:rsidRPr="002976E0">
              <w:rPr>
                <w:rFonts w:ascii="Arial" w:hAnsi="Arial" w:cs="Arial"/>
                <w:b/>
                <w:bCs/>
                <w:color w:val="FFFFFF" w:themeColor="background1"/>
                <w:sz w:val="24"/>
                <w:szCs w:val="24"/>
                <w:lang w:val="es-ES_tradnl"/>
              </w:rPr>
              <w:t>Cantidad de Despachos Auditados</w:t>
            </w:r>
          </w:p>
          <w:p w14:paraId="41CA25DB" w14:textId="77777777" w:rsidR="00267CA4" w:rsidRPr="002976E0" w:rsidRDefault="00267CA4" w:rsidP="00DB4567">
            <w:pPr>
              <w:spacing w:line="276" w:lineRule="auto"/>
              <w:jc w:val="center"/>
              <w:rPr>
                <w:rFonts w:ascii="Arial" w:hAnsi="Arial" w:cs="Arial"/>
                <w:b/>
                <w:bCs/>
                <w:color w:val="FFFFFF" w:themeColor="background1"/>
                <w:sz w:val="24"/>
                <w:szCs w:val="24"/>
                <w:lang w:val="es-ES_tradnl"/>
              </w:rPr>
            </w:pPr>
          </w:p>
        </w:tc>
      </w:tr>
      <w:tr w:rsidR="00267CA4" w:rsidRPr="002976E0" w14:paraId="0BE53D27" w14:textId="77777777" w:rsidTr="00267CA4">
        <w:trPr>
          <w:trHeight w:val="476"/>
        </w:trPr>
        <w:tc>
          <w:tcPr>
            <w:tcW w:w="2122" w:type="dxa"/>
            <w:vAlign w:val="center"/>
          </w:tcPr>
          <w:p w14:paraId="41EC68ED" w14:textId="77777777" w:rsidR="00267CA4" w:rsidRPr="002976E0" w:rsidRDefault="00267CA4" w:rsidP="00DB4567">
            <w:pPr>
              <w:spacing w:line="276" w:lineRule="auto"/>
              <w:jc w:val="center"/>
              <w:rPr>
                <w:rFonts w:ascii="Arial" w:hAnsi="Arial" w:cs="Arial"/>
                <w:sz w:val="24"/>
                <w:szCs w:val="24"/>
                <w:lang w:val="es-ES_tradnl"/>
              </w:rPr>
            </w:pPr>
            <w:r w:rsidRPr="002976E0">
              <w:rPr>
                <w:rFonts w:ascii="Arial" w:hAnsi="Arial" w:cs="Arial"/>
                <w:sz w:val="24"/>
                <w:szCs w:val="24"/>
                <w:lang w:val="es-ES_tradnl"/>
              </w:rPr>
              <w:t>2023</w:t>
            </w:r>
          </w:p>
        </w:tc>
        <w:tc>
          <w:tcPr>
            <w:tcW w:w="5244" w:type="dxa"/>
            <w:vAlign w:val="center"/>
          </w:tcPr>
          <w:p w14:paraId="25821ED3" w14:textId="77777777" w:rsidR="00267CA4" w:rsidRPr="002976E0" w:rsidRDefault="00267CA4" w:rsidP="00DB4567">
            <w:pPr>
              <w:spacing w:line="276" w:lineRule="auto"/>
              <w:jc w:val="center"/>
              <w:rPr>
                <w:rFonts w:ascii="Arial" w:hAnsi="Arial" w:cs="Arial"/>
                <w:sz w:val="24"/>
                <w:szCs w:val="24"/>
                <w:lang w:val="es-ES_tradnl"/>
              </w:rPr>
            </w:pPr>
            <w:r w:rsidRPr="002976E0">
              <w:rPr>
                <w:rFonts w:ascii="Arial" w:hAnsi="Arial" w:cs="Arial"/>
                <w:sz w:val="24"/>
                <w:szCs w:val="24"/>
                <w:lang w:val="es-ES_tradnl"/>
              </w:rPr>
              <w:t>300</w:t>
            </w:r>
          </w:p>
        </w:tc>
      </w:tr>
      <w:tr w:rsidR="00267CA4" w:rsidRPr="002976E0" w14:paraId="51AD19D4" w14:textId="77777777" w:rsidTr="00267CA4">
        <w:trPr>
          <w:trHeight w:val="449"/>
        </w:trPr>
        <w:tc>
          <w:tcPr>
            <w:tcW w:w="2122" w:type="dxa"/>
            <w:vAlign w:val="center"/>
          </w:tcPr>
          <w:p w14:paraId="7467B2FE" w14:textId="77777777" w:rsidR="00267CA4" w:rsidRPr="002976E0" w:rsidRDefault="00267CA4" w:rsidP="00DB4567">
            <w:pPr>
              <w:spacing w:line="276" w:lineRule="auto"/>
              <w:jc w:val="center"/>
              <w:rPr>
                <w:rFonts w:ascii="Arial" w:hAnsi="Arial" w:cs="Arial"/>
                <w:sz w:val="24"/>
                <w:szCs w:val="24"/>
                <w:lang w:val="es-ES_tradnl"/>
              </w:rPr>
            </w:pPr>
            <w:r w:rsidRPr="002976E0">
              <w:rPr>
                <w:rFonts w:ascii="Arial" w:hAnsi="Arial" w:cs="Arial"/>
                <w:sz w:val="24"/>
                <w:szCs w:val="24"/>
                <w:lang w:val="es-ES_tradnl"/>
              </w:rPr>
              <w:t>2024</w:t>
            </w:r>
          </w:p>
        </w:tc>
        <w:tc>
          <w:tcPr>
            <w:tcW w:w="5244" w:type="dxa"/>
            <w:vAlign w:val="center"/>
          </w:tcPr>
          <w:p w14:paraId="494AB275" w14:textId="77777777" w:rsidR="00267CA4" w:rsidRPr="002976E0" w:rsidRDefault="00267CA4" w:rsidP="00DB4567">
            <w:pPr>
              <w:spacing w:line="276" w:lineRule="auto"/>
              <w:jc w:val="center"/>
              <w:rPr>
                <w:rFonts w:ascii="Arial" w:hAnsi="Arial" w:cs="Arial"/>
                <w:sz w:val="24"/>
                <w:szCs w:val="24"/>
                <w:lang w:val="es-ES_tradnl"/>
              </w:rPr>
            </w:pPr>
            <w:r w:rsidRPr="002976E0">
              <w:rPr>
                <w:rFonts w:ascii="Arial" w:hAnsi="Arial" w:cs="Arial"/>
                <w:sz w:val="24"/>
                <w:szCs w:val="24"/>
                <w:lang w:val="es-ES_tradnl"/>
              </w:rPr>
              <w:t>684</w:t>
            </w:r>
          </w:p>
        </w:tc>
      </w:tr>
      <w:tr w:rsidR="00267CA4" w:rsidRPr="002976E0" w14:paraId="3E639DE4" w14:textId="77777777" w:rsidTr="00267CA4">
        <w:trPr>
          <w:trHeight w:val="449"/>
        </w:trPr>
        <w:tc>
          <w:tcPr>
            <w:tcW w:w="2122" w:type="dxa"/>
            <w:vAlign w:val="center"/>
          </w:tcPr>
          <w:p w14:paraId="78C4C65C" w14:textId="77777777" w:rsidR="00267CA4" w:rsidRPr="002976E0" w:rsidRDefault="00267CA4" w:rsidP="00DB4567">
            <w:pPr>
              <w:spacing w:line="276" w:lineRule="auto"/>
              <w:jc w:val="center"/>
              <w:rPr>
                <w:rFonts w:ascii="Arial" w:hAnsi="Arial" w:cs="Arial"/>
                <w:sz w:val="24"/>
                <w:szCs w:val="24"/>
                <w:lang w:val="es-ES_tradnl"/>
              </w:rPr>
            </w:pPr>
            <w:r w:rsidRPr="002976E0">
              <w:rPr>
                <w:rFonts w:ascii="Arial" w:hAnsi="Arial" w:cs="Arial"/>
                <w:sz w:val="24"/>
                <w:szCs w:val="24"/>
                <w:lang w:val="es-ES_tradnl"/>
              </w:rPr>
              <w:t>2025</w:t>
            </w:r>
          </w:p>
        </w:tc>
        <w:tc>
          <w:tcPr>
            <w:tcW w:w="5244" w:type="dxa"/>
            <w:vAlign w:val="center"/>
          </w:tcPr>
          <w:p w14:paraId="2FFAAA4A" w14:textId="77777777" w:rsidR="00267CA4" w:rsidRPr="002976E0" w:rsidRDefault="00267CA4" w:rsidP="00DB4567">
            <w:pPr>
              <w:spacing w:line="276" w:lineRule="auto"/>
              <w:jc w:val="center"/>
              <w:rPr>
                <w:rFonts w:ascii="Arial" w:hAnsi="Arial" w:cs="Arial"/>
                <w:sz w:val="24"/>
                <w:szCs w:val="24"/>
                <w:lang w:val="es-ES_tradnl"/>
              </w:rPr>
            </w:pPr>
            <w:r w:rsidRPr="002976E0">
              <w:rPr>
                <w:rFonts w:ascii="Arial" w:hAnsi="Arial" w:cs="Arial"/>
                <w:sz w:val="24"/>
                <w:szCs w:val="24"/>
                <w:lang w:val="es-ES_tradnl"/>
              </w:rPr>
              <w:t>301</w:t>
            </w:r>
          </w:p>
        </w:tc>
      </w:tr>
    </w:tbl>
    <w:p w14:paraId="0EAD18D6" w14:textId="77777777" w:rsidR="00267CA4" w:rsidRPr="002976E0" w:rsidRDefault="00267CA4" w:rsidP="00DB4567">
      <w:pPr>
        <w:spacing w:after="0" w:line="276" w:lineRule="auto"/>
        <w:rPr>
          <w:rFonts w:ascii="Arial" w:hAnsi="Arial" w:cs="Arial"/>
          <w:sz w:val="24"/>
          <w:szCs w:val="24"/>
          <w:lang w:val="es-ES_tradnl"/>
        </w:rPr>
      </w:pPr>
    </w:p>
    <w:p w14:paraId="219E7787" w14:textId="77777777" w:rsidR="00267CA4" w:rsidRPr="002976E0" w:rsidRDefault="00267CA4" w:rsidP="00DB4567">
      <w:pPr>
        <w:spacing w:after="0" w:line="276" w:lineRule="auto"/>
        <w:rPr>
          <w:rFonts w:ascii="Arial" w:hAnsi="Arial" w:cs="Arial"/>
          <w:sz w:val="24"/>
          <w:szCs w:val="24"/>
          <w:lang w:val="es-ES_tradnl"/>
        </w:rPr>
      </w:pPr>
    </w:p>
    <w:p w14:paraId="575C28D8" w14:textId="77777777" w:rsidR="00267CA4" w:rsidRPr="002976E0" w:rsidRDefault="00267CA4" w:rsidP="00DB4567">
      <w:pPr>
        <w:spacing w:after="0" w:line="276" w:lineRule="auto"/>
        <w:rPr>
          <w:rFonts w:ascii="Arial" w:hAnsi="Arial" w:cs="Arial"/>
          <w:sz w:val="24"/>
          <w:szCs w:val="24"/>
          <w:lang w:val="es-ES_tradnl"/>
        </w:rPr>
      </w:pPr>
      <w:r w:rsidRPr="002976E0">
        <w:rPr>
          <w:rFonts w:ascii="Arial" w:hAnsi="Arial" w:cs="Arial"/>
          <w:sz w:val="24"/>
          <w:szCs w:val="24"/>
          <w:lang w:val="es-ES_tradnl"/>
        </w:rPr>
        <w:t xml:space="preserve">                 </w:t>
      </w:r>
    </w:p>
    <w:p w14:paraId="0597C628" w14:textId="77777777" w:rsidR="00267CA4" w:rsidRPr="002976E0" w:rsidRDefault="00267CA4" w:rsidP="00DB4567">
      <w:pPr>
        <w:spacing w:after="0" w:line="276" w:lineRule="auto"/>
        <w:rPr>
          <w:rFonts w:ascii="Arial" w:hAnsi="Arial" w:cs="Arial"/>
          <w:sz w:val="24"/>
          <w:szCs w:val="24"/>
          <w:lang w:val="es-ES_tradnl"/>
        </w:rPr>
      </w:pPr>
    </w:p>
    <w:p w14:paraId="042935C6" w14:textId="61428C02" w:rsidR="003D153D" w:rsidRPr="002976E0" w:rsidRDefault="00267CA4" w:rsidP="009D7E94">
      <w:pPr>
        <w:spacing w:after="0" w:line="276" w:lineRule="auto"/>
        <w:ind w:firstLine="708"/>
        <w:jc w:val="right"/>
        <w:rPr>
          <w:rFonts w:ascii="Arial" w:hAnsi="Arial" w:cs="Arial"/>
          <w:sz w:val="20"/>
          <w:szCs w:val="20"/>
        </w:rPr>
      </w:pPr>
      <w:r w:rsidRPr="002976E0">
        <w:rPr>
          <w:rFonts w:ascii="Arial" w:hAnsi="Arial" w:cs="Arial"/>
          <w:sz w:val="20"/>
          <w:szCs w:val="20"/>
          <w:lang w:val="es-ES_tradnl"/>
        </w:rPr>
        <w:t>Fuente: Información suministrada por las Jefaturas de Sección y controles internos</w:t>
      </w:r>
    </w:p>
    <w:p w14:paraId="01AE8995" w14:textId="77777777" w:rsidR="003D153D" w:rsidRPr="002976E0" w:rsidRDefault="003D153D" w:rsidP="00DB4567">
      <w:pPr>
        <w:spacing w:after="0" w:line="276" w:lineRule="auto"/>
        <w:jc w:val="both"/>
        <w:rPr>
          <w:rFonts w:ascii="Arial" w:hAnsi="Arial" w:cs="Arial"/>
          <w:sz w:val="24"/>
          <w:szCs w:val="24"/>
        </w:rPr>
      </w:pPr>
    </w:p>
    <w:p w14:paraId="533E82D1" w14:textId="25C8DD76" w:rsidR="00267CA4" w:rsidRPr="002976E0" w:rsidRDefault="00267CA4" w:rsidP="7651F0BF">
      <w:pPr>
        <w:spacing w:after="0" w:line="276" w:lineRule="auto"/>
        <w:ind w:firstLine="708"/>
        <w:jc w:val="both"/>
        <w:rPr>
          <w:rFonts w:ascii="Arial" w:hAnsi="Arial" w:cs="Arial"/>
          <w:sz w:val="24"/>
          <w:szCs w:val="24"/>
          <w:lang w:val="es-ES"/>
        </w:rPr>
      </w:pPr>
      <w:r w:rsidRPr="002976E0">
        <w:rPr>
          <w:rFonts w:ascii="Arial" w:hAnsi="Arial" w:cs="Arial"/>
          <w:sz w:val="24"/>
          <w:szCs w:val="24"/>
          <w:lang w:val="es-ES"/>
        </w:rPr>
        <w:t xml:space="preserve">Resulta importante señalar que, en relación con la modalidad de visitas presenciales a los despachos, la Auditoría dispone actualmente de una plataforma tecnológica robusta que permite abordar el universo auditable de manera remota. En este sentido, se utiliza un software denominado TeamMate+, el cual facilita el acceso a la mayoría de los despachos sin necesidad del desplazamiento físico. </w:t>
      </w:r>
    </w:p>
    <w:p w14:paraId="10DB5943" w14:textId="5DDB6B13" w:rsidR="00267CA4" w:rsidRPr="002976E0" w:rsidRDefault="00267CA4" w:rsidP="00DB4567">
      <w:pPr>
        <w:spacing w:after="0" w:line="276" w:lineRule="auto"/>
        <w:ind w:firstLine="708"/>
        <w:jc w:val="both"/>
        <w:rPr>
          <w:rFonts w:ascii="Arial" w:hAnsi="Arial" w:cs="Arial"/>
          <w:sz w:val="24"/>
          <w:szCs w:val="24"/>
          <w:lang w:val="es-ES_tradnl"/>
        </w:rPr>
      </w:pPr>
      <w:r w:rsidRPr="002976E0">
        <w:rPr>
          <w:rFonts w:ascii="Arial" w:hAnsi="Arial" w:cs="Arial"/>
          <w:sz w:val="24"/>
          <w:szCs w:val="24"/>
          <w:lang w:val="es-ES_tradnl"/>
        </w:rPr>
        <w:t>Esta herramienta contribuye a la optimización</w:t>
      </w:r>
      <w:r w:rsidR="004952CC" w:rsidRPr="002976E0">
        <w:rPr>
          <w:rFonts w:ascii="Arial" w:hAnsi="Arial" w:cs="Arial"/>
          <w:sz w:val="24"/>
          <w:szCs w:val="24"/>
          <w:lang w:val="es-ES_tradnl"/>
        </w:rPr>
        <w:t xml:space="preserve"> y maximización</w:t>
      </w:r>
      <w:r w:rsidRPr="002976E0">
        <w:rPr>
          <w:rFonts w:ascii="Arial" w:hAnsi="Arial" w:cs="Arial"/>
          <w:sz w:val="24"/>
          <w:szCs w:val="24"/>
          <w:lang w:val="es-ES_tradnl"/>
        </w:rPr>
        <w:t xml:space="preserve"> de recursos</w:t>
      </w:r>
      <w:r w:rsidR="004952CC" w:rsidRPr="002976E0">
        <w:rPr>
          <w:rFonts w:ascii="Arial" w:hAnsi="Arial" w:cs="Arial"/>
          <w:sz w:val="24"/>
          <w:szCs w:val="24"/>
          <w:lang w:val="es-ES_tradnl"/>
        </w:rPr>
        <w:t xml:space="preserve"> judiciales al reducir gastos considerables de transporte, alimentación y demás, con la ayuda del</w:t>
      </w:r>
      <w:r w:rsidRPr="002976E0">
        <w:rPr>
          <w:rFonts w:ascii="Arial" w:hAnsi="Arial" w:cs="Arial"/>
          <w:sz w:val="24"/>
          <w:szCs w:val="24"/>
          <w:lang w:val="es-ES_tradnl"/>
        </w:rPr>
        <w:t xml:space="preserve"> Modelo de Fiscalización </w:t>
      </w:r>
      <w:r w:rsidR="004952CC" w:rsidRPr="002976E0">
        <w:rPr>
          <w:rFonts w:ascii="Arial" w:hAnsi="Arial" w:cs="Arial"/>
          <w:sz w:val="24"/>
          <w:szCs w:val="24"/>
          <w:lang w:val="es-ES_tradnl"/>
        </w:rPr>
        <w:t>h</w:t>
      </w:r>
      <w:r w:rsidRPr="002976E0">
        <w:rPr>
          <w:rFonts w:ascii="Arial" w:hAnsi="Arial" w:cs="Arial"/>
          <w:sz w:val="24"/>
          <w:szCs w:val="24"/>
          <w:lang w:val="es-ES_tradnl"/>
        </w:rPr>
        <w:t>acia la Centralización Digital y Optimización de Recursos.</w:t>
      </w:r>
    </w:p>
    <w:p w14:paraId="5DE57FC9" w14:textId="58A39B7A" w:rsidR="003D153D" w:rsidRPr="002976E0" w:rsidRDefault="00267CA4" w:rsidP="00DB4567">
      <w:pPr>
        <w:spacing w:after="0" w:line="276" w:lineRule="auto"/>
        <w:ind w:firstLine="708"/>
        <w:jc w:val="both"/>
        <w:rPr>
          <w:rFonts w:ascii="Arial" w:hAnsi="Arial" w:cs="Arial"/>
          <w:sz w:val="24"/>
          <w:szCs w:val="24"/>
        </w:rPr>
      </w:pPr>
      <w:r w:rsidRPr="002976E0">
        <w:rPr>
          <w:rFonts w:ascii="Arial" w:hAnsi="Arial" w:cs="Arial"/>
          <w:sz w:val="24"/>
          <w:szCs w:val="24"/>
        </w:rPr>
        <w:t xml:space="preserve">Adjunto el control enviado por la Auditoría Judicial en cuanto a los despachos auditados en los años 2023, 2024 y 2025. </w:t>
      </w:r>
    </w:p>
    <w:p w14:paraId="1DE725D3" w14:textId="77777777" w:rsidR="00267CA4" w:rsidRPr="002976E0" w:rsidRDefault="00267CA4" w:rsidP="00DB4567">
      <w:pPr>
        <w:spacing w:after="0" w:line="276" w:lineRule="auto"/>
        <w:ind w:firstLine="708"/>
        <w:jc w:val="both"/>
        <w:rPr>
          <w:rFonts w:ascii="Arial" w:hAnsi="Arial" w:cs="Arial"/>
          <w:sz w:val="24"/>
          <w:szCs w:val="24"/>
        </w:rPr>
      </w:pPr>
    </w:p>
    <w:bookmarkStart w:id="46" w:name="_MON_1834661131"/>
    <w:bookmarkEnd w:id="46"/>
    <w:p w14:paraId="69C24A81" w14:textId="172E991D" w:rsidR="00267CA4" w:rsidRPr="002976E0" w:rsidRDefault="00491F2F" w:rsidP="00DB4567">
      <w:pPr>
        <w:spacing w:after="0" w:line="276" w:lineRule="auto"/>
        <w:jc w:val="center"/>
        <w:rPr>
          <w:rFonts w:ascii="Arial" w:hAnsi="Arial" w:cs="Arial"/>
          <w:sz w:val="24"/>
          <w:szCs w:val="24"/>
        </w:rPr>
      </w:pPr>
      <w:r w:rsidRPr="002976E0">
        <w:rPr>
          <w:rFonts w:ascii="Arial" w:hAnsi="Arial" w:cs="Arial"/>
          <w:sz w:val="24"/>
          <w:szCs w:val="24"/>
          <w:lang w:val="es-ES_tradnl"/>
        </w:rPr>
        <w:object w:dxaOrig="1376" w:dyaOrig="899" w14:anchorId="77126160">
          <v:shape id="_x0000_i1094" type="#_x0000_t75" style="width:69.3pt;height:44.15pt" o:ole="">
            <v:imagedata r:id="rId166" o:title=""/>
          </v:shape>
          <o:OLEObject Type="Embed" ProgID="Excel.Sheet.12" ShapeID="_x0000_i1094" DrawAspect="Icon" ObjectID="_1837341339" r:id="rId167"/>
        </w:object>
      </w:r>
    </w:p>
    <w:p w14:paraId="3DD6B201" w14:textId="77777777" w:rsidR="00267CA4" w:rsidRPr="002976E0" w:rsidRDefault="00267CA4" w:rsidP="00DB4567">
      <w:pPr>
        <w:spacing w:after="0" w:line="276" w:lineRule="auto"/>
        <w:jc w:val="both"/>
        <w:rPr>
          <w:rFonts w:ascii="Arial" w:hAnsi="Arial" w:cs="Arial"/>
          <w:sz w:val="24"/>
          <w:szCs w:val="24"/>
        </w:rPr>
      </w:pPr>
    </w:p>
    <w:p w14:paraId="3C6E9BC0" w14:textId="359FC6A6" w:rsidR="009723BF" w:rsidRPr="002976E0" w:rsidRDefault="00FD3869" w:rsidP="00FD3869">
      <w:pPr>
        <w:pStyle w:val="Ttulo1"/>
        <w:rPr>
          <w:rFonts w:cs="Arial"/>
        </w:rPr>
      </w:pPr>
      <w:r w:rsidRPr="002976E0">
        <w:rPr>
          <w:rFonts w:cs="Arial"/>
        </w:rPr>
        <w:t xml:space="preserve">45. </w:t>
      </w:r>
      <w:r w:rsidR="009723BF" w:rsidRPr="002976E0">
        <w:rPr>
          <w:rFonts w:cs="Arial"/>
        </w:rPr>
        <w:t>¿Cuál es la función de la Oficina de Control Interno del Poder Judicial?</w:t>
      </w:r>
    </w:p>
    <w:p w14:paraId="205A8D41" w14:textId="1698B189" w:rsidR="00EB396C" w:rsidRPr="002976E0" w:rsidRDefault="00EB396C" w:rsidP="00DB4567">
      <w:pPr>
        <w:spacing w:after="0" w:line="276" w:lineRule="auto"/>
        <w:ind w:firstLine="708"/>
        <w:jc w:val="both"/>
        <w:rPr>
          <w:rFonts w:ascii="Arial" w:hAnsi="Arial" w:cs="Arial"/>
          <w:sz w:val="24"/>
          <w:szCs w:val="24"/>
        </w:rPr>
      </w:pPr>
      <w:r w:rsidRPr="002976E0">
        <w:rPr>
          <w:rFonts w:ascii="Arial" w:hAnsi="Arial" w:cs="Arial"/>
          <w:sz w:val="24"/>
          <w:szCs w:val="24"/>
        </w:rPr>
        <w:t xml:space="preserve">La Ley General de Control Interno, se encuentra vigente desde el 4 de setiembre del año 2002, la cual, establece de manera expresa una serie de responsabilidades que recaen sobre el jerarca y los titulares subordinados en lo relativo al Sistema de Control Interno. </w:t>
      </w:r>
    </w:p>
    <w:p w14:paraId="5FDA66EB" w14:textId="77777777" w:rsidR="00EB396C" w:rsidRPr="002976E0" w:rsidRDefault="00EB396C" w:rsidP="00DB4567">
      <w:pPr>
        <w:spacing w:after="0" w:line="276" w:lineRule="auto"/>
        <w:jc w:val="both"/>
        <w:rPr>
          <w:rFonts w:ascii="Arial" w:hAnsi="Arial" w:cs="Arial"/>
          <w:sz w:val="24"/>
          <w:szCs w:val="24"/>
        </w:rPr>
      </w:pPr>
    </w:p>
    <w:p w14:paraId="3C769723" w14:textId="46C5CC5D" w:rsidR="00EB396C" w:rsidRPr="002976E0" w:rsidRDefault="00A7643E" w:rsidP="00DB4567">
      <w:pPr>
        <w:spacing w:after="0" w:line="276" w:lineRule="auto"/>
        <w:ind w:firstLine="708"/>
        <w:jc w:val="both"/>
        <w:rPr>
          <w:rFonts w:ascii="Arial" w:hAnsi="Arial" w:cs="Arial"/>
          <w:sz w:val="24"/>
          <w:szCs w:val="24"/>
        </w:rPr>
      </w:pPr>
      <w:r w:rsidRPr="002976E0">
        <w:rPr>
          <w:rFonts w:ascii="Arial" w:hAnsi="Arial" w:cs="Arial"/>
          <w:sz w:val="24"/>
          <w:szCs w:val="24"/>
        </w:rPr>
        <w:t>E</w:t>
      </w:r>
      <w:r w:rsidR="00EB396C" w:rsidRPr="002976E0">
        <w:rPr>
          <w:rFonts w:ascii="Arial" w:hAnsi="Arial" w:cs="Arial"/>
          <w:sz w:val="24"/>
          <w:szCs w:val="24"/>
        </w:rPr>
        <w:t>n el marco normativo de la citada ley</w:t>
      </w:r>
      <w:r w:rsidR="00441A87" w:rsidRPr="002976E0">
        <w:rPr>
          <w:rFonts w:ascii="Arial" w:hAnsi="Arial" w:cs="Arial"/>
          <w:sz w:val="24"/>
          <w:szCs w:val="24"/>
        </w:rPr>
        <w:t xml:space="preserve">, se reconoce la existencia de instituciones públicas de gran extensión y elevada complejidad organizacional como el Poder Judicial, el cual, se encuentra conformado por una amplia diversidad de despachos y dependencias especializadas, distribuidas por todo el país e integradas por órganos incluso de naturaleza contrapuesta, como la Defensa Pública y el Ministerio Público, que configura una realidad organizacional que limita significativamente la posibilidad de jerarca para atender, de forma directa y efectiva las obligaciones establecidas en la Ley General de Control Interno. </w:t>
      </w:r>
    </w:p>
    <w:p w14:paraId="3BAA50C5" w14:textId="77777777" w:rsidR="006111A1" w:rsidRPr="002976E0" w:rsidRDefault="006111A1" w:rsidP="00DB4567">
      <w:pPr>
        <w:spacing w:after="0" w:line="276" w:lineRule="auto"/>
        <w:ind w:firstLine="708"/>
        <w:jc w:val="both"/>
        <w:rPr>
          <w:rFonts w:ascii="Arial" w:hAnsi="Arial" w:cs="Arial"/>
          <w:sz w:val="24"/>
          <w:szCs w:val="24"/>
        </w:rPr>
      </w:pPr>
    </w:p>
    <w:p w14:paraId="405D8C7E" w14:textId="2D3DEC98" w:rsidR="00EB396C" w:rsidRPr="002976E0" w:rsidRDefault="00125278" w:rsidP="00DB4567">
      <w:pPr>
        <w:spacing w:after="0" w:line="276" w:lineRule="auto"/>
        <w:ind w:firstLine="708"/>
        <w:jc w:val="both"/>
        <w:rPr>
          <w:rFonts w:ascii="Arial" w:hAnsi="Arial" w:cs="Arial"/>
          <w:sz w:val="24"/>
          <w:szCs w:val="24"/>
        </w:rPr>
      </w:pPr>
      <w:r w:rsidRPr="002976E0">
        <w:rPr>
          <w:rFonts w:ascii="Arial" w:hAnsi="Arial" w:cs="Arial"/>
          <w:sz w:val="24"/>
          <w:szCs w:val="24"/>
        </w:rPr>
        <w:t xml:space="preserve">La Contraloría General de la República mediante criterio número DI-CR-234 de fecha 2 de mayo del año 2005, dispuso: </w:t>
      </w:r>
    </w:p>
    <w:p w14:paraId="4982F8F0" w14:textId="77777777" w:rsidR="00125278" w:rsidRPr="002976E0" w:rsidRDefault="00125278" w:rsidP="00DB4567">
      <w:pPr>
        <w:spacing w:after="0" w:line="276" w:lineRule="auto"/>
        <w:jc w:val="both"/>
        <w:rPr>
          <w:rFonts w:ascii="Arial" w:hAnsi="Arial" w:cs="Arial"/>
          <w:sz w:val="24"/>
          <w:szCs w:val="24"/>
        </w:rPr>
      </w:pPr>
    </w:p>
    <w:p w14:paraId="364DF576" w14:textId="5EEA8340" w:rsidR="00EB396C" w:rsidRPr="002976E0" w:rsidRDefault="00125278" w:rsidP="00DB4567">
      <w:pPr>
        <w:spacing w:after="0" w:line="276" w:lineRule="auto"/>
        <w:ind w:left="708"/>
        <w:jc w:val="both"/>
        <w:rPr>
          <w:rFonts w:ascii="Arial" w:hAnsi="Arial" w:cs="Arial"/>
          <w:sz w:val="24"/>
          <w:szCs w:val="24"/>
        </w:rPr>
      </w:pPr>
      <w:r w:rsidRPr="002976E0">
        <w:rPr>
          <w:rFonts w:ascii="Arial" w:hAnsi="Arial" w:cs="Arial"/>
          <w:i/>
          <w:iCs/>
          <w:sz w:val="24"/>
          <w:szCs w:val="24"/>
        </w:rPr>
        <w:t xml:space="preserve">“En síntesis, se estima procedente la creación de unidades administrativas orientadas al control interno, únicamente en el entendido de que éstas se conviertan, para la institución de que se trate -previa valoración de cada caso en particular-, </w:t>
      </w:r>
      <w:r w:rsidRPr="002976E0">
        <w:rPr>
          <w:rFonts w:ascii="Arial" w:hAnsi="Arial" w:cs="Arial"/>
          <w:i/>
          <w:iCs/>
          <w:sz w:val="24"/>
          <w:szCs w:val="24"/>
          <w:u w:val="single"/>
        </w:rPr>
        <w:t>en un apoyo a la administración en dicha materia, tendiendo más a una labor de asesoría que operativa, sin asumir la responsabilidad del jerarca y los titulares subordinados,</w:t>
      </w:r>
      <w:r w:rsidRPr="002976E0">
        <w:rPr>
          <w:rFonts w:ascii="Arial" w:hAnsi="Arial" w:cs="Arial"/>
          <w:i/>
          <w:iCs/>
          <w:sz w:val="24"/>
          <w:szCs w:val="24"/>
        </w:rPr>
        <w:t xml:space="preserve"> sino trabajando conjuntamente con ellos</w:t>
      </w:r>
      <w:r w:rsidRPr="002976E0">
        <w:rPr>
          <w:rFonts w:ascii="Arial" w:hAnsi="Arial" w:cs="Arial"/>
          <w:sz w:val="24"/>
          <w:szCs w:val="24"/>
        </w:rPr>
        <w:t>.” (El destacado no corresponde al original).”</w:t>
      </w:r>
    </w:p>
    <w:p w14:paraId="79AB14BE" w14:textId="77777777" w:rsidR="00EB396C" w:rsidRPr="002976E0" w:rsidRDefault="00EB396C" w:rsidP="00DB4567">
      <w:pPr>
        <w:spacing w:after="0" w:line="276" w:lineRule="auto"/>
        <w:jc w:val="both"/>
        <w:rPr>
          <w:rFonts w:ascii="Arial" w:hAnsi="Arial" w:cs="Arial"/>
          <w:sz w:val="24"/>
          <w:szCs w:val="24"/>
        </w:rPr>
      </w:pPr>
    </w:p>
    <w:p w14:paraId="4050AAED" w14:textId="44878F15" w:rsidR="00EB396C" w:rsidRPr="002976E0" w:rsidRDefault="00125278" w:rsidP="00DB4567">
      <w:pPr>
        <w:spacing w:after="0" w:line="276" w:lineRule="auto"/>
        <w:ind w:firstLine="708"/>
        <w:jc w:val="both"/>
        <w:rPr>
          <w:rFonts w:ascii="Arial" w:hAnsi="Arial" w:cs="Arial"/>
          <w:sz w:val="24"/>
          <w:szCs w:val="24"/>
        </w:rPr>
      </w:pPr>
      <w:r w:rsidRPr="002976E0">
        <w:rPr>
          <w:rFonts w:ascii="Arial" w:hAnsi="Arial" w:cs="Arial"/>
          <w:sz w:val="24"/>
          <w:szCs w:val="24"/>
        </w:rPr>
        <w:t xml:space="preserve">De ese modo, la Corte Plena del Poder Judicial acogió la recomendación formulada por la Dirección de Planificación para crear la Oficina de Control Interno, bajo la coordinación de una persona integrante del Consejo Superior. </w:t>
      </w:r>
    </w:p>
    <w:p w14:paraId="0BCFB2B8" w14:textId="77777777" w:rsidR="00EB396C" w:rsidRPr="002976E0" w:rsidRDefault="00EB396C" w:rsidP="00DB4567">
      <w:pPr>
        <w:spacing w:after="0" w:line="276" w:lineRule="auto"/>
        <w:jc w:val="both"/>
        <w:rPr>
          <w:rFonts w:ascii="Arial" w:hAnsi="Arial" w:cs="Arial"/>
          <w:sz w:val="24"/>
          <w:szCs w:val="24"/>
        </w:rPr>
      </w:pPr>
    </w:p>
    <w:p w14:paraId="5BC9A069" w14:textId="3674C47D" w:rsidR="00EB396C" w:rsidRPr="002976E0" w:rsidRDefault="00125278" w:rsidP="00DB4567">
      <w:pPr>
        <w:spacing w:after="0" w:line="276" w:lineRule="auto"/>
        <w:ind w:firstLine="708"/>
        <w:jc w:val="both"/>
        <w:rPr>
          <w:rFonts w:ascii="Arial" w:hAnsi="Arial" w:cs="Arial"/>
          <w:sz w:val="24"/>
          <w:szCs w:val="24"/>
        </w:rPr>
      </w:pPr>
      <w:r w:rsidRPr="002976E0">
        <w:rPr>
          <w:rFonts w:ascii="Arial" w:hAnsi="Arial" w:cs="Arial"/>
          <w:sz w:val="24"/>
          <w:szCs w:val="24"/>
        </w:rPr>
        <w:t xml:space="preserve">La oficina supra citada, tiene como propósito principal, apoyar y brindar asesoría técnica el jerarca institucional, así como, proporcionar acompañamiento, </w:t>
      </w:r>
      <w:r w:rsidRPr="002976E0">
        <w:rPr>
          <w:rFonts w:ascii="Arial" w:hAnsi="Arial" w:cs="Arial"/>
          <w:sz w:val="24"/>
          <w:szCs w:val="24"/>
        </w:rPr>
        <w:lastRenderedPageBreak/>
        <w:t xml:space="preserve">orientación y capacitación a las aproximadamente ochocientas jefaturas que integran la estructura organizacional, en materia de implementación, fortalecimiento y seguimiento del Sistema de Control Interno institucional, con un adecuado abordaje de sus cinco componentes funcionales. </w:t>
      </w:r>
    </w:p>
    <w:p w14:paraId="01603C5C" w14:textId="77777777" w:rsidR="00EB396C" w:rsidRPr="002976E0" w:rsidRDefault="00EB396C" w:rsidP="00DB4567">
      <w:pPr>
        <w:spacing w:after="0" w:line="276" w:lineRule="auto"/>
        <w:jc w:val="both"/>
        <w:rPr>
          <w:rFonts w:ascii="Arial" w:hAnsi="Arial" w:cs="Arial"/>
          <w:sz w:val="24"/>
          <w:szCs w:val="24"/>
        </w:rPr>
      </w:pPr>
    </w:p>
    <w:p w14:paraId="44375214" w14:textId="30EFC8CC" w:rsidR="00EB396C" w:rsidRPr="002976E0" w:rsidRDefault="00125278" w:rsidP="00DB4567">
      <w:pPr>
        <w:spacing w:after="0" w:line="276" w:lineRule="auto"/>
        <w:ind w:firstLine="360"/>
        <w:jc w:val="both"/>
        <w:rPr>
          <w:rFonts w:ascii="Arial" w:hAnsi="Arial" w:cs="Arial"/>
          <w:sz w:val="24"/>
          <w:szCs w:val="24"/>
        </w:rPr>
      </w:pPr>
      <w:r w:rsidRPr="002976E0">
        <w:rPr>
          <w:rFonts w:ascii="Arial" w:hAnsi="Arial" w:cs="Arial"/>
          <w:sz w:val="24"/>
          <w:szCs w:val="24"/>
        </w:rPr>
        <w:t xml:space="preserve">Entre sus funciones, se destacan: </w:t>
      </w:r>
    </w:p>
    <w:p w14:paraId="13A8E6C7" w14:textId="77777777" w:rsidR="00125278" w:rsidRPr="002976E0" w:rsidRDefault="00125278" w:rsidP="00DB4567">
      <w:pPr>
        <w:spacing w:after="0" w:line="276" w:lineRule="auto"/>
        <w:jc w:val="both"/>
        <w:rPr>
          <w:rFonts w:ascii="Arial" w:hAnsi="Arial" w:cs="Arial"/>
          <w:sz w:val="24"/>
          <w:szCs w:val="24"/>
        </w:rPr>
      </w:pPr>
    </w:p>
    <w:p w14:paraId="07930568" w14:textId="1D50E869" w:rsidR="00125278" w:rsidRPr="002976E0" w:rsidRDefault="00125278">
      <w:pPr>
        <w:pStyle w:val="Prrafodelista"/>
        <w:numPr>
          <w:ilvl w:val="0"/>
          <w:numId w:val="4"/>
        </w:numPr>
        <w:spacing w:after="0" w:line="276" w:lineRule="auto"/>
        <w:jc w:val="both"/>
        <w:rPr>
          <w:rFonts w:ascii="Arial" w:hAnsi="Arial" w:cs="Arial"/>
          <w:sz w:val="24"/>
          <w:szCs w:val="24"/>
        </w:rPr>
      </w:pPr>
      <w:r w:rsidRPr="002976E0">
        <w:rPr>
          <w:rFonts w:ascii="Arial" w:hAnsi="Arial" w:cs="Arial"/>
          <w:sz w:val="24"/>
          <w:szCs w:val="24"/>
        </w:rPr>
        <w:t xml:space="preserve">Brindar asesoría a la Corte Plena, al Consejo Superior y a las diferentes Direcciones institucionales, en materia del Sistema de Control Interno. </w:t>
      </w:r>
    </w:p>
    <w:p w14:paraId="2E430A00" w14:textId="77777777" w:rsidR="00125278" w:rsidRPr="002976E0" w:rsidRDefault="00125278">
      <w:pPr>
        <w:pStyle w:val="Prrafodelista"/>
        <w:numPr>
          <w:ilvl w:val="0"/>
          <w:numId w:val="4"/>
        </w:numPr>
        <w:spacing w:after="0" w:line="276" w:lineRule="auto"/>
        <w:jc w:val="both"/>
        <w:rPr>
          <w:rFonts w:ascii="Arial" w:hAnsi="Arial" w:cs="Arial"/>
          <w:sz w:val="24"/>
          <w:szCs w:val="24"/>
        </w:rPr>
      </w:pPr>
      <w:r w:rsidRPr="002976E0">
        <w:rPr>
          <w:rFonts w:ascii="Arial" w:hAnsi="Arial" w:cs="Arial"/>
          <w:sz w:val="24"/>
          <w:szCs w:val="24"/>
        </w:rPr>
        <w:t>Verificar que las distintas oficinas y dependencias del Poder Judicial atiendan adecuadamente los procesos requeridos para el funcionamiento efectivo del Sistema de Control Interno.</w:t>
      </w:r>
    </w:p>
    <w:p w14:paraId="5CE363B6" w14:textId="77777777" w:rsidR="00125278" w:rsidRPr="002976E0" w:rsidRDefault="00125278">
      <w:pPr>
        <w:pStyle w:val="Prrafodelista"/>
        <w:numPr>
          <w:ilvl w:val="0"/>
          <w:numId w:val="4"/>
        </w:numPr>
        <w:spacing w:after="0" w:line="276" w:lineRule="auto"/>
        <w:jc w:val="both"/>
        <w:rPr>
          <w:rFonts w:ascii="Arial" w:hAnsi="Arial" w:cs="Arial"/>
          <w:sz w:val="24"/>
          <w:szCs w:val="24"/>
        </w:rPr>
      </w:pPr>
      <w:r w:rsidRPr="002976E0">
        <w:rPr>
          <w:rFonts w:ascii="Arial" w:hAnsi="Arial" w:cs="Arial"/>
          <w:sz w:val="24"/>
          <w:szCs w:val="24"/>
        </w:rPr>
        <w:t>Promover el uso eficiente de los recursos institucionales bajo los principios de economía, eficacia y eficiencia, procurando simultáneamente mayores niveles de supervisión administrativa y transparencia, mediante la definición de los controles mínimos necesarios.</w:t>
      </w:r>
    </w:p>
    <w:p w14:paraId="1A75226C" w14:textId="77777777" w:rsidR="00125278" w:rsidRPr="002976E0" w:rsidRDefault="00125278">
      <w:pPr>
        <w:pStyle w:val="Prrafodelista"/>
        <w:numPr>
          <w:ilvl w:val="0"/>
          <w:numId w:val="4"/>
        </w:numPr>
        <w:spacing w:after="0" w:line="276" w:lineRule="auto"/>
        <w:jc w:val="both"/>
        <w:rPr>
          <w:rFonts w:ascii="Arial" w:hAnsi="Arial" w:cs="Arial"/>
          <w:sz w:val="24"/>
          <w:szCs w:val="24"/>
        </w:rPr>
      </w:pPr>
      <w:r w:rsidRPr="002976E0">
        <w:rPr>
          <w:rFonts w:ascii="Arial" w:hAnsi="Arial" w:cs="Arial"/>
          <w:sz w:val="24"/>
          <w:szCs w:val="24"/>
        </w:rPr>
        <w:t>Fortalecer el Sistema de Control Interno institucional a partir de una asignación clara de responsabilidades conforme al nivel de autoridad y a las competencias de cada instancia administrativa.</w:t>
      </w:r>
    </w:p>
    <w:p w14:paraId="1AB652E4" w14:textId="77777777" w:rsidR="00125278" w:rsidRPr="002976E0" w:rsidRDefault="00125278">
      <w:pPr>
        <w:pStyle w:val="Prrafodelista"/>
        <w:numPr>
          <w:ilvl w:val="0"/>
          <w:numId w:val="4"/>
        </w:numPr>
        <w:spacing w:after="0" w:line="276" w:lineRule="auto"/>
        <w:jc w:val="both"/>
        <w:rPr>
          <w:rFonts w:ascii="Arial" w:hAnsi="Arial" w:cs="Arial"/>
          <w:sz w:val="24"/>
          <w:szCs w:val="24"/>
        </w:rPr>
      </w:pPr>
      <w:r w:rsidRPr="002976E0">
        <w:rPr>
          <w:rFonts w:ascii="Arial" w:hAnsi="Arial" w:cs="Arial"/>
          <w:sz w:val="24"/>
          <w:szCs w:val="24"/>
        </w:rPr>
        <w:t>Impulsar una mayor exigencia en la gestión institucional, requiriendo a la Administración Activa la formulación de propuestas de mejora orientadas a garantizar, de manera razonable, el cumplimiento de la misión, el logro de los objetivos estratégicos institucionales y la protección del patrimonio.</w:t>
      </w:r>
    </w:p>
    <w:p w14:paraId="5F96BD82" w14:textId="77777777" w:rsidR="00125278" w:rsidRPr="002976E0" w:rsidRDefault="00125278">
      <w:pPr>
        <w:pStyle w:val="Prrafodelista"/>
        <w:numPr>
          <w:ilvl w:val="0"/>
          <w:numId w:val="4"/>
        </w:numPr>
        <w:spacing w:after="0" w:line="276" w:lineRule="auto"/>
        <w:jc w:val="both"/>
        <w:rPr>
          <w:rFonts w:ascii="Arial" w:hAnsi="Arial" w:cs="Arial"/>
          <w:sz w:val="24"/>
          <w:szCs w:val="24"/>
        </w:rPr>
      </w:pPr>
      <w:r w:rsidRPr="002976E0">
        <w:rPr>
          <w:rFonts w:ascii="Arial" w:hAnsi="Arial" w:cs="Arial"/>
          <w:sz w:val="24"/>
          <w:szCs w:val="24"/>
        </w:rPr>
        <w:t>Promover la gestión de riesgos como una herramienta fundamental para la toma de decisiones, el control institucional y la mejora del desempeño organizacional.</w:t>
      </w:r>
    </w:p>
    <w:p w14:paraId="34F10569" w14:textId="77777777" w:rsidR="00125278" w:rsidRPr="002976E0" w:rsidRDefault="00125278">
      <w:pPr>
        <w:pStyle w:val="Prrafodelista"/>
        <w:numPr>
          <w:ilvl w:val="0"/>
          <w:numId w:val="4"/>
        </w:numPr>
        <w:spacing w:after="0" w:line="276" w:lineRule="auto"/>
        <w:jc w:val="both"/>
        <w:rPr>
          <w:rFonts w:ascii="Arial" w:hAnsi="Arial" w:cs="Arial"/>
          <w:sz w:val="24"/>
          <w:szCs w:val="24"/>
        </w:rPr>
      </w:pPr>
      <w:r w:rsidRPr="002976E0">
        <w:rPr>
          <w:rFonts w:ascii="Arial" w:hAnsi="Arial" w:cs="Arial"/>
          <w:sz w:val="24"/>
          <w:szCs w:val="24"/>
        </w:rPr>
        <w:t>Examinar el grado de madurez del Sistema de Control Interno institucional.</w:t>
      </w:r>
    </w:p>
    <w:p w14:paraId="1D69572D" w14:textId="77777777" w:rsidR="00125278" w:rsidRPr="002976E0" w:rsidRDefault="00125278">
      <w:pPr>
        <w:pStyle w:val="Prrafodelista"/>
        <w:numPr>
          <w:ilvl w:val="0"/>
          <w:numId w:val="4"/>
        </w:numPr>
        <w:spacing w:after="0" w:line="276" w:lineRule="auto"/>
        <w:jc w:val="both"/>
        <w:rPr>
          <w:rFonts w:ascii="Arial" w:hAnsi="Arial" w:cs="Arial"/>
          <w:sz w:val="24"/>
          <w:szCs w:val="24"/>
        </w:rPr>
      </w:pPr>
      <w:r w:rsidRPr="002976E0">
        <w:rPr>
          <w:rFonts w:ascii="Arial" w:hAnsi="Arial" w:cs="Arial"/>
          <w:sz w:val="24"/>
          <w:szCs w:val="24"/>
        </w:rPr>
        <w:t>Identificar oportunidades de mejora y formular propuestas orientadas al fortalecimiento del Sistema de Control Interno.</w:t>
      </w:r>
    </w:p>
    <w:p w14:paraId="6D421E81" w14:textId="77777777" w:rsidR="00125278" w:rsidRPr="002976E0" w:rsidRDefault="00125278">
      <w:pPr>
        <w:pStyle w:val="Prrafodelista"/>
        <w:numPr>
          <w:ilvl w:val="0"/>
          <w:numId w:val="4"/>
        </w:numPr>
        <w:spacing w:after="0" w:line="276" w:lineRule="auto"/>
        <w:jc w:val="both"/>
        <w:rPr>
          <w:rFonts w:ascii="Arial" w:hAnsi="Arial" w:cs="Arial"/>
          <w:sz w:val="24"/>
          <w:szCs w:val="24"/>
        </w:rPr>
      </w:pPr>
      <w:r w:rsidRPr="002976E0">
        <w:rPr>
          <w:rFonts w:ascii="Arial" w:hAnsi="Arial" w:cs="Arial"/>
          <w:sz w:val="24"/>
          <w:szCs w:val="24"/>
        </w:rPr>
        <w:t>Desarrollar procesos permanentes de capacitación dirigidos al personal judicial en materia de control interno y gestión de riesgos.</w:t>
      </w:r>
    </w:p>
    <w:p w14:paraId="1C992DCE" w14:textId="77777777" w:rsidR="00125278" w:rsidRPr="002976E0" w:rsidRDefault="00125278">
      <w:pPr>
        <w:pStyle w:val="Prrafodelista"/>
        <w:numPr>
          <w:ilvl w:val="0"/>
          <w:numId w:val="4"/>
        </w:numPr>
        <w:spacing w:after="0" w:line="276" w:lineRule="auto"/>
        <w:jc w:val="both"/>
        <w:rPr>
          <w:rFonts w:ascii="Arial" w:hAnsi="Arial" w:cs="Arial"/>
          <w:sz w:val="24"/>
          <w:szCs w:val="24"/>
        </w:rPr>
      </w:pPr>
      <w:r w:rsidRPr="002976E0">
        <w:rPr>
          <w:rFonts w:ascii="Arial" w:hAnsi="Arial" w:cs="Arial"/>
          <w:sz w:val="24"/>
          <w:szCs w:val="24"/>
        </w:rPr>
        <w:t>Coordinar la conformación, capacitación y asesoría de los Equipos de Gestión de Riesgos en los distintos despachos y oficinas judiciales del país.</w:t>
      </w:r>
    </w:p>
    <w:p w14:paraId="3B7F03E4" w14:textId="77777777" w:rsidR="00125278" w:rsidRPr="002976E0" w:rsidRDefault="00125278">
      <w:pPr>
        <w:pStyle w:val="Prrafodelista"/>
        <w:numPr>
          <w:ilvl w:val="0"/>
          <w:numId w:val="4"/>
        </w:numPr>
        <w:spacing w:after="0" w:line="276" w:lineRule="auto"/>
        <w:jc w:val="both"/>
        <w:rPr>
          <w:rFonts w:ascii="Arial" w:hAnsi="Arial" w:cs="Arial"/>
          <w:sz w:val="24"/>
          <w:szCs w:val="24"/>
        </w:rPr>
      </w:pPr>
      <w:r w:rsidRPr="002976E0">
        <w:rPr>
          <w:rFonts w:ascii="Arial" w:hAnsi="Arial" w:cs="Arial"/>
          <w:sz w:val="24"/>
          <w:szCs w:val="24"/>
        </w:rPr>
        <w:t>Facilitar información a quienes lo soliciten, en los casos autorizados por ley, tomando las precauciones pertinentes.</w:t>
      </w:r>
    </w:p>
    <w:p w14:paraId="12C50352" w14:textId="77777777" w:rsidR="00125278" w:rsidRPr="002976E0" w:rsidRDefault="00125278">
      <w:pPr>
        <w:pStyle w:val="Prrafodelista"/>
        <w:numPr>
          <w:ilvl w:val="0"/>
          <w:numId w:val="4"/>
        </w:numPr>
        <w:spacing w:after="0" w:line="276" w:lineRule="auto"/>
        <w:jc w:val="both"/>
        <w:rPr>
          <w:rFonts w:ascii="Arial" w:hAnsi="Arial" w:cs="Arial"/>
          <w:sz w:val="24"/>
          <w:szCs w:val="24"/>
        </w:rPr>
      </w:pPr>
      <w:r w:rsidRPr="002976E0">
        <w:rPr>
          <w:rFonts w:ascii="Arial" w:hAnsi="Arial" w:cs="Arial"/>
          <w:sz w:val="24"/>
          <w:szCs w:val="24"/>
        </w:rPr>
        <w:t xml:space="preserve">Analizar diversos aspectos de la institución con base en estudios requeridos mediante acuerdo de Corte Plena o del Consejo Superior.  </w:t>
      </w:r>
    </w:p>
    <w:p w14:paraId="2B1D0AD3" w14:textId="77777777" w:rsidR="00125278" w:rsidRPr="002976E0" w:rsidRDefault="00125278">
      <w:pPr>
        <w:pStyle w:val="Prrafodelista"/>
        <w:numPr>
          <w:ilvl w:val="0"/>
          <w:numId w:val="4"/>
        </w:numPr>
        <w:spacing w:after="0" w:line="276" w:lineRule="auto"/>
        <w:jc w:val="both"/>
        <w:rPr>
          <w:rFonts w:ascii="Arial" w:hAnsi="Arial" w:cs="Arial"/>
          <w:sz w:val="24"/>
          <w:szCs w:val="24"/>
        </w:rPr>
      </w:pPr>
      <w:r w:rsidRPr="002976E0">
        <w:rPr>
          <w:rFonts w:ascii="Arial" w:hAnsi="Arial" w:cs="Arial"/>
          <w:sz w:val="24"/>
          <w:szCs w:val="24"/>
        </w:rPr>
        <w:t xml:space="preserve">Administrar y dar seguimiento del adecuado funcionamiento de las herramientas automatizadas destinadas a la gestión del riesgo SEVRI-PJ </w:t>
      </w:r>
      <w:r w:rsidRPr="002976E0">
        <w:rPr>
          <w:rFonts w:ascii="Arial" w:hAnsi="Arial" w:cs="Arial"/>
          <w:sz w:val="24"/>
          <w:szCs w:val="24"/>
        </w:rPr>
        <w:lastRenderedPageBreak/>
        <w:t>(Sistema Específico de Valoración del Riesgo Institucional del Poder Judicial), como al Proceso de Autoevaluación Institucional (PAI), determinando el control de accesos, la verificación del cumplimiento en cada proceso y la validación de la información registrada.</w:t>
      </w:r>
    </w:p>
    <w:p w14:paraId="778854A9" w14:textId="77777777" w:rsidR="00125278" w:rsidRPr="002976E0" w:rsidRDefault="00125278" w:rsidP="00DB4567">
      <w:pPr>
        <w:spacing w:after="0" w:line="276" w:lineRule="auto"/>
        <w:jc w:val="both"/>
        <w:rPr>
          <w:rFonts w:ascii="Arial" w:hAnsi="Arial" w:cs="Arial"/>
          <w:sz w:val="24"/>
          <w:szCs w:val="24"/>
        </w:rPr>
      </w:pPr>
    </w:p>
    <w:p w14:paraId="4136436A" w14:textId="77777777" w:rsidR="00457927" w:rsidRPr="002976E0" w:rsidRDefault="00457927" w:rsidP="00DB4567">
      <w:pPr>
        <w:spacing w:after="0" w:line="276" w:lineRule="auto"/>
        <w:jc w:val="both"/>
        <w:rPr>
          <w:rFonts w:ascii="Arial" w:hAnsi="Arial" w:cs="Arial"/>
          <w:sz w:val="24"/>
          <w:szCs w:val="24"/>
        </w:rPr>
      </w:pPr>
    </w:p>
    <w:p w14:paraId="77141F8E" w14:textId="77777777" w:rsidR="00457927" w:rsidRPr="002976E0" w:rsidRDefault="00457927" w:rsidP="00DB4567">
      <w:pPr>
        <w:spacing w:after="0" w:line="276" w:lineRule="auto"/>
        <w:jc w:val="both"/>
        <w:rPr>
          <w:rFonts w:ascii="Arial" w:hAnsi="Arial" w:cs="Arial"/>
          <w:sz w:val="24"/>
          <w:szCs w:val="24"/>
        </w:rPr>
      </w:pPr>
    </w:p>
    <w:p w14:paraId="06570A77" w14:textId="77777777" w:rsidR="00457927" w:rsidRPr="002976E0" w:rsidRDefault="00457927" w:rsidP="00DB4567">
      <w:pPr>
        <w:spacing w:after="0" w:line="276" w:lineRule="auto"/>
        <w:jc w:val="both"/>
        <w:rPr>
          <w:rFonts w:ascii="Arial" w:hAnsi="Arial" w:cs="Arial"/>
          <w:sz w:val="24"/>
          <w:szCs w:val="24"/>
        </w:rPr>
      </w:pPr>
    </w:p>
    <w:p w14:paraId="2DA73044" w14:textId="77777777" w:rsidR="00457927" w:rsidRPr="002976E0" w:rsidRDefault="00457927" w:rsidP="00DB4567">
      <w:pPr>
        <w:spacing w:after="0" w:line="276" w:lineRule="auto"/>
        <w:jc w:val="both"/>
        <w:rPr>
          <w:rFonts w:ascii="Arial" w:hAnsi="Arial" w:cs="Arial"/>
          <w:sz w:val="24"/>
          <w:szCs w:val="24"/>
        </w:rPr>
      </w:pPr>
    </w:p>
    <w:p w14:paraId="19782AF3" w14:textId="541C5FEF" w:rsidR="00E55F5E" w:rsidRPr="002976E0" w:rsidRDefault="00FD3869" w:rsidP="00BF5981">
      <w:pPr>
        <w:pStyle w:val="Ttulo1"/>
        <w:rPr>
          <w:rFonts w:cs="Arial"/>
        </w:rPr>
      </w:pPr>
      <w:r w:rsidRPr="002976E0">
        <w:rPr>
          <w:rFonts w:cs="Arial"/>
        </w:rPr>
        <w:t xml:space="preserve">46. </w:t>
      </w:r>
      <w:r w:rsidR="009723BF" w:rsidRPr="002976E0">
        <w:rPr>
          <w:rFonts w:cs="Arial"/>
        </w:rPr>
        <w:t>¿Cuántas personas laboran en la Oficina de Control Interno del Poder Judicial, que cargos ocupan y cuanto suman sus presupuestos de cada uno de los tres años anteriores?</w:t>
      </w:r>
    </w:p>
    <w:p w14:paraId="6CECB96D" w14:textId="77777777" w:rsidR="009723BF" w:rsidRPr="002976E0" w:rsidRDefault="009723BF" w:rsidP="00DB4567">
      <w:pPr>
        <w:spacing w:after="0" w:line="276" w:lineRule="auto"/>
        <w:jc w:val="both"/>
        <w:rPr>
          <w:rFonts w:ascii="Arial" w:hAnsi="Arial" w:cs="Arial"/>
          <w:sz w:val="24"/>
          <w:szCs w:val="24"/>
        </w:rPr>
      </w:pPr>
    </w:p>
    <w:p w14:paraId="4D399B69" w14:textId="73710E32" w:rsidR="00125278" w:rsidRPr="002976E0" w:rsidRDefault="00125278" w:rsidP="00DB4567">
      <w:pPr>
        <w:spacing w:after="0" w:line="276" w:lineRule="auto"/>
        <w:ind w:firstLine="708"/>
        <w:jc w:val="both"/>
        <w:rPr>
          <w:rFonts w:ascii="Arial" w:hAnsi="Arial" w:cs="Arial"/>
          <w:sz w:val="24"/>
          <w:szCs w:val="24"/>
        </w:rPr>
      </w:pPr>
      <w:r w:rsidRPr="002976E0">
        <w:rPr>
          <w:rFonts w:ascii="Arial" w:hAnsi="Arial" w:cs="Arial"/>
          <w:sz w:val="24"/>
          <w:szCs w:val="24"/>
        </w:rPr>
        <w:t xml:space="preserve">La estructura actual de la Oficina de Control Interno del Poder Judicial </w:t>
      </w:r>
      <w:r w:rsidR="00534ED2" w:rsidRPr="002976E0">
        <w:rPr>
          <w:rFonts w:ascii="Arial" w:hAnsi="Arial" w:cs="Arial"/>
          <w:sz w:val="24"/>
          <w:szCs w:val="24"/>
        </w:rPr>
        <w:t xml:space="preserve">conforme a la “Relación de Puestos” de la Dirección de Gestión Humana </w:t>
      </w:r>
      <w:r w:rsidRPr="002976E0">
        <w:rPr>
          <w:rFonts w:ascii="Arial" w:hAnsi="Arial" w:cs="Arial"/>
          <w:sz w:val="24"/>
          <w:szCs w:val="24"/>
        </w:rPr>
        <w:t xml:space="preserve">consta de seis plazas, distribuidas de la siguiente manera: </w:t>
      </w:r>
    </w:p>
    <w:p w14:paraId="010ECCB7" w14:textId="77777777" w:rsidR="00125278" w:rsidRPr="002976E0" w:rsidRDefault="00125278" w:rsidP="00DB4567">
      <w:pPr>
        <w:spacing w:after="0" w:line="276" w:lineRule="auto"/>
        <w:ind w:firstLine="708"/>
        <w:jc w:val="both"/>
        <w:rPr>
          <w:rFonts w:ascii="Arial" w:hAnsi="Arial" w:cs="Arial"/>
          <w:sz w:val="24"/>
          <w:szCs w:val="24"/>
        </w:rPr>
      </w:pPr>
    </w:p>
    <w:p w14:paraId="6D11FA23" w14:textId="78EB3C31" w:rsidR="00125278" w:rsidRPr="002976E0" w:rsidRDefault="00125278" w:rsidP="00DB4567">
      <w:pPr>
        <w:spacing w:after="0" w:line="276" w:lineRule="auto"/>
        <w:jc w:val="both"/>
        <w:rPr>
          <w:rFonts w:ascii="Arial" w:hAnsi="Arial" w:cs="Arial"/>
          <w:sz w:val="24"/>
          <w:szCs w:val="24"/>
        </w:rPr>
      </w:pPr>
    </w:p>
    <w:tbl>
      <w:tblPr>
        <w:tblStyle w:val="Tablaconcuadrcula"/>
        <w:tblW w:w="0" w:type="auto"/>
        <w:jc w:val="center"/>
        <w:tblLayout w:type="fixed"/>
        <w:tblLook w:val="04A0" w:firstRow="1" w:lastRow="0" w:firstColumn="1" w:lastColumn="0" w:noHBand="0" w:noVBand="1"/>
      </w:tblPr>
      <w:tblGrid>
        <w:gridCol w:w="1555"/>
        <w:gridCol w:w="5386"/>
      </w:tblGrid>
      <w:tr w:rsidR="00125278" w:rsidRPr="002976E0" w14:paraId="7DAC0CE7" w14:textId="77777777" w:rsidTr="00491F2F">
        <w:trPr>
          <w:jc w:val="center"/>
        </w:trPr>
        <w:tc>
          <w:tcPr>
            <w:tcW w:w="1555" w:type="dxa"/>
            <w:shd w:val="clear" w:color="auto" w:fill="1F4E79" w:themeFill="accent5" w:themeFillShade="80"/>
          </w:tcPr>
          <w:p w14:paraId="076B98F5" w14:textId="77777777" w:rsidR="00125278" w:rsidRPr="002976E0" w:rsidRDefault="00125278" w:rsidP="00DB4567">
            <w:pPr>
              <w:spacing w:line="276" w:lineRule="auto"/>
              <w:jc w:val="center"/>
              <w:outlineLvl w:val="2"/>
              <w:rPr>
                <w:rFonts w:ascii="Arial" w:eastAsia="Times New Roman" w:hAnsi="Arial" w:cs="Arial"/>
                <w:b/>
                <w:bCs/>
                <w:color w:val="FFFFFF" w:themeColor="background1"/>
                <w:sz w:val="24"/>
                <w:szCs w:val="24"/>
                <w:lang w:eastAsia="es-CR"/>
              </w:rPr>
            </w:pPr>
            <w:r w:rsidRPr="002976E0">
              <w:rPr>
                <w:rFonts w:ascii="Arial" w:eastAsia="Times New Roman" w:hAnsi="Arial" w:cs="Arial"/>
                <w:b/>
                <w:bCs/>
                <w:color w:val="FFFFFF" w:themeColor="background1"/>
                <w:sz w:val="24"/>
                <w:szCs w:val="24"/>
                <w:lang w:eastAsia="es-CR"/>
              </w:rPr>
              <w:t>Cantidad</w:t>
            </w:r>
          </w:p>
        </w:tc>
        <w:tc>
          <w:tcPr>
            <w:tcW w:w="5386" w:type="dxa"/>
            <w:shd w:val="clear" w:color="auto" w:fill="1F4E79" w:themeFill="accent5" w:themeFillShade="80"/>
          </w:tcPr>
          <w:p w14:paraId="45D7AA46" w14:textId="77777777" w:rsidR="00125278" w:rsidRPr="002976E0" w:rsidRDefault="00125278" w:rsidP="00DB4567">
            <w:pPr>
              <w:spacing w:line="276" w:lineRule="auto"/>
              <w:jc w:val="center"/>
              <w:outlineLvl w:val="2"/>
              <w:rPr>
                <w:rFonts w:ascii="Arial" w:eastAsia="Times New Roman" w:hAnsi="Arial" w:cs="Arial"/>
                <w:b/>
                <w:bCs/>
                <w:color w:val="FFFFFF" w:themeColor="background1"/>
                <w:sz w:val="24"/>
                <w:szCs w:val="24"/>
                <w:lang w:eastAsia="es-CR"/>
              </w:rPr>
            </w:pPr>
            <w:r w:rsidRPr="002976E0">
              <w:rPr>
                <w:rFonts w:ascii="Arial" w:eastAsia="Times New Roman" w:hAnsi="Arial" w:cs="Arial"/>
                <w:b/>
                <w:bCs/>
                <w:color w:val="FFFFFF" w:themeColor="background1"/>
                <w:sz w:val="24"/>
                <w:szCs w:val="24"/>
                <w:lang w:eastAsia="es-CR"/>
              </w:rPr>
              <w:t>Descripción</w:t>
            </w:r>
          </w:p>
        </w:tc>
      </w:tr>
      <w:tr w:rsidR="00125278" w:rsidRPr="002976E0" w14:paraId="2DF9D05D" w14:textId="77777777" w:rsidTr="00491F2F">
        <w:trPr>
          <w:jc w:val="center"/>
        </w:trPr>
        <w:tc>
          <w:tcPr>
            <w:tcW w:w="1555" w:type="dxa"/>
          </w:tcPr>
          <w:p w14:paraId="4C77F314" w14:textId="77777777" w:rsidR="00125278" w:rsidRPr="002976E0" w:rsidRDefault="00125278" w:rsidP="00DB4567">
            <w:pPr>
              <w:spacing w:line="276" w:lineRule="auto"/>
              <w:jc w:val="center"/>
              <w:outlineLvl w:val="2"/>
              <w:rPr>
                <w:rFonts w:ascii="Arial" w:eastAsia="Times New Roman" w:hAnsi="Arial" w:cs="Arial"/>
                <w:sz w:val="24"/>
                <w:szCs w:val="24"/>
                <w:lang w:eastAsia="es-CR"/>
              </w:rPr>
            </w:pPr>
            <w:r w:rsidRPr="002976E0">
              <w:rPr>
                <w:rFonts w:ascii="Arial" w:eastAsia="Times New Roman" w:hAnsi="Arial" w:cs="Arial"/>
                <w:sz w:val="24"/>
                <w:szCs w:val="24"/>
                <w:lang w:eastAsia="es-CR"/>
              </w:rPr>
              <w:t>1</w:t>
            </w:r>
          </w:p>
        </w:tc>
        <w:tc>
          <w:tcPr>
            <w:tcW w:w="5386" w:type="dxa"/>
          </w:tcPr>
          <w:p w14:paraId="30B5152B" w14:textId="77777777" w:rsidR="00125278" w:rsidRPr="002976E0" w:rsidRDefault="00125278" w:rsidP="00DB4567">
            <w:pPr>
              <w:spacing w:line="276" w:lineRule="auto"/>
              <w:jc w:val="center"/>
              <w:outlineLvl w:val="2"/>
              <w:rPr>
                <w:rFonts w:ascii="Arial" w:eastAsia="Times New Roman" w:hAnsi="Arial" w:cs="Arial"/>
                <w:sz w:val="24"/>
                <w:szCs w:val="24"/>
                <w:lang w:eastAsia="es-CR"/>
              </w:rPr>
            </w:pPr>
            <w:r w:rsidRPr="002976E0">
              <w:rPr>
                <w:rFonts w:ascii="Arial" w:eastAsia="Times New Roman" w:hAnsi="Arial" w:cs="Arial"/>
                <w:sz w:val="24"/>
                <w:szCs w:val="24"/>
                <w:lang w:eastAsia="es-CR"/>
              </w:rPr>
              <w:t>Jefe Administrativo 4</w:t>
            </w:r>
          </w:p>
        </w:tc>
      </w:tr>
      <w:tr w:rsidR="00125278" w:rsidRPr="002976E0" w14:paraId="15438DDF" w14:textId="77777777" w:rsidTr="00491F2F">
        <w:trPr>
          <w:jc w:val="center"/>
        </w:trPr>
        <w:tc>
          <w:tcPr>
            <w:tcW w:w="1555" w:type="dxa"/>
          </w:tcPr>
          <w:p w14:paraId="63BB4D09" w14:textId="77777777" w:rsidR="00125278" w:rsidRPr="002976E0" w:rsidRDefault="00125278" w:rsidP="00DB4567">
            <w:pPr>
              <w:spacing w:line="276" w:lineRule="auto"/>
              <w:jc w:val="center"/>
              <w:outlineLvl w:val="2"/>
              <w:rPr>
                <w:rFonts w:ascii="Arial" w:eastAsia="Times New Roman" w:hAnsi="Arial" w:cs="Arial"/>
                <w:sz w:val="24"/>
                <w:szCs w:val="24"/>
                <w:lang w:eastAsia="es-CR"/>
              </w:rPr>
            </w:pPr>
            <w:r w:rsidRPr="002976E0">
              <w:rPr>
                <w:rFonts w:ascii="Arial" w:eastAsia="Times New Roman" w:hAnsi="Arial" w:cs="Arial"/>
                <w:sz w:val="24"/>
                <w:szCs w:val="24"/>
                <w:lang w:eastAsia="es-CR"/>
              </w:rPr>
              <w:t>4</w:t>
            </w:r>
          </w:p>
        </w:tc>
        <w:tc>
          <w:tcPr>
            <w:tcW w:w="5386" w:type="dxa"/>
          </w:tcPr>
          <w:p w14:paraId="23873687" w14:textId="77777777" w:rsidR="00125278" w:rsidRPr="002976E0" w:rsidRDefault="00125278" w:rsidP="00DB4567">
            <w:pPr>
              <w:spacing w:line="276" w:lineRule="auto"/>
              <w:jc w:val="center"/>
              <w:outlineLvl w:val="2"/>
              <w:rPr>
                <w:rFonts w:ascii="Arial" w:eastAsia="Times New Roman" w:hAnsi="Arial" w:cs="Arial"/>
                <w:sz w:val="24"/>
                <w:szCs w:val="24"/>
                <w:lang w:eastAsia="es-CR"/>
              </w:rPr>
            </w:pPr>
            <w:r w:rsidRPr="002976E0">
              <w:rPr>
                <w:rFonts w:ascii="Arial" w:eastAsia="Times New Roman" w:hAnsi="Arial" w:cs="Arial"/>
                <w:sz w:val="24"/>
                <w:szCs w:val="24"/>
                <w:lang w:eastAsia="es-CR"/>
              </w:rPr>
              <w:t>Profesional en Control Interno</w:t>
            </w:r>
          </w:p>
        </w:tc>
      </w:tr>
      <w:tr w:rsidR="00125278" w:rsidRPr="002976E0" w14:paraId="4F4385D9" w14:textId="77777777" w:rsidTr="00491F2F">
        <w:trPr>
          <w:jc w:val="center"/>
        </w:trPr>
        <w:tc>
          <w:tcPr>
            <w:tcW w:w="1555" w:type="dxa"/>
          </w:tcPr>
          <w:p w14:paraId="5BA659A9" w14:textId="77777777" w:rsidR="00125278" w:rsidRPr="002976E0" w:rsidRDefault="00125278" w:rsidP="00DB4567">
            <w:pPr>
              <w:spacing w:line="276" w:lineRule="auto"/>
              <w:jc w:val="center"/>
              <w:outlineLvl w:val="2"/>
              <w:rPr>
                <w:rFonts w:ascii="Arial" w:eastAsia="Times New Roman" w:hAnsi="Arial" w:cs="Arial"/>
                <w:sz w:val="24"/>
                <w:szCs w:val="24"/>
                <w:lang w:eastAsia="es-CR"/>
              </w:rPr>
            </w:pPr>
            <w:r w:rsidRPr="002976E0">
              <w:rPr>
                <w:rFonts w:ascii="Arial" w:eastAsia="Times New Roman" w:hAnsi="Arial" w:cs="Arial"/>
                <w:sz w:val="24"/>
                <w:szCs w:val="24"/>
                <w:lang w:eastAsia="es-CR"/>
              </w:rPr>
              <w:t>1</w:t>
            </w:r>
          </w:p>
        </w:tc>
        <w:tc>
          <w:tcPr>
            <w:tcW w:w="5386" w:type="dxa"/>
          </w:tcPr>
          <w:p w14:paraId="17CA8456" w14:textId="77777777" w:rsidR="00125278" w:rsidRPr="002976E0" w:rsidRDefault="00125278" w:rsidP="00DB4567">
            <w:pPr>
              <w:spacing w:line="276" w:lineRule="auto"/>
              <w:jc w:val="center"/>
              <w:outlineLvl w:val="2"/>
              <w:rPr>
                <w:rFonts w:ascii="Arial" w:eastAsia="Times New Roman" w:hAnsi="Arial" w:cs="Arial"/>
                <w:sz w:val="24"/>
                <w:szCs w:val="24"/>
                <w:lang w:eastAsia="es-CR"/>
              </w:rPr>
            </w:pPr>
            <w:r w:rsidRPr="002976E0">
              <w:rPr>
                <w:rFonts w:ascii="Arial" w:eastAsia="Times New Roman" w:hAnsi="Arial" w:cs="Arial"/>
                <w:sz w:val="24"/>
                <w:szCs w:val="24"/>
                <w:lang w:eastAsia="es-CR"/>
              </w:rPr>
              <w:t>Asistente Administrativo</w:t>
            </w:r>
          </w:p>
        </w:tc>
      </w:tr>
    </w:tbl>
    <w:p w14:paraId="1440DE4B" w14:textId="77777777" w:rsidR="00125278" w:rsidRPr="002976E0" w:rsidRDefault="00125278" w:rsidP="00DB4567">
      <w:pPr>
        <w:spacing w:after="0" w:line="276" w:lineRule="auto"/>
        <w:jc w:val="both"/>
        <w:rPr>
          <w:rFonts w:ascii="Arial" w:hAnsi="Arial" w:cs="Arial"/>
          <w:sz w:val="24"/>
          <w:szCs w:val="24"/>
        </w:rPr>
      </w:pPr>
    </w:p>
    <w:p w14:paraId="6EB41A51" w14:textId="77777777" w:rsidR="00534ED2" w:rsidRPr="002976E0" w:rsidRDefault="00534ED2" w:rsidP="00DB4567">
      <w:pPr>
        <w:spacing w:after="0" w:line="276" w:lineRule="auto"/>
        <w:jc w:val="both"/>
        <w:rPr>
          <w:rFonts w:ascii="Arial" w:hAnsi="Arial" w:cs="Arial"/>
          <w:sz w:val="24"/>
          <w:szCs w:val="24"/>
        </w:rPr>
      </w:pPr>
    </w:p>
    <w:p w14:paraId="7FBB5920" w14:textId="6356BECA" w:rsidR="009723BF" w:rsidRPr="002976E0" w:rsidRDefault="00534ED2" w:rsidP="00DB4567">
      <w:pPr>
        <w:spacing w:after="0" w:line="276" w:lineRule="auto"/>
        <w:ind w:firstLine="708"/>
        <w:jc w:val="both"/>
        <w:rPr>
          <w:rFonts w:ascii="Arial" w:hAnsi="Arial" w:cs="Arial"/>
          <w:sz w:val="24"/>
          <w:szCs w:val="24"/>
        </w:rPr>
      </w:pPr>
      <w:r w:rsidRPr="002976E0">
        <w:rPr>
          <w:rFonts w:ascii="Arial" w:hAnsi="Arial" w:cs="Arial"/>
          <w:sz w:val="24"/>
          <w:szCs w:val="24"/>
        </w:rPr>
        <w:t xml:space="preserve">Además, se aporta el detalle del presupuesto correspondiente a la Oficina de Control Interno de los últimos tres años: </w:t>
      </w:r>
    </w:p>
    <w:p w14:paraId="2E94EC88" w14:textId="77777777" w:rsidR="00534ED2" w:rsidRPr="002976E0" w:rsidRDefault="00534ED2" w:rsidP="00DB4567">
      <w:pPr>
        <w:spacing w:after="0" w:line="276" w:lineRule="auto"/>
        <w:ind w:firstLine="708"/>
        <w:jc w:val="both"/>
        <w:rPr>
          <w:rFonts w:ascii="Arial" w:hAnsi="Arial" w:cs="Arial"/>
          <w:sz w:val="24"/>
          <w:szCs w:val="24"/>
        </w:rPr>
      </w:pPr>
    </w:p>
    <w:p w14:paraId="7C5F1136" w14:textId="6D6A3B11" w:rsidR="00534ED2" w:rsidRPr="002976E0" w:rsidRDefault="00534ED2">
      <w:pPr>
        <w:pStyle w:val="Prrafodelista"/>
        <w:numPr>
          <w:ilvl w:val="0"/>
          <w:numId w:val="5"/>
        </w:numPr>
        <w:spacing w:after="0" w:line="276" w:lineRule="auto"/>
        <w:jc w:val="both"/>
        <w:rPr>
          <w:rFonts w:ascii="Arial" w:hAnsi="Arial" w:cs="Arial"/>
          <w:b/>
          <w:bCs/>
          <w:sz w:val="24"/>
          <w:szCs w:val="24"/>
          <w:u w:val="single"/>
        </w:rPr>
      </w:pPr>
      <w:r w:rsidRPr="002976E0">
        <w:rPr>
          <w:rFonts w:ascii="Arial" w:hAnsi="Arial" w:cs="Arial"/>
          <w:b/>
          <w:bCs/>
          <w:sz w:val="24"/>
          <w:szCs w:val="24"/>
          <w:u w:val="single"/>
        </w:rPr>
        <w:t xml:space="preserve">Presupuesto de las plazas: </w:t>
      </w:r>
    </w:p>
    <w:p w14:paraId="0B5805AB" w14:textId="77777777" w:rsidR="00534ED2" w:rsidRPr="002976E0" w:rsidRDefault="00534ED2" w:rsidP="00DB4567">
      <w:pPr>
        <w:spacing w:after="0" w:line="276" w:lineRule="auto"/>
        <w:ind w:firstLine="708"/>
        <w:jc w:val="both"/>
        <w:rPr>
          <w:rFonts w:ascii="Arial" w:hAnsi="Arial" w:cs="Arial"/>
          <w:sz w:val="24"/>
          <w:szCs w:val="24"/>
        </w:rPr>
      </w:pPr>
    </w:p>
    <w:tbl>
      <w:tblPr>
        <w:tblW w:w="0" w:type="auto"/>
        <w:tblCellMar>
          <w:left w:w="0" w:type="dxa"/>
          <w:right w:w="0" w:type="dxa"/>
        </w:tblCellMar>
        <w:tblLook w:val="04A0" w:firstRow="1" w:lastRow="0" w:firstColumn="1" w:lastColumn="0" w:noHBand="0" w:noVBand="1"/>
      </w:tblPr>
      <w:tblGrid>
        <w:gridCol w:w="1115"/>
        <w:gridCol w:w="1892"/>
        <w:gridCol w:w="2197"/>
        <w:gridCol w:w="3614"/>
      </w:tblGrid>
      <w:tr w:rsidR="00534ED2" w:rsidRPr="002976E0" w14:paraId="499CCC4E" w14:textId="77777777" w:rsidTr="00491F2F">
        <w:trPr>
          <w:trHeight w:val="255"/>
        </w:trPr>
        <w:tc>
          <w:tcPr>
            <w:tcW w:w="8818" w:type="dxa"/>
            <w:gridSpan w:val="4"/>
            <w:tcBorders>
              <w:top w:val="single" w:sz="8" w:space="0" w:color="auto"/>
              <w:left w:val="single" w:sz="8" w:space="0" w:color="auto"/>
              <w:bottom w:val="single" w:sz="8" w:space="0" w:color="auto"/>
              <w:right w:val="single" w:sz="8" w:space="0" w:color="auto"/>
            </w:tcBorders>
            <w:shd w:val="clear" w:color="auto" w:fill="1F4E79" w:themeFill="accent5" w:themeFillShade="80"/>
            <w:noWrap/>
            <w:tcMar>
              <w:top w:w="0" w:type="dxa"/>
              <w:left w:w="108" w:type="dxa"/>
              <w:bottom w:w="0" w:type="dxa"/>
              <w:right w:w="108" w:type="dxa"/>
            </w:tcMar>
            <w:hideMark/>
          </w:tcPr>
          <w:p w14:paraId="38206083" w14:textId="77777777" w:rsidR="00534ED2" w:rsidRPr="002976E0" w:rsidRDefault="00534ED2" w:rsidP="00DB4567">
            <w:pPr>
              <w:spacing w:after="0" w:line="276" w:lineRule="auto"/>
              <w:jc w:val="center"/>
              <w:rPr>
                <w:rFonts w:ascii="Arial" w:hAnsi="Arial" w:cs="Arial"/>
                <w:b/>
                <w:bCs/>
                <w:color w:val="FFFFFF" w:themeColor="background1"/>
                <w:sz w:val="24"/>
                <w:szCs w:val="24"/>
              </w:rPr>
            </w:pPr>
            <w:r w:rsidRPr="002976E0">
              <w:rPr>
                <w:rFonts w:ascii="Arial" w:hAnsi="Arial" w:cs="Arial"/>
                <w:b/>
                <w:bCs/>
                <w:color w:val="FFFFFF" w:themeColor="background1"/>
                <w:sz w:val="24"/>
                <w:szCs w:val="24"/>
              </w:rPr>
              <w:t>TABLA N° 01</w:t>
            </w:r>
          </w:p>
          <w:p w14:paraId="4D23641F" w14:textId="77777777" w:rsidR="00534ED2" w:rsidRPr="002976E0" w:rsidRDefault="00534ED2" w:rsidP="00491F2F">
            <w:pPr>
              <w:shd w:val="clear" w:color="auto" w:fill="1F4E79" w:themeFill="accent5" w:themeFillShade="80"/>
              <w:spacing w:after="0" w:line="276" w:lineRule="auto"/>
              <w:jc w:val="center"/>
              <w:rPr>
                <w:rFonts w:ascii="Arial" w:hAnsi="Arial" w:cs="Arial"/>
                <w:b/>
                <w:bCs/>
                <w:color w:val="FFFFFF" w:themeColor="background1"/>
                <w:sz w:val="24"/>
                <w:szCs w:val="24"/>
              </w:rPr>
            </w:pPr>
            <w:r w:rsidRPr="002976E0">
              <w:rPr>
                <w:rFonts w:ascii="Arial" w:hAnsi="Arial" w:cs="Arial"/>
                <w:b/>
                <w:bCs/>
                <w:color w:val="FFFFFF" w:themeColor="background1"/>
                <w:sz w:val="24"/>
                <w:szCs w:val="24"/>
              </w:rPr>
              <w:t>PRESUPUESTO DE RECURSO HUMANO POR AÑO</w:t>
            </w:r>
          </w:p>
          <w:p w14:paraId="61C4CDA1" w14:textId="77777777" w:rsidR="00534ED2" w:rsidRPr="002976E0" w:rsidRDefault="00534ED2" w:rsidP="00491F2F">
            <w:pPr>
              <w:shd w:val="clear" w:color="auto" w:fill="1F4E79" w:themeFill="accent5" w:themeFillShade="80"/>
              <w:spacing w:after="0" w:line="276" w:lineRule="auto"/>
              <w:jc w:val="center"/>
              <w:rPr>
                <w:rFonts w:ascii="Arial" w:hAnsi="Arial" w:cs="Arial"/>
                <w:b/>
                <w:bCs/>
                <w:color w:val="FFFFFF" w:themeColor="background1"/>
                <w:sz w:val="24"/>
                <w:szCs w:val="24"/>
              </w:rPr>
            </w:pPr>
            <w:r w:rsidRPr="002976E0">
              <w:rPr>
                <w:rFonts w:ascii="Arial" w:hAnsi="Arial" w:cs="Arial"/>
                <w:b/>
                <w:bCs/>
                <w:color w:val="FFFFFF" w:themeColor="background1"/>
                <w:sz w:val="24"/>
                <w:szCs w:val="24"/>
              </w:rPr>
              <w:t>OFICINA DE CONTROL INTERNO (*)</w:t>
            </w:r>
          </w:p>
          <w:p w14:paraId="5611878F" w14:textId="77777777" w:rsidR="00534ED2" w:rsidRPr="002976E0" w:rsidRDefault="00534ED2" w:rsidP="00DB4567">
            <w:pPr>
              <w:spacing w:after="0" w:line="276" w:lineRule="auto"/>
              <w:jc w:val="center"/>
              <w:rPr>
                <w:rFonts w:ascii="Arial" w:hAnsi="Arial" w:cs="Arial"/>
                <w:b/>
                <w:bCs/>
                <w:color w:val="FFFFFF" w:themeColor="background1"/>
                <w:sz w:val="24"/>
                <w:szCs w:val="24"/>
              </w:rPr>
            </w:pPr>
          </w:p>
          <w:p w14:paraId="798A4C44" w14:textId="77777777" w:rsidR="00534ED2" w:rsidRPr="002976E0" w:rsidRDefault="00534ED2" w:rsidP="00DB4567">
            <w:pPr>
              <w:spacing w:after="0" w:line="276" w:lineRule="auto"/>
              <w:jc w:val="center"/>
              <w:rPr>
                <w:rFonts w:ascii="Arial" w:hAnsi="Arial" w:cs="Arial"/>
                <w:b/>
                <w:bCs/>
                <w:color w:val="FFFFFF" w:themeColor="background1"/>
                <w:sz w:val="24"/>
                <w:szCs w:val="24"/>
              </w:rPr>
            </w:pPr>
          </w:p>
        </w:tc>
      </w:tr>
      <w:tr w:rsidR="00534ED2" w:rsidRPr="002976E0" w14:paraId="1B1EC7E8" w14:textId="77777777" w:rsidTr="00491F2F">
        <w:trPr>
          <w:trHeight w:val="242"/>
        </w:trPr>
        <w:tc>
          <w:tcPr>
            <w:tcW w:w="1115" w:type="dxa"/>
            <w:tcBorders>
              <w:top w:val="nil"/>
              <w:left w:val="single" w:sz="8" w:space="0" w:color="auto"/>
              <w:bottom w:val="single" w:sz="8" w:space="0" w:color="auto"/>
              <w:right w:val="single" w:sz="8" w:space="0" w:color="auto"/>
            </w:tcBorders>
            <w:shd w:val="clear" w:color="auto" w:fill="1F4E79" w:themeFill="accent5" w:themeFillShade="80"/>
            <w:noWrap/>
            <w:tcMar>
              <w:top w:w="0" w:type="dxa"/>
              <w:left w:w="108" w:type="dxa"/>
              <w:bottom w:w="0" w:type="dxa"/>
              <w:right w:w="108" w:type="dxa"/>
            </w:tcMar>
            <w:hideMark/>
          </w:tcPr>
          <w:p w14:paraId="1F56B311" w14:textId="77777777" w:rsidR="00534ED2" w:rsidRPr="002976E0" w:rsidRDefault="00534ED2" w:rsidP="00DB4567">
            <w:pPr>
              <w:spacing w:after="0" w:line="276" w:lineRule="auto"/>
              <w:jc w:val="center"/>
              <w:rPr>
                <w:rFonts w:ascii="Arial" w:hAnsi="Arial" w:cs="Arial"/>
                <w:b/>
                <w:bCs/>
                <w:color w:val="FFFFFF" w:themeColor="background1"/>
                <w:sz w:val="24"/>
                <w:szCs w:val="24"/>
              </w:rPr>
            </w:pPr>
            <w:r w:rsidRPr="002976E0">
              <w:rPr>
                <w:rFonts w:ascii="Arial" w:hAnsi="Arial" w:cs="Arial"/>
                <w:b/>
                <w:bCs/>
                <w:color w:val="FFFFFF" w:themeColor="background1"/>
                <w:sz w:val="24"/>
                <w:szCs w:val="24"/>
              </w:rPr>
              <w:t>Año</w:t>
            </w:r>
          </w:p>
        </w:tc>
        <w:tc>
          <w:tcPr>
            <w:tcW w:w="1892" w:type="dxa"/>
            <w:tcBorders>
              <w:top w:val="nil"/>
              <w:left w:val="nil"/>
              <w:bottom w:val="single" w:sz="8" w:space="0" w:color="auto"/>
              <w:right w:val="single" w:sz="8" w:space="0" w:color="auto"/>
            </w:tcBorders>
            <w:shd w:val="clear" w:color="auto" w:fill="1F4E79" w:themeFill="accent5" w:themeFillShade="80"/>
            <w:noWrap/>
            <w:tcMar>
              <w:top w:w="0" w:type="dxa"/>
              <w:left w:w="108" w:type="dxa"/>
              <w:bottom w:w="0" w:type="dxa"/>
              <w:right w:w="108" w:type="dxa"/>
            </w:tcMar>
            <w:hideMark/>
          </w:tcPr>
          <w:p w14:paraId="5C2047C6" w14:textId="77777777" w:rsidR="00534ED2" w:rsidRPr="002976E0" w:rsidRDefault="00534ED2" w:rsidP="00DB4567">
            <w:pPr>
              <w:spacing w:after="0" w:line="276" w:lineRule="auto"/>
              <w:jc w:val="center"/>
              <w:rPr>
                <w:rFonts w:ascii="Arial" w:hAnsi="Arial" w:cs="Arial"/>
                <w:b/>
                <w:bCs/>
                <w:color w:val="FFFFFF" w:themeColor="background1"/>
                <w:sz w:val="24"/>
                <w:szCs w:val="24"/>
              </w:rPr>
            </w:pPr>
            <w:r w:rsidRPr="002976E0">
              <w:rPr>
                <w:rFonts w:ascii="Arial" w:hAnsi="Arial" w:cs="Arial"/>
                <w:b/>
                <w:bCs/>
                <w:color w:val="FFFFFF" w:themeColor="background1"/>
                <w:sz w:val="24"/>
                <w:szCs w:val="24"/>
              </w:rPr>
              <w:t>Suma de Salarios brutos</w:t>
            </w:r>
          </w:p>
        </w:tc>
        <w:tc>
          <w:tcPr>
            <w:tcW w:w="2197" w:type="dxa"/>
            <w:tcBorders>
              <w:top w:val="nil"/>
              <w:left w:val="nil"/>
              <w:bottom w:val="single" w:sz="8" w:space="0" w:color="auto"/>
              <w:right w:val="single" w:sz="8" w:space="0" w:color="auto"/>
            </w:tcBorders>
            <w:shd w:val="clear" w:color="auto" w:fill="1F4E79" w:themeFill="accent5" w:themeFillShade="80"/>
            <w:noWrap/>
            <w:tcMar>
              <w:top w:w="0" w:type="dxa"/>
              <w:left w:w="108" w:type="dxa"/>
              <w:bottom w:w="0" w:type="dxa"/>
              <w:right w:w="108" w:type="dxa"/>
            </w:tcMar>
            <w:hideMark/>
          </w:tcPr>
          <w:p w14:paraId="5D6E6466" w14:textId="77777777" w:rsidR="00534ED2" w:rsidRPr="002976E0" w:rsidRDefault="00534ED2" w:rsidP="00DB4567">
            <w:pPr>
              <w:spacing w:after="0" w:line="276" w:lineRule="auto"/>
              <w:jc w:val="center"/>
              <w:rPr>
                <w:rFonts w:ascii="Arial" w:hAnsi="Arial" w:cs="Arial"/>
                <w:b/>
                <w:bCs/>
                <w:color w:val="FFFFFF" w:themeColor="background1"/>
                <w:sz w:val="24"/>
                <w:szCs w:val="24"/>
              </w:rPr>
            </w:pPr>
            <w:r w:rsidRPr="002976E0">
              <w:rPr>
                <w:rFonts w:ascii="Arial" w:hAnsi="Arial" w:cs="Arial"/>
                <w:b/>
                <w:bCs/>
                <w:color w:val="FFFFFF" w:themeColor="background1"/>
                <w:sz w:val="24"/>
                <w:szCs w:val="24"/>
              </w:rPr>
              <w:t>Suma de Aportes patronales</w:t>
            </w:r>
          </w:p>
        </w:tc>
        <w:tc>
          <w:tcPr>
            <w:tcW w:w="3614" w:type="dxa"/>
            <w:tcBorders>
              <w:top w:val="nil"/>
              <w:left w:val="nil"/>
              <w:bottom w:val="single" w:sz="8" w:space="0" w:color="auto"/>
              <w:right w:val="single" w:sz="8" w:space="0" w:color="auto"/>
            </w:tcBorders>
            <w:shd w:val="clear" w:color="auto" w:fill="1F4E79" w:themeFill="accent5" w:themeFillShade="80"/>
            <w:noWrap/>
            <w:tcMar>
              <w:top w:w="0" w:type="dxa"/>
              <w:left w:w="108" w:type="dxa"/>
              <w:bottom w:w="0" w:type="dxa"/>
              <w:right w:w="108" w:type="dxa"/>
            </w:tcMar>
            <w:hideMark/>
          </w:tcPr>
          <w:p w14:paraId="6F0E855A" w14:textId="77777777" w:rsidR="00534ED2" w:rsidRPr="002976E0" w:rsidRDefault="00534ED2" w:rsidP="00DB4567">
            <w:pPr>
              <w:spacing w:after="0" w:line="276" w:lineRule="auto"/>
              <w:jc w:val="center"/>
              <w:rPr>
                <w:rFonts w:ascii="Arial" w:hAnsi="Arial" w:cs="Arial"/>
                <w:b/>
                <w:bCs/>
                <w:color w:val="FFFFFF" w:themeColor="background1"/>
                <w:sz w:val="24"/>
                <w:szCs w:val="24"/>
              </w:rPr>
            </w:pPr>
            <w:r w:rsidRPr="002976E0">
              <w:rPr>
                <w:rFonts w:ascii="Arial" w:hAnsi="Arial" w:cs="Arial"/>
                <w:b/>
                <w:bCs/>
                <w:color w:val="FFFFFF" w:themeColor="background1"/>
                <w:sz w:val="24"/>
                <w:szCs w:val="24"/>
              </w:rPr>
              <w:t>Suma de Salarios Brutos más aportes patronales</w:t>
            </w:r>
          </w:p>
        </w:tc>
      </w:tr>
      <w:tr w:rsidR="00534ED2" w:rsidRPr="002976E0" w14:paraId="571569C9" w14:textId="77777777" w:rsidTr="00534ED2">
        <w:trPr>
          <w:trHeight w:val="242"/>
        </w:trPr>
        <w:tc>
          <w:tcPr>
            <w:tcW w:w="1115"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6E7CCA7" w14:textId="77777777" w:rsidR="00534ED2" w:rsidRPr="002976E0" w:rsidRDefault="00534ED2" w:rsidP="00DB4567">
            <w:pPr>
              <w:spacing w:after="0" w:line="276" w:lineRule="auto"/>
              <w:jc w:val="center"/>
              <w:rPr>
                <w:rFonts w:ascii="Arial" w:hAnsi="Arial" w:cs="Arial"/>
                <w:sz w:val="24"/>
                <w:szCs w:val="24"/>
              </w:rPr>
            </w:pPr>
            <w:r w:rsidRPr="002976E0">
              <w:rPr>
                <w:rFonts w:ascii="Arial" w:hAnsi="Arial" w:cs="Arial"/>
                <w:sz w:val="24"/>
                <w:szCs w:val="24"/>
              </w:rPr>
              <w:lastRenderedPageBreak/>
              <w:t>2023</w:t>
            </w:r>
          </w:p>
        </w:tc>
        <w:tc>
          <w:tcPr>
            <w:tcW w:w="1892" w:type="dxa"/>
            <w:tcBorders>
              <w:top w:val="nil"/>
              <w:left w:val="nil"/>
              <w:bottom w:val="single" w:sz="8" w:space="0" w:color="auto"/>
              <w:right w:val="single" w:sz="8" w:space="0" w:color="auto"/>
            </w:tcBorders>
            <w:noWrap/>
            <w:tcMar>
              <w:top w:w="0" w:type="dxa"/>
              <w:left w:w="108" w:type="dxa"/>
              <w:bottom w:w="0" w:type="dxa"/>
              <w:right w:w="108" w:type="dxa"/>
            </w:tcMar>
            <w:hideMark/>
          </w:tcPr>
          <w:p w14:paraId="05A2CD15" w14:textId="77777777" w:rsidR="00534ED2" w:rsidRPr="002976E0" w:rsidRDefault="00534ED2" w:rsidP="00DB4567">
            <w:pPr>
              <w:spacing w:after="0" w:line="276" w:lineRule="auto"/>
              <w:jc w:val="center"/>
              <w:rPr>
                <w:rFonts w:ascii="Arial" w:hAnsi="Arial" w:cs="Arial"/>
                <w:sz w:val="24"/>
                <w:szCs w:val="24"/>
              </w:rPr>
            </w:pPr>
            <w:r w:rsidRPr="002976E0">
              <w:rPr>
                <w:rFonts w:ascii="Arial" w:hAnsi="Arial" w:cs="Arial"/>
                <w:sz w:val="24"/>
                <w:szCs w:val="24"/>
              </w:rPr>
              <w:t>₡178 064 683,72</w:t>
            </w:r>
          </w:p>
        </w:tc>
        <w:tc>
          <w:tcPr>
            <w:tcW w:w="2197" w:type="dxa"/>
            <w:tcBorders>
              <w:top w:val="nil"/>
              <w:left w:val="nil"/>
              <w:bottom w:val="single" w:sz="8" w:space="0" w:color="auto"/>
              <w:right w:val="single" w:sz="8" w:space="0" w:color="auto"/>
            </w:tcBorders>
            <w:noWrap/>
            <w:tcMar>
              <w:top w:w="0" w:type="dxa"/>
              <w:left w:w="108" w:type="dxa"/>
              <w:bottom w:w="0" w:type="dxa"/>
              <w:right w:w="108" w:type="dxa"/>
            </w:tcMar>
            <w:hideMark/>
          </w:tcPr>
          <w:p w14:paraId="51A24AC3" w14:textId="77777777" w:rsidR="00534ED2" w:rsidRPr="002976E0" w:rsidRDefault="00534ED2" w:rsidP="00DB4567">
            <w:pPr>
              <w:spacing w:after="0" w:line="276" w:lineRule="auto"/>
              <w:jc w:val="center"/>
              <w:rPr>
                <w:rFonts w:ascii="Arial" w:hAnsi="Arial" w:cs="Arial"/>
                <w:sz w:val="24"/>
                <w:szCs w:val="24"/>
              </w:rPr>
            </w:pPr>
            <w:r w:rsidRPr="002976E0">
              <w:rPr>
                <w:rFonts w:ascii="Arial" w:hAnsi="Arial" w:cs="Arial"/>
                <w:sz w:val="24"/>
                <w:szCs w:val="24"/>
              </w:rPr>
              <w:t>₡59 045 916,14</w:t>
            </w:r>
          </w:p>
        </w:tc>
        <w:tc>
          <w:tcPr>
            <w:tcW w:w="3614" w:type="dxa"/>
            <w:tcBorders>
              <w:top w:val="nil"/>
              <w:left w:val="nil"/>
              <w:bottom w:val="single" w:sz="8" w:space="0" w:color="auto"/>
              <w:right w:val="single" w:sz="8" w:space="0" w:color="auto"/>
            </w:tcBorders>
            <w:noWrap/>
            <w:tcMar>
              <w:top w:w="0" w:type="dxa"/>
              <w:left w:w="108" w:type="dxa"/>
              <w:bottom w:w="0" w:type="dxa"/>
              <w:right w:w="108" w:type="dxa"/>
            </w:tcMar>
            <w:hideMark/>
          </w:tcPr>
          <w:p w14:paraId="5A1AF427" w14:textId="77777777" w:rsidR="00534ED2" w:rsidRPr="002976E0" w:rsidRDefault="00534ED2" w:rsidP="00DB4567">
            <w:pPr>
              <w:spacing w:after="0" w:line="276" w:lineRule="auto"/>
              <w:jc w:val="center"/>
              <w:rPr>
                <w:rFonts w:ascii="Arial" w:hAnsi="Arial" w:cs="Arial"/>
                <w:sz w:val="24"/>
                <w:szCs w:val="24"/>
              </w:rPr>
            </w:pPr>
            <w:r w:rsidRPr="002976E0">
              <w:rPr>
                <w:rFonts w:ascii="Arial" w:hAnsi="Arial" w:cs="Arial"/>
                <w:sz w:val="24"/>
                <w:szCs w:val="24"/>
              </w:rPr>
              <w:t>₡237 110 599,86</w:t>
            </w:r>
          </w:p>
        </w:tc>
      </w:tr>
      <w:tr w:rsidR="00534ED2" w:rsidRPr="002976E0" w14:paraId="365D760C" w14:textId="77777777" w:rsidTr="00534ED2">
        <w:trPr>
          <w:trHeight w:val="242"/>
        </w:trPr>
        <w:tc>
          <w:tcPr>
            <w:tcW w:w="1115"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6B883A41" w14:textId="77777777" w:rsidR="00534ED2" w:rsidRPr="002976E0" w:rsidRDefault="00534ED2" w:rsidP="00DB4567">
            <w:pPr>
              <w:spacing w:after="0" w:line="276" w:lineRule="auto"/>
              <w:jc w:val="center"/>
              <w:rPr>
                <w:rFonts w:ascii="Arial" w:hAnsi="Arial" w:cs="Arial"/>
                <w:sz w:val="24"/>
                <w:szCs w:val="24"/>
              </w:rPr>
            </w:pPr>
            <w:r w:rsidRPr="002976E0">
              <w:rPr>
                <w:rFonts w:ascii="Arial" w:hAnsi="Arial" w:cs="Arial"/>
                <w:sz w:val="24"/>
                <w:szCs w:val="24"/>
              </w:rPr>
              <w:t>2024</w:t>
            </w:r>
          </w:p>
        </w:tc>
        <w:tc>
          <w:tcPr>
            <w:tcW w:w="1892" w:type="dxa"/>
            <w:tcBorders>
              <w:top w:val="nil"/>
              <w:left w:val="nil"/>
              <w:bottom w:val="single" w:sz="8" w:space="0" w:color="auto"/>
              <w:right w:val="single" w:sz="8" w:space="0" w:color="auto"/>
            </w:tcBorders>
            <w:noWrap/>
            <w:tcMar>
              <w:top w:w="0" w:type="dxa"/>
              <w:left w:w="108" w:type="dxa"/>
              <w:bottom w:w="0" w:type="dxa"/>
              <w:right w:w="108" w:type="dxa"/>
            </w:tcMar>
            <w:hideMark/>
          </w:tcPr>
          <w:p w14:paraId="642FC194" w14:textId="77777777" w:rsidR="00534ED2" w:rsidRPr="002976E0" w:rsidRDefault="00534ED2" w:rsidP="00DB4567">
            <w:pPr>
              <w:spacing w:after="0" w:line="276" w:lineRule="auto"/>
              <w:jc w:val="center"/>
              <w:rPr>
                <w:rFonts w:ascii="Arial" w:hAnsi="Arial" w:cs="Arial"/>
                <w:sz w:val="24"/>
                <w:szCs w:val="24"/>
              </w:rPr>
            </w:pPr>
            <w:r w:rsidRPr="002976E0">
              <w:rPr>
                <w:rFonts w:ascii="Arial" w:hAnsi="Arial" w:cs="Arial"/>
                <w:sz w:val="24"/>
                <w:szCs w:val="24"/>
              </w:rPr>
              <w:t>₡153 746 733,77</w:t>
            </w:r>
          </w:p>
        </w:tc>
        <w:tc>
          <w:tcPr>
            <w:tcW w:w="2197" w:type="dxa"/>
            <w:tcBorders>
              <w:top w:val="nil"/>
              <w:left w:val="nil"/>
              <w:bottom w:val="single" w:sz="8" w:space="0" w:color="auto"/>
              <w:right w:val="single" w:sz="8" w:space="0" w:color="auto"/>
            </w:tcBorders>
            <w:noWrap/>
            <w:tcMar>
              <w:top w:w="0" w:type="dxa"/>
              <w:left w:w="108" w:type="dxa"/>
              <w:bottom w:w="0" w:type="dxa"/>
              <w:right w:w="108" w:type="dxa"/>
            </w:tcMar>
            <w:hideMark/>
          </w:tcPr>
          <w:p w14:paraId="17222F3F" w14:textId="77777777" w:rsidR="00534ED2" w:rsidRPr="002976E0" w:rsidRDefault="00534ED2" w:rsidP="00DB4567">
            <w:pPr>
              <w:spacing w:after="0" w:line="276" w:lineRule="auto"/>
              <w:jc w:val="center"/>
              <w:rPr>
                <w:rFonts w:ascii="Arial" w:hAnsi="Arial" w:cs="Arial"/>
                <w:sz w:val="24"/>
                <w:szCs w:val="24"/>
              </w:rPr>
            </w:pPr>
            <w:r w:rsidRPr="002976E0">
              <w:rPr>
                <w:rFonts w:ascii="Arial" w:hAnsi="Arial" w:cs="Arial"/>
                <w:sz w:val="24"/>
                <w:szCs w:val="24"/>
              </w:rPr>
              <w:t>₡50 982 129,41</w:t>
            </w:r>
          </w:p>
        </w:tc>
        <w:tc>
          <w:tcPr>
            <w:tcW w:w="3614" w:type="dxa"/>
            <w:tcBorders>
              <w:top w:val="nil"/>
              <w:left w:val="nil"/>
              <w:bottom w:val="single" w:sz="8" w:space="0" w:color="auto"/>
              <w:right w:val="single" w:sz="8" w:space="0" w:color="auto"/>
            </w:tcBorders>
            <w:noWrap/>
            <w:tcMar>
              <w:top w:w="0" w:type="dxa"/>
              <w:left w:w="108" w:type="dxa"/>
              <w:bottom w:w="0" w:type="dxa"/>
              <w:right w:w="108" w:type="dxa"/>
            </w:tcMar>
            <w:hideMark/>
          </w:tcPr>
          <w:p w14:paraId="157B4D9E" w14:textId="77777777" w:rsidR="00534ED2" w:rsidRPr="002976E0" w:rsidRDefault="00534ED2" w:rsidP="00DB4567">
            <w:pPr>
              <w:spacing w:after="0" w:line="276" w:lineRule="auto"/>
              <w:jc w:val="center"/>
              <w:rPr>
                <w:rFonts w:ascii="Arial" w:hAnsi="Arial" w:cs="Arial"/>
                <w:sz w:val="24"/>
                <w:szCs w:val="24"/>
              </w:rPr>
            </w:pPr>
            <w:r w:rsidRPr="002976E0">
              <w:rPr>
                <w:rFonts w:ascii="Arial" w:hAnsi="Arial" w:cs="Arial"/>
                <w:sz w:val="24"/>
                <w:szCs w:val="24"/>
              </w:rPr>
              <w:t>₡204 728 863,18</w:t>
            </w:r>
          </w:p>
        </w:tc>
      </w:tr>
      <w:tr w:rsidR="00534ED2" w:rsidRPr="002976E0" w14:paraId="0C3AEE34" w14:textId="77777777" w:rsidTr="00534ED2">
        <w:trPr>
          <w:trHeight w:val="242"/>
        </w:trPr>
        <w:tc>
          <w:tcPr>
            <w:tcW w:w="1115"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A86876C" w14:textId="77777777" w:rsidR="00534ED2" w:rsidRPr="002976E0" w:rsidRDefault="00534ED2" w:rsidP="00DB4567">
            <w:pPr>
              <w:spacing w:after="0" w:line="276" w:lineRule="auto"/>
              <w:jc w:val="center"/>
              <w:rPr>
                <w:rFonts w:ascii="Arial" w:hAnsi="Arial" w:cs="Arial"/>
                <w:b/>
                <w:bCs/>
                <w:sz w:val="24"/>
                <w:szCs w:val="24"/>
              </w:rPr>
            </w:pPr>
            <w:r w:rsidRPr="002976E0">
              <w:rPr>
                <w:rFonts w:ascii="Arial" w:hAnsi="Arial" w:cs="Arial"/>
                <w:sz w:val="24"/>
                <w:szCs w:val="24"/>
              </w:rPr>
              <w:t>2025</w:t>
            </w:r>
          </w:p>
        </w:tc>
        <w:tc>
          <w:tcPr>
            <w:tcW w:w="1892" w:type="dxa"/>
            <w:tcBorders>
              <w:top w:val="nil"/>
              <w:left w:val="nil"/>
              <w:bottom w:val="single" w:sz="8" w:space="0" w:color="auto"/>
              <w:right w:val="single" w:sz="8" w:space="0" w:color="auto"/>
            </w:tcBorders>
            <w:noWrap/>
            <w:tcMar>
              <w:top w:w="0" w:type="dxa"/>
              <w:left w:w="108" w:type="dxa"/>
              <w:bottom w:w="0" w:type="dxa"/>
              <w:right w:w="108" w:type="dxa"/>
            </w:tcMar>
            <w:hideMark/>
          </w:tcPr>
          <w:p w14:paraId="560604A3" w14:textId="77777777" w:rsidR="00534ED2" w:rsidRPr="002976E0" w:rsidRDefault="00534ED2" w:rsidP="00DB4567">
            <w:pPr>
              <w:spacing w:after="0" w:line="276" w:lineRule="auto"/>
              <w:jc w:val="center"/>
              <w:rPr>
                <w:rFonts w:ascii="Arial" w:hAnsi="Arial" w:cs="Arial"/>
                <w:b/>
                <w:bCs/>
                <w:sz w:val="24"/>
                <w:szCs w:val="24"/>
              </w:rPr>
            </w:pPr>
            <w:r w:rsidRPr="002976E0">
              <w:rPr>
                <w:rFonts w:ascii="Arial" w:hAnsi="Arial" w:cs="Arial"/>
                <w:sz w:val="24"/>
                <w:szCs w:val="24"/>
              </w:rPr>
              <w:t>₡190 816 318,44</w:t>
            </w:r>
          </w:p>
        </w:tc>
        <w:tc>
          <w:tcPr>
            <w:tcW w:w="2197" w:type="dxa"/>
            <w:tcBorders>
              <w:top w:val="nil"/>
              <w:left w:val="nil"/>
              <w:bottom w:val="single" w:sz="8" w:space="0" w:color="auto"/>
              <w:right w:val="single" w:sz="8" w:space="0" w:color="auto"/>
            </w:tcBorders>
            <w:noWrap/>
            <w:tcMar>
              <w:top w:w="0" w:type="dxa"/>
              <w:left w:w="108" w:type="dxa"/>
              <w:bottom w:w="0" w:type="dxa"/>
              <w:right w:w="108" w:type="dxa"/>
            </w:tcMar>
            <w:hideMark/>
          </w:tcPr>
          <w:p w14:paraId="3FECC937" w14:textId="77777777" w:rsidR="00534ED2" w:rsidRPr="002976E0" w:rsidRDefault="00534ED2" w:rsidP="00DB4567">
            <w:pPr>
              <w:spacing w:after="0" w:line="276" w:lineRule="auto"/>
              <w:jc w:val="center"/>
              <w:rPr>
                <w:rFonts w:ascii="Arial" w:hAnsi="Arial" w:cs="Arial"/>
                <w:b/>
                <w:bCs/>
                <w:sz w:val="24"/>
                <w:szCs w:val="24"/>
              </w:rPr>
            </w:pPr>
            <w:r w:rsidRPr="002976E0">
              <w:rPr>
                <w:rFonts w:ascii="Arial" w:hAnsi="Arial" w:cs="Arial"/>
                <w:sz w:val="24"/>
                <w:szCs w:val="24"/>
              </w:rPr>
              <w:t>₡63 274 334,37</w:t>
            </w:r>
          </w:p>
        </w:tc>
        <w:tc>
          <w:tcPr>
            <w:tcW w:w="3614" w:type="dxa"/>
            <w:tcBorders>
              <w:top w:val="nil"/>
              <w:left w:val="nil"/>
              <w:bottom w:val="single" w:sz="8" w:space="0" w:color="auto"/>
              <w:right w:val="single" w:sz="8" w:space="0" w:color="auto"/>
            </w:tcBorders>
            <w:noWrap/>
            <w:tcMar>
              <w:top w:w="0" w:type="dxa"/>
              <w:left w:w="108" w:type="dxa"/>
              <w:bottom w:w="0" w:type="dxa"/>
              <w:right w:w="108" w:type="dxa"/>
            </w:tcMar>
            <w:hideMark/>
          </w:tcPr>
          <w:p w14:paraId="79F02150" w14:textId="77777777" w:rsidR="00534ED2" w:rsidRPr="002976E0" w:rsidRDefault="00534ED2" w:rsidP="00DB4567">
            <w:pPr>
              <w:spacing w:after="0" w:line="276" w:lineRule="auto"/>
              <w:jc w:val="center"/>
              <w:rPr>
                <w:rFonts w:ascii="Arial" w:hAnsi="Arial" w:cs="Arial"/>
                <w:b/>
                <w:bCs/>
                <w:sz w:val="24"/>
                <w:szCs w:val="24"/>
              </w:rPr>
            </w:pPr>
            <w:r w:rsidRPr="002976E0">
              <w:rPr>
                <w:rFonts w:ascii="Arial" w:hAnsi="Arial" w:cs="Arial"/>
                <w:sz w:val="24"/>
                <w:szCs w:val="24"/>
              </w:rPr>
              <w:t>₡254 090 652,81</w:t>
            </w:r>
          </w:p>
        </w:tc>
      </w:tr>
    </w:tbl>
    <w:p w14:paraId="270065E9" w14:textId="77777777" w:rsidR="00534ED2" w:rsidRPr="002976E0" w:rsidRDefault="00534ED2" w:rsidP="00DB4567">
      <w:pPr>
        <w:spacing w:before="120" w:after="0" w:line="276" w:lineRule="auto"/>
        <w:jc w:val="both"/>
        <w:rPr>
          <w:rFonts w:ascii="Arial" w:hAnsi="Arial" w:cs="Arial"/>
          <w:sz w:val="24"/>
          <w:szCs w:val="24"/>
          <w:lang w:val="es-MX"/>
        </w:rPr>
      </w:pPr>
      <w:r w:rsidRPr="002976E0">
        <w:rPr>
          <w:rFonts w:ascii="Arial" w:hAnsi="Arial" w:cs="Arial"/>
          <w:b/>
          <w:bCs/>
          <w:sz w:val="24"/>
          <w:szCs w:val="24"/>
          <w:lang w:val="es-MX"/>
        </w:rPr>
        <w:t>Nota: (*)</w:t>
      </w:r>
      <w:r w:rsidRPr="002976E0">
        <w:rPr>
          <w:rFonts w:ascii="Arial" w:hAnsi="Arial" w:cs="Arial"/>
          <w:sz w:val="24"/>
          <w:szCs w:val="24"/>
          <w:lang w:val="es-MX"/>
        </w:rPr>
        <w:t xml:space="preserve"> Sobre este punto, cabe señalar que el presupuesto de recurso humano por oficina se estima con base en el monto salarial ejecutado correspondiente a la población y a los puestos adscritos a cada dependencia. Esto obedece a que, desde la formulación presupuestaria, se emplean montos sustentados en factores promediados, lo que limita la posibilidad de contar con un detalle individualizado específico; asimismo, la información salarial depende de la estructura salarial y las condiciones específicas de la persona al momento de ocupar el puesto.</w:t>
      </w:r>
    </w:p>
    <w:p w14:paraId="5552508B" w14:textId="77777777" w:rsidR="00534ED2" w:rsidRPr="002976E0" w:rsidRDefault="00534ED2" w:rsidP="00DB4567">
      <w:pPr>
        <w:spacing w:before="120" w:after="0" w:line="276" w:lineRule="auto"/>
        <w:ind w:firstLine="708"/>
        <w:jc w:val="both"/>
        <w:rPr>
          <w:rFonts w:ascii="Arial" w:hAnsi="Arial" w:cs="Arial"/>
          <w:sz w:val="24"/>
          <w:szCs w:val="24"/>
          <w:lang w:val="es-MX"/>
        </w:rPr>
      </w:pPr>
      <w:r w:rsidRPr="002976E0">
        <w:rPr>
          <w:rFonts w:ascii="Arial" w:hAnsi="Arial" w:cs="Arial"/>
          <w:b/>
          <w:bCs/>
          <w:sz w:val="24"/>
          <w:szCs w:val="24"/>
          <w:lang w:val="es-MX"/>
        </w:rPr>
        <w:t xml:space="preserve">Fuente: </w:t>
      </w:r>
      <w:r w:rsidRPr="002976E0">
        <w:rPr>
          <w:rFonts w:ascii="Arial" w:hAnsi="Arial" w:cs="Arial"/>
          <w:sz w:val="24"/>
          <w:szCs w:val="24"/>
          <w:lang w:val="es-MX"/>
        </w:rPr>
        <w:t xml:space="preserve">Dirección de Gestión Humana. </w:t>
      </w:r>
    </w:p>
    <w:p w14:paraId="230912CF" w14:textId="77777777" w:rsidR="00E55F5E" w:rsidRPr="002976E0" w:rsidRDefault="00E55F5E" w:rsidP="00DB4567">
      <w:pPr>
        <w:spacing w:before="120" w:after="0" w:line="276" w:lineRule="auto"/>
        <w:ind w:firstLine="708"/>
        <w:jc w:val="both"/>
        <w:rPr>
          <w:rFonts w:ascii="Arial" w:hAnsi="Arial" w:cs="Arial"/>
          <w:sz w:val="24"/>
          <w:szCs w:val="24"/>
          <w:lang w:val="es-MX"/>
          <w14:ligatures w14:val="standardContextual"/>
        </w:rPr>
      </w:pPr>
    </w:p>
    <w:p w14:paraId="382B2426" w14:textId="32D632BB" w:rsidR="009723BF" w:rsidRPr="002976E0" w:rsidRDefault="00534ED2">
      <w:pPr>
        <w:pStyle w:val="Prrafodelista"/>
        <w:numPr>
          <w:ilvl w:val="0"/>
          <w:numId w:val="5"/>
        </w:numPr>
        <w:spacing w:after="0" w:line="276" w:lineRule="auto"/>
        <w:jc w:val="both"/>
        <w:rPr>
          <w:rFonts w:ascii="Arial" w:hAnsi="Arial" w:cs="Arial"/>
          <w:b/>
          <w:bCs/>
          <w:sz w:val="24"/>
          <w:szCs w:val="24"/>
          <w:u w:val="single"/>
        </w:rPr>
      </w:pPr>
      <w:r w:rsidRPr="002976E0">
        <w:rPr>
          <w:rFonts w:ascii="Arial" w:hAnsi="Arial" w:cs="Arial"/>
          <w:b/>
          <w:bCs/>
          <w:sz w:val="24"/>
          <w:szCs w:val="24"/>
          <w:u w:val="single"/>
        </w:rPr>
        <w:t xml:space="preserve">Presupuesto de gastos fijos y variables: </w:t>
      </w:r>
    </w:p>
    <w:p w14:paraId="33593C68" w14:textId="18D64941" w:rsidR="00534ED2" w:rsidRPr="002976E0" w:rsidRDefault="00534ED2" w:rsidP="00DB4567">
      <w:pPr>
        <w:spacing w:after="0" w:line="276" w:lineRule="auto"/>
        <w:jc w:val="both"/>
        <w:rPr>
          <w:rFonts w:ascii="Arial" w:hAnsi="Arial" w:cs="Arial"/>
          <w:sz w:val="24"/>
          <w:szCs w:val="24"/>
        </w:rPr>
      </w:pPr>
    </w:p>
    <w:p w14:paraId="734F7472" w14:textId="4D5204CC" w:rsidR="00534ED2" w:rsidRPr="002976E0" w:rsidRDefault="00534ED2" w:rsidP="00DB4567">
      <w:pPr>
        <w:spacing w:after="0" w:line="276" w:lineRule="auto"/>
        <w:ind w:firstLine="708"/>
        <w:jc w:val="both"/>
        <w:rPr>
          <w:rFonts w:ascii="Arial" w:hAnsi="Arial" w:cs="Arial"/>
          <w:sz w:val="24"/>
          <w:szCs w:val="24"/>
        </w:rPr>
      </w:pPr>
      <w:r w:rsidRPr="002976E0">
        <w:rPr>
          <w:rFonts w:ascii="Arial" w:hAnsi="Arial" w:cs="Arial"/>
          <w:sz w:val="24"/>
          <w:szCs w:val="24"/>
        </w:rPr>
        <w:t xml:space="preserve">De conformidad con los registros del Subproceso de Formulación de Presupuestos de la Dirección de Planificación del Poder Judicial, se detalla el gasto fijo y variable correspondiente a los años requeridos. </w:t>
      </w:r>
    </w:p>
    <w:p w14:paraId="23381578" w14:textId="77777777" w:rsidR="00534ED2" w:rsidRPr="002976E0" w:rsidRDefault="00534ED2" w:rsidP="00DB4567">
      <w:pPr>
        <w:spacing w:after="0" w:line="276" w:lineRule="auto"/>
        <w:jc w:val="both"/>
        <w:rPr>
          <w:rFonts w:ascii="Arial" w:hAnsi="Arial" w:cs="Arial"/>
          <w:sz w:val="24"/>
          <w:szCs w:val="24"/>
        </w:rPr>
      </w:pPr>
    </w:p>
    <w:tbl>
      <w:tblPr>
        <w:tblStyle w:val="Tablaconcuadrcula"/>
        <w:tblW w:w="0" w:type="auto"/>
        <w:jc w:val="center"/>
        <w:tblLook w:val="04A0" w:firstRow="1" w:lastRow="0" w:firstColumn="1" w:lastColumn="0" w:noHBand="0" w:noVBand="1"/>
      </w:tblPr>
      <w:tblGrid>
        <w:gridCol w:w="3119"/>
        <w:gridCol w:w="3680"/>
      </w:tblGrid>
      <w:tr w:rsidR="00534ED2" w:rsidRPr="002976E0" w14:paraId="080579BA" w14:textId="77777777" w:rsidTr="00491F2F">
        <w:trPr>
          <w:jc w:val="center"/>
        </w:trPr>
        <w:tc>
          <w:tcPr>
            <w:tcW w:w="6799" w:type="dxa"/>
            <w:gridSpan w:val="2"/>
            <w:shd w:val="clear" w:color="auto" w:fill="1F4E79" w:themeFill="accent5" w:themeFillShade="80"/>
          </w:tcPr>
          <w:p w14:paraId="01E674B4" w14:textId="77777777" w:rsidR="00534ED2" w:rsidRPr="002976E0" w:rsidRDefault="00534ED2" w:rsidP="00DB4567">
            <w:pPr>
              <w:spacing w:line="276" w:lineRule="auto"/>
              <w:jc w:val="center"/>
              <w:outlineLvl w:val="3"/>
              <w:rPr>
                <w:rFonts w:ascii="Arial" w:hAnsi="Arial" w:cs="Arial"/>
                <w:b/>
                <w:bCs/>
                <w:color w:val="FFFFFF" w:themeColor="background1"/>
                <w:sz w:val="24"/>
                <w:szCs w:val="24"/>
              </w:rPr>
            </w:pPr>
            <w:r w:rsidRPr="002976E0">
              <w:rPr>
                <w:rFonts w:ascii="Arial" w:hAnsi="Arial" w:cs="Arial"/>
                <w:b/>
                <w:bCs/>
                <w:color w:val="FFFFFF" w:themeColor="background1"/>
                <w:sz w:val="24"/>
                <w:szCs w:val="24"/>
              </w:rPr>
              <w:t>TABLA N° 02</w:t>
            </w:r>
          </w:p>
          <w:p w14:paraId="0117C5A2" w14:textId="77777777" w:rsidR="00534ED2" w:rsidRPr="002976E0" w:rsidRDefault="00534ED2" w:rsidP="00DB4567">
            <w:pPr>
              <w:spacing w:line="276" w:lineRule="auto"/>
              <w:jc w:val="center"/>
              <w:outlineLvl w:val="3"/>
              <w:rPr>
                <w:rFonts w:ascii="Arial" w:eastAsia="Times New Roman" w:hAnsi="Arial" w:cs="Arial"/>
                <w:b/>
                <w:bCs/>
                <w:color w:val="FFFFFF" w:themeColor="background1"/>
                <w:sz w:val="24"/>
                <w:szCs w:val="24"/>
                <w:lang w:eastAsia="es-CR"/>
              </w:rPr>
            </w:pPr>
            <w:r w:rsidRPr="002976E0">
              <w:rPr>
                <w:rFonts w:ascii="Arial" w:hAnsi="Arial" w:cs="Arial"/>
                <w:b/>
                <w:bCs/>
                <w:color w:val="FFFFFF" w:themeColor="background1"/>
                <w:sz w:val="24"/>
                <w:szCs w:val="24"/>
              </w:rPr>
              <w:t>PRESUPUESTO DE GASTO FIJO Y VARIABLE</w:t>
            </w:r>
          </w:p>
        </w:tc>
      </w:tr>
      <w:tr w:rsidR="00534ED2" w:rsidRPr="002976E0" w14:paraId="48247C45" w14:textId="77777777" w:rsidTr="00491F2F">
        <w:trPr>
          <w:jc w:val="center"/>
        </w:trPr>
        <w:tc>
          <w:tcPr>
            <w:tcW w:w="3119" w:type="dxa"/>
            <w:shd w:val="clear" w:color="auto" w:fill="1F4E79" w:themeFill="accent5" w:themeFillShade="80"/>
          </w:tcPr>
          <w:p w14:paraId="551B7C93" w14:textId="77777777" w:rsidR="00534ED2" w:rsidRPr="002976E0" w:rsidRDefault="00534ED2" w:rsidP="00DB4567">
            <w:pPr>
              <w:spacing w:line="276" w:lineRule="auto"/>
              <w:jc w:val="center"/>
              <w:outlineLvl w:val="3"/>
              <w:rPr>
                <w:rFonts w:ascii="Arial" w:eastAsia="Times New Roman" w:hAnsi="Arial" w:cs="Arial"/>
                <w:b/>
                <w:bCs/>
                <w:color w:val="FFFFFF" w:themeColor="background1"/>
                <w:sz w:val="24"/>
                <w:szCs w:val="24"/>
                <w:lang w:eastAsia="es-CR"/>
              </w:rPr>
            </w:pPr>
            <w:r w:rsidRPr="002976E0">
              <w:rPr>
                <w:rFonts w:ascii="Arial" w:eastAsia="Times New Roman" w:hAnsi="Arial" w:cs="Arial"/>
                <w:b/>
                <w:bCs/>
                <w:color w:val="FFFFFF" w:themeColor="background1"/>
                <w:sz w:val="24"/>
                <w:szCs w:val="24"/>
                <w:lang w:eastAsia="es-CR"/>
              </w:rPr>
              <w:t>Año</w:t>
            </w:r>
          </w:p>
        </w:tc>
        <w:tc>
          <w:tcPr>
            <w:tcW w:w="3680" w:type="dxa"/>
            <w:shd w:val="clear" w:color="auto" w:fill="1F4E79" w:themeFill="accent5" w:themeFillShade="80"/>
          </w:tcPr>
          <w:p w14:paraId="1A870055" w14:textId="77777777" w:rsidR="00534ED2" w:rsidRPr="002976E0" w:rsidRDefault="00534ED2" w:rsidP="00DB4567">
            <w:pPr>
              <w:spacing w:line="276" w:lineRule="auto"/>
              <w:jc w:val="center"/>
              <w:outlineLvl w:val="3"/>
              <w:rPr>
                <w:rFonts w:ascii="Arial" w:eastAsia="Times New Roman" w:hAnsi="Arial" w:cs="Arial"/>
                <w:b/>
                <w:bCs/>
                <w:color w:val="FFFFFF" w:themeColor="background1"/>
                <w:sz w:val="24"/>
                <w:szCs w:val="24"/>
                <w:lang w:eastAsia="es-CR"/>
              </w:rPr>
            </w:pPr>
            <w:r w:rsidRPr="002976E0">
              <w:rPr>
                <w:rFonts w:ascii="Arial" w:eastAsia="Times New Roman" w:hAnsi="Arial" w:cs="Arial"/>
                <w:b/>
                <w:bCs/>
                <w:color w:val="FFFFFF" w:themeColor="background1"/>
                <w:sz w:val="24"/>
                <w:szCs w:val="24"/>
                <w:lang w:eastAsia="es-CR"/>
              </w:rPr>
              <w:t>Monto total del presupuesto</w:t>
            </w:r>
          </w:p>
        </w:tc>
      </w:tr>
      <w:tr w:rsidR="00534ED2" w:rsidRPr="002976E0" w14:paraId="2211559F" w14:textId="77777777" w:rsidTr="00534ED2">
        <w:trPr>
          <w:jc w:val="center"/>
        </w:trPr>
        <w:tc>
          <w:tcPr>
            <w:tcW w:w="3119" w:type="dxa"/>
          </w:tcPr>
          <w:p w14:paraId="3AC0302B" w14:textId="77777777" w:rsidR="00534ED2" w:rsidRPr="002976E0" w:rsidRDefault="00534ED2" w:rsidP="00DB4567">
            <w:pPr>
              <w:spacing w:line="276" w:lineRule="auto"/>
              <w:jc w:val="center"/>
              <w:outlineLvl w:val="3"/>
              <w:rPr>
                <w:rFonts w:ascii="Arial" w:eastAsia="Times New Roman" w:hAnsi="Arial" w:cs="Arial"/>
                <w:sz w:val="24"/>
                <w:szCs w:val="24"/>
                <w:lang w:eastAsia="es-CR"/>
              </w:rPr>
            </w:pPr>
            <w:r w:rsidRPr="002976E0">
              <w:rPr>
                <w:rFonts w:ascii="Arial" w:eastAsia="Times New Roman" w:hAnsi="Arial" w:cs="Arial"/>
                <w:sz w:val="24"/>
                <w:szCs w:val="24"/>
                <w:lang w:eastAsia="es-CR"/>
              </w:rPr>
              <w:t>2023</w:t>
            </w:r>
          </w:p>
        </w:tc>
        <w:tc>
          <w:tcPr>
            <w:tcW w:w="3680" w:type="dxa"/>
          </w:tcPr>
          <w:p w14:paraId="7A04B7EF" w14:textId="77777777" w:rsidR="00534ED2" w:rsidRPr="002976E0" w:rsidRDefault="00534ED2" w:rsidP="00DB4567">
            <w:pPr>
              <w:spacing w:line="276" w:lineRule="auto"/>
              <w:jc w:val="center"/>
              <w:outlineLvl w:val="3"/>
              <w:rPr>
                <w:rFonts w:ascii="Arial" w:eastAsia="Times New Roman" w:hAnsi="Arial" w:cs="Arial"/>
                <w:sz w:val="24"/>
                <w:szCs w:val="24"/>
                <w:lang w:eastAsia="es-CR"/>
              </w:rPr>
            </w:pPr>
            <w:r w:rsidRPr="002976E0">
              <w:rPr>
                <w:rFonts w:ascii="Arial" w:eastAsia="Times New Roman" w:hAnsi="Arial" w:cs="Arial"/>
                <w:sz w:val="24"/>
                <w:szCs w:val="24"/>
                <w:lang w:eastAsia="es-CR"/>
              </w:rPr>
              <w:t>₡12 339 416,00</w:t>
            </w:r>
          </w:p>
        </w:tc>
      </w:tr>
      <w:tr w:rsidR="00534ED2" w:rsidRPr="002976E0" w14:paraId="161CB396" w14:textId="77777777" w:rsidTr="00534ED2">
        <w:trPr>
          <w:jc w:val="center"/>
        </w:trPr>
        <w:tc>
          <w:tcPr>
            <w:tcW w:w="3119" w:type="dxa"/>
          </w:tcPr>
          <w:p w14:paraId="0E0E69BD" w14:textId="77777777" w:rsidR="00534ED2" w:rsidRPr="002976E0" w:rsidRDefault="00534ED2" w:rsidP="00DB4567">
            <w:pPr>
              <w:spacing w:line="276" w:lineRule="auto"/>
              <w:jc w:val="center"/>
              <w:outlineLvl w:val="3"/>
              <w:rPr>
                <w:rFonts w:ascii="Arial" w:eastAsia="Times New Roman" w:hAnsi="Arial" w:cs="Arial"/>
                <w:sz w:val="24"/>
                <w:szCs w:val="24"/>
                <w:lang w:eastAsia="es-CR"/>
              </w:rPr>
            </w:pPr>
            <w:r w:rsidRPr="002976E0">
              <w:rPr>
                <w:rFonts w:ascii="Arial" w:eastAsia="Times New Roman" w:hAnsi="Arial" w:cs="Arial"/>
                <w:sz w:val="24"/>
                <w:szCs w:val="24"/>
                <w:lang w:eastAsia="es-CR"/>
              </w:rPr>
              <w:t>2024</w:t>
            </w:r>
          </w:p>
        </w:tc>
        <w:tc>
          <w:tcPr>
            <w:tcW w:w="3680" w:type="dxa"/>
          </w:tcPr>
          <w:p w14:paraId="59FB3B3F" w14:textId="77777777" w:rsidR="00534ED2" w:rsidRPr="002976E0" w:rsidRDefault="00534ED2" w:rsidP="00DB4567">
            <w:pPr>
              <w:spacing w:line="276" w:lineRule="auto"/>
              <w:jc w:val="center"/>
              <w:outlineLvl w:val="3"/>
              <w:rPr>
                <w:rFonts w:ascii="Arial" w:eastAsia="Times New Roman" w:hAnsi="Arial" w:cs="Arial"/>
                <w:sz w:val="24"/>
                <w:szCs w:val="24"/>
                <w:lang w:eastAsia="es-CR"/>
              </w:rPr>
            </w:pPr>
            <w:r w:rsidRPr="002976E0">
              <w:rPr>
                <w:rFonts w:ascii="Arial" w:eastAsia="Times New Roman" w:hAnsi="Arial" w:cs="Arial"/>
                <w:sz w:val="24"/>
                <w:szCs w:val="24"/>
                <w:lang w:eastAsia="es-CR"/>
              </w:rPr>
              <w:t>₡4 343 217, 00</w:t>
            </w:r>
          </w:p>
        </w:tc>
      </w:tr>
      <w:tr w:rsidR="00534ED2" w:rsidRPr="002976E0" w14:paraId="73B27B9A" w14:textId="77777777" w:rsidTr="00534ED2">
        <w:trPr>
          <w:jc w:val="center"/>
        </w:trPr>
        <w:tc>
          <w:tcPr>
            <w:tcW w:w="3119" w:type="dxa"/>
          </w:tcPr>
          <w:p w14:paraId="662230D8" w14:textId="77777777" w:rsidR="00534ED2" w:rsidRPr="002976E0" w:rsidRDefault="00534ED2" w:rsidP="00DB4567">
            <w:pPr>
              <w:spacing w:line="276" w:lineRule="auto"/>
              <w:jc w:val="center"/>
              <w:outlineLvl w:val="3"/>
              <w:rPr>
                <w:rFonts w:ascii="Arial" w:eastAsia="Times New Roman" w:hAnsi="Arial" w:cs="Arial"/>
                <w:sz w:val="24"/>
                <w:szCs w:val="24"/>
                <w:lang w:eastAsia="es-CR"/>
              </w:rPr>
            </w:pPr>
            <w:r w:rsidRPr="002976E0">
              <w:rPr>
                <w:rFonts w:ascii="Arial" w:eastAsia="Times New Roman" w:hAnsi="Arial" w:cs="Arial"/>
                <w:sz w:val="24"/>
                <w:szCs w:val="24"/>
                <w:lang w:eastAsia="es-CR"/>
              </w:rPr>
              <w:t>2025</w:t>
            </w:r>
          </w:p>
        </w:tc>
        <w:tc>
          <w:tcPr>
            <w:tcW w:w="3680" w:type="dxa"/>
          </w:tcPr>
          <w:p w14:paraId="48B8C6E1" w14:textId="77777777" w:rsidR="00534ED2" w:rsidRPr="002976E0" w:rsidRDefault="00534ED2" w:rsidP="00DB4567">
            <w:pPr>
              <w:spacing w:line="276" w:lineRule="auto"/>
              <w:jc w:val="center"/>
              <w:outlineLvl w:val="3"/>
              <w:rPr>
                <w:rFonts w:ascii="Arial" w:eastAsia="Times New Roman" w:hAnsi="Arial" w:cs="Arial"/>
                <w:sz w:val="24"/>
                <w:szCs w:val="24"/>
                <w:lang w:eastAsia="es-CR"/>
              </w:rPr>
            </w:pPr>
            <w:r w:rsidRPr="002976E0">
              <w:rPr>
                <w:rFonts w:ascii="Arial" w:eastAsia="Times New Roman" w:hAnsi="Arial" w:cs="Arial"/>
                <w:sz w:val="24"/>
                <w:szCs w:val="24"/>
                <w:lang w:eastAsia="es-CR"/>
              </w:rPr>
              <w:t>₡5 859 934,00</w:t>
            </w:r>
          </w:p>
        </w:tc>
      </w:tr>
    </w:tbl>
    <w:p w14:paraId="5D9440BE" w14:textId="77777777" w:rsidR="00FD3869" w:rsidRPr="002976E0" w:rsidRDefault="00FD3869" w:rsidP="00FD3869">
      <w:pPr>
        <w:jc w:val="right"/>
        <w:rPr>
          <w:rFonts w:ascii="Arial" w:hAnsi="Arial" w:cs="Arial"/>
          <w:b/>
          <w:bCs/>
          <w:lang w:eastAsia="es-CR"/>
        </w:rPr>
      </w:pPr>
    </w:p>
    <w:p w14:paraId="213CC94B" w14:textId="39827A22" w:rsidR="00534ED2" w:rsidRPr="002976E0" w:rsidRDefault="00534ED2" w:rsidP="00FD3869">
      <w:pPr>
        <w:jc w:val="right"/>
        <w:rPr>
          <w:rFonts w:ascii="Arial" w:hAnsi="Arial" w:cs="Arial"/>
          <w:b/>
          <w:bCs/>
          <w:lang w:eastAsia="es-CR"/>
        </w:rPr>
      </w:pPr>
      <w:r w:rsidRPr="002976E0">
        <w:rPr>
          <w:rFonts w:ascii="Arial" w:hAnsi="Arial" w:cs="Arial"/>
          <w:b/>
          <w:bCs/>
          <w:lang w:eastAsia="es-CR"/>
        </w:rPr>
        <w:t xml:space="preserve">Fuente: </w:t>
      </w:r>
      <w:r w:rsidRPr="002976E0">
        <w:rPr>
          <w:rFonts w:ascii="Arial" w:hAnsi="Arial" w:cs="Arial"/>
          <w:lang w:eastAsia="es-CR"/>
        </w:rPr>
        <w:t>Dirección de Planificación.</w:t>
      </w:r>
    </w:p>
    <w:p w14:paraId="6767E56C" w14:textId="73473AF0" w:rsidR="009723BF" w:rsidRPr="002976E0" w:rsidRDefault="00FD3869" w:rsidP="00FD3869">
      <w:pPr>
        <w:pStyle w:val="Ttulo1"/>
        <w:rPr>
          <w:rFonts w:cs="Arial"/>
        </w:rPr>
      </w:pPr>
      <w:r w:rsidRPr="002976E0">
        <w:rPr>
          <w:rFonts w:cs="Arial"/>
        </w:rPr>
        <w:lastRenderedPageBreak/>
        <w:t xml:space="preserve">47. </w:t>
      </w:r>
      <w:r w:rsidR="009723BF" w:rsidRPr="002976E0">
        <w:rPr>
          <w:rFonts w:cs="Arial"/>
        </w:rPr>
        <w:t xml:space="preserve">En los tres años anteriores: ¿Cuantas denuncias por incumplimiento normativo, uso indebido de fondos públicos, bajo rendimiento, suspensión de juicios, ausencia de personal y cualesquiera otras irregularidades de los funcionarios judiciales fueron trasladadas por la Oficina de Control Interno a los órganos sancionatorios: inspección Judicial, </w:t>
      </w:r>
      <w:r w:rsidR="00D74D09" w:rsidRPr="002976E0">
        <w:rPr>
          <w:rFonts w:cs="Arial"/>
        </w:rPr>
        <w:t>I</w:t>
      </w:r>
      <w:r w:rsidR="009723BF" w:rsidRPr="002976E0">
        <w:rPr>
          <w:rFonts w:cs="Arial"/>
        </w:rPr>
        <w:t>nspección Fiscal, Asuntos Internos?</w:t>
      </w:r>
      <w:r w:rsidR="00D74D09" w:rsidRPr="002976E0">
        <w:rPr>
          <w:rFonts w:cs="Arial"/>
        </w:rPr>
        <w:t xml:space="preserve"> Solicita adjuntar esta respuesta los informes de labores de la Oficina de Control Interno del Poder Judicial. </w:t>
      </w:r>
    </w:p>
    <w:p w14:paraId="3D0D107B" w14:textId="77777777" w:rsidR="009723BF" w:rsidRPr="002976E0" w:rsidRDefault="009723BF" w:rsidP="00DB4567">
      <w:pPr>
        <w:spacing w:after="0" w:line="276" w:lineRule="auto"/>
        <w:jc w:val="both"/>
        <w:rPr>
          <w:rFonts w:ascii="Arial" w:hAnsi="Arial" w:cs="Arial"/>
          <w:sz w:val="24"/>
          <w:szCs w:val="24"/>
        </w:rPr>
      </w:pPr>
    </w:p>
    <w:p w14:paraId="2109B185" w14:textId="2CA4C772" w:rsidR="009723BF" w:rsidRPr="002976E0" w:rsidRDefault="00D16405" w:rsidP="00DB4567">
      <w:pPr>
        <w:spacing w:after="0" w:line="276" w:lineRule="auto"/>
        <w:ind w:firstLine="708"/>
        <w:jc w:val="both"/>
        <w:rPr>
          <w:rFonts w:ascii="Arial" w:hAnsi="Arial" w:cs="Arial"/>
          <w:sz w:val="24"/>
          <w:szCs w:val="24"/>
        </w:rPr>
      </w:pPr>
      <w:r w:rsidRPr="002976E0">
        <w:rPr>
          <w:rFonts w:ascii="Arial" w:hAnsi="Arial" w:cs="Arial"/>
          <w:sz w:val="24"/>
          <w:szCs w:val="24"/>
        </w:rPr>
        <w:t>Como se señaló en la respuesta a la pregunta 45, las funciones de la Oficina de Control Interno se limitan a la asesoría técnica y no a la investigación disciplinaria</w:t>
      </w:r>
      <w:r w:rsidR="00C50C1E" w:rsidRPr="002976E0">
        <w:rPr>
          <w:rFonts w:ascii="Arial" w:hAnsi="Arial" w:cs="Arial"/>
          <w:sz w:val="24"/>
          <w:szCs w:val="24"/>
        </w:rPr>
        <w:t xml:space="preserve"> de los funcionarios del Poder Judicial</w:t>
      </w:r>
      <w:r w:rsidRPr="002976E0">
        <w:rPr>
          <w:rFonts w:ascii="Arial" w:hAnsi="Arial" w:cs="Arial"/>
          <w:sz w:val="24"/>
          <w:szCs w:val="24"/>
        </w:rPr>
        <w:t xml:space="preserve">. Por lo tanto, asuntos como el uso de fondos públicos, la evaluación del rendimiento y el ausentismo laboral se analizan bajo los cinco componentes del Sistema de Control Interno, evitando un enfoque fiscalizador o sancionatorio. </w:t>
      </w:r>
    </w:p>
    <w:p w14:paraId="630F50B4" w14:textId="77777777" w:rsidR="00D16405" w:rsidRPr="002976E0" w:rsidRDefault="00D16405" w:rsidP="00DB4567">
      <w:pPr>
        <w:spacing w:after="0" w:line="276" w:lineRule="auto"/>
        <w:ind w:firstLine="708"/>
        <w:jc w:val="both"/>
        <w:rPr>
          <w:rFonts w:ascii="Arial" w:hAnsi="Arial" w:cs="Arial"/>
          <w:sz w:val="24"/>
          <w:szCs w:val="24"/>
        </w:rPr>
      </w:pPr>
    </w:p>
    <w:p w14:paraId="2881CE43" w14:textId="3635C1C3" w:rsidR="00D16405" w:rsidRPr="002976E0" w:rsidRDefault="00D16405" w:rsidP="00DB4567">
      <w:pPr>
        <w:spacing w:after="0" w:line="276" w:lineRule="auto"/>
        <w:ind w:firstLine="708"/>
        <w:jc w:val="both"/>
        <w:rPr>
          <w:rFonts w:ascii="Arial" w:hAnsi="Arial" w:cs="Arial"/>
          <w:sz w:val="24"/>
          <w:szCs w:val="24"/>
        </w:rPr>
      </w:pPr>
      <w:r w:rsidRPr="002976E0">
        <w:rPr>
          <w:rFonts w:ascii="Arial" w:hAnsi="Arial" w:cs="Arial"/>
          <w:sz w:val="24"/>
          <w:szCs w:val="24"/>
        </w:rPr>
        <w:t>Cabe precisar que lo anterior no impide que, al identificar irregularidades que debiliten el Sistema de Control Interno, estas se</w:t>
      </w:r>
      <w:r w:rsidR="00C50C1E" w:rsidRPr="002976E0">
        <w:rPr>
          <w:rFonts w:ascii="Arial" w:hAnsi="Arial" w:cs="Arial"/>
          <w:sz w:val="24"/>
          <w:szCs w:val="24"/>
        </w:rPr>
        <w:t xml:space="preserve">an reportadas </w:t>
      </w:r>
      <w:r w:rsidRPr="002976E0">
        <w:rPr>
          <w:rFonts w:ascii="Arial" w:hAnsi="Arial" w:cs="Arial"/>
          <w:sz w:val="24"/>
          <w:szCs w:val="24"/>
        </w:rPr>
        <w:t xml:space="preserve">ante el Consejo Superior siguiendo la línea jerárquica establecida. </w:t>
      </w:r>
    </w:p>
    <w:p w14:paraId="76A1C2FE" w14:textId="77777777" w:rsidR="009723BF" w:rsidRPr="002976E0" w:rsidRDefault="009723BF" w:rsidP="00DB4567">
      <w:pPr>
        <w:spacing w:after="0" w:line="276" w:lineRule="auto"/>
        <w:jc w:val="both"/>
        <w:rPr>
          <w:rFonts w:ascii="Arial" w:hAnsi="Arial" w:cs="Arial"/>
          <w:sz w:val="24"/>
          <w:szCs w:val="24"/>
        </w:rPr>
      </w:pPr>
    </w:p>
    <w:p w14:paraId="5C844751" w14:textId="7CD1D555" w:rsidR="009723BF" w:rsidRPr="002976E0" w:rsidRDefault="00D16405" w:rsidP="00DB4567">
      <w:pPr>
        <w:spacing w:after="0" w:line="276" w:lineRule="auto"/>
        <w:ind w:firstLine="708"/>
        <w:jc w:val="both"/>
        <w:rPr>
          <w:rFonts w:ascii="Arial" w:hAnsi="Arial" w:cs="Arial"/>
          <w:sz w:val="24"/>
          <w:szCs w:val="24"/>
        </w:rPr>
      </w:pPr>
      <w:r w:rsidRPr="002976E0">
        <w:rPr>
          <w:rFonts w:ascii="Arial" w:hAnsi="Arial" w:cs="Arial"/>
          <w:sz w:val="24"/>
          <w:szCs w:val="24"/>
        </w:rPr>
        <w:t xml:space="preserve">Bajo esta premisa, se detallan los oficios de los últimos tres años mediante los cuales se reportaron ante el Consejo Superior las irregularidades detectadas. </w:t>
      </w:r>
    </w:p>
    <w:p w14:paraId="7116649B" w14:textId="77777777" w:rsidR="00D16405" w:rsidRPr="002976E0" w:rsidRDefault="00D16405" w:rsidP="00DB4567">
      <w:pPr>
        <w:spacing w:after="0" w:line="276" w:lineRule="auto"/>
        <w:jc w:val="both"/>
        <w:rPr>
          <w:rFonts w:ascii="Arial" w:hAnsi="Arial" w:cs="Arial"/>
          <w:sz w:val="24"/>
          <w:szCs w:val="24"/>
        </w:rPr>
      </w:pPr>
    </w:p>
    <w:p w14:paraId="3503E272" w14:textId="484E94D8" w:rsidR="00D16405" w:rsidRPr="002976E0" w:rsidRDefault="00D16405">
      <w:pPr>
        <w:pStyle w:val="Prrafodelista"/>
        <w:numPr>
          <w:ilvl w:val="0"/>
          <w:numId w:val="6"/>
        </w:numPr>
        <w:autoSpaceDE w:val="0"/>
        <w:autoSpaceDN w:val="0"/>
        <w:adjustRightInd w:val="0"/>
        <w:spacing w:before="120" w:after="0" w:line="276" w:lineRule="auto"/>
        <w:contextualSpacing w:val="0"/>
        <w:jc w:val="both"/>
        <w:rPr>
          <w:rFonts w:ascii="Arial" w:hAnsi="Arial" w:cs="Arial"/>
          <w:sz w:val="24"/>
          <w:szCs w:val="24"/>
        </w:rPr>
      </w:pPr>
      <w:r w:rsidRPr="002976E0">
        <w:rPr>
          <w:rFonts w:ascii="Arial" w:hAnsi="Arial" w:cs="Arial"/>
          <w:sz w:val="24"/>
          <w:szCs w:val="24"/>
        </w:rPr>
        <w:t>Oficio N.°362-CI-2024 del 10 de junio de 2024</w:t>
      </w:r>
      <w:r w:rsidR="00C44BD4" w:rsidRPr="002976E0">
        <w:rPr>
          <w:rFonts w:ascii="Arial" w:hAnsi="Arial" w:cs="Arial"/>
          <w:sz w:val="24"/>
          <w:szCs w:val="24"/>
        </w:rPr>
        <w:t xml:space="preserve"> relacionado al</w:t>
      </w:r>
      <w:r w:rsidRPr="002976E0">
        <w:rPr>
          <w:rFonts w:ascii="Arial" w:hAnsi="Arial" w:cs="Arial"/>
          <w:sz w:val="24"/>
          <w:szCs w:val="24"/>
        </w:rPr>
        <w:t xml:space="preserve"> Juzgado Penal de Osa.</w:t>
      </w:r>
    </w:p>
    <w:p w14:paraId="7112F639" w14:textId="05C0F171" w:rsidR="00D16405" w:rsidRPr="002976E0" w:rsidRDefault="00D16405">
      <w:pPr>
        <w:pStyle w:val="Prrafodelista"/>
        <w:numPr>
          <w:ilvl w:val="0"/>
          <w:numId w:val="6"/>
        </w:numPr>
        <w:autoSpaceDE w:val="0"/>
        <w:autoSpaceDN w:val="0"/>
        <w:adjustRightInd w:val="0"/>
        <w:spacing w:before="120" w:after="0" w:line="276" w:lineRule="auto"/>
        <w:contextualSpacing w:val="0"/>
        <w:jc w:val="both"/>
        <w:rPr>
          <w:rFonts w:ascii="Arial" w:hAnsi="Arial" w:cs="Arial"/>
          <w:sz w:val="24"/>
          <w:szCs w:val="24"/>
        </w:rPr>
      </w:pPr>
      <w:r w:rsidRPr="002976E0">
        <w:rPr>
          <w:rFonts w:ascii="Arial" w:hAnsi="Arial" w:cs="Arial"/>
          <w:sz w:val="24"/>
          <w:szCs w:val="24"/>
        </w:rPr>
        <w:t>Oficio N.º 353- CI-2024 del 23 de mayo de 2024</w:t>
      </w:r>
      <w:r w:rsidR="00C44BD4" w:rsidRPr="002976E0">
        <w:rPr>
          <w:rFonts w:ascii="Arial" w:hAnsi="Arial" w:cs="Arial"/>
          <w:sz w:val="24"/>
          <w:szCs w:val="24"/>
        </w:rPr>
        <w:t xml:space="preserve"> relacionado </w:t>
      </w:r>
      <w:r w:rsidRPr="002976E0">
        <w:rPr>
          <w:rFonts w:ascii="Arial" w:hAnsi="Arial" w:cs="Arial"/>
          <w:sz w:val="24"/>
          <w:szCs w:val="24"/>
        </w:rPr>
        <w:t>a</w:t>
      </w:r>
      <w:r w:rsidR="00C44BD4" w:rsidRPr="002976E0">
        <w:rPr>
          <w:rFonts w:ascii="Arial" w:hAnsi="Arial" w:cs="Arial"/>
          <w:sz w:val="24"/>
          <w:szCs w:val="24"/>
        </w:rPr>
        <w:t xml:space="preserve"> </w:t>
      </w:r>
      <w:r w:rsidRPr="002976E0">
        <w:rPr>
          <w:rFonts w:ascii="Arial" w:hAnsi="Arial" w:cs="Arial"/>
          <w:sz w:val="24"/>
          <w:szCs w:val="24"/>
        </w:rPr>
        <w:t>l</w:t>
      </w:r>
      <w:r w:rsidR="00C44BD4" w:rsidRPr="002976E0">
        <w:rPr>
          <w:rFonts w:ascii="Arial" w:hAnsi="Arial" w:cs="Arial"/>
          <w:sz w:val="24"/>
          <w:szCs w:val="24"/>
        </w:rPr>
        <w:t>os</w:t>
      </w:r>
      <w:r w:rsidRPr="002976E0">
        <w:rPr>
          <w:rFonts w:ascii="Arial" w:hAnsi="Arial" w:cs="Arial"/>
          <w:sz w:val="24"/>
          <w:szCs w:val="24"/>
        </w:rPr>
        <w:t xml:space="preserve"> Juzgado de Pensiones Alimentarias y Contra la Violencia Doméstica de Escazú, Juzgado Penal del I Circuito Judicial de la Zona Atlántica y </w:t>
      </w:r>
      <w:r w:rsidR="00C44BD4" w:rsidRPr="002976E0">
        <w:rPr>
          <w:rFonts w:ascii="Arial" w:hAnsi="Arial" w:cs="Arial"/>
          <w:sz w:val="24"/>
          <w:szCs w:val="24"/>
        </w:rPr>
        <w:t xml:space="preserve">Juzgado de </w:t>
      </w:r>
      <w:r w:rsidRPr="002976E0">
        <w:rPr>
          <w:rFonts w:ascii="Arial" w:hAnsi="Arial" w:cs="Arial"/>
          <w:sz w:val="24"/>
          <w:szCs w:val="24"/>
        </w:rPr>
        <w:t>Pensiones Alimentarias y Contra la Violencia Doméstica de Pavas.</w:t>
      </w:r>
    </w:p>
    <w:p w14:paraId="7F7CCC22" w14:textId="2E7A59CD" w:rsidR="00D16405" w:rsidRPr="002976E0" w:rsidRDefault="00C44BD4">
      <w:pPr>
        <w:pStyle w:val="Prrafodelista"/>
        <w:numPr>
          <w:ilvl w:val="0"/>
          <w:numId w:val="6"/>
        </w:numPr>
        <w:spacing w:before="120" w:after="0" w:line="276" w:lineRule="auto"/>
        <w:contextualSpacing w:val="0"/>
        <w:jc w:val="both"/>
        <w:rPr>
          <w:rFonts w:ascii="Arial" w:hAnsi="Arial" w:cs="Arial"/>
          <w:sz w:val="24"/>
          <w:szCs w:val="24"/>
        </w:rPr>
      </w:pPr>
      <w:r w:rsidRPr="002976E0">
        <w:rPr>
          <w:rFonts w:ascii="Arial" w:hAnsi="Arial" w:cs="Arial"/>
          <w:sz w:val="24"/>
          <w:szCs w:val="24"/>
        </w:rPr>
        <w:t>Oficio</w:t>
      </w:r>
      <w:r w:rsidR="00D16405" w:rsidRPr="002976E0">
        <w:rPr>
          <w:rFonts w:ascii="Arial" w:hAnsi="Arial" w:cs="Arial"/>
          <w:sz w:val="24"/>
          <w:szCs w:val="24"/>
        </w:rPr>
        <w:t xml:space="preserve"> N.º 351-CI-2024 del 20 de mayo de 2024, </w:t>
      </w:r>
      <w:r w:rsidRPr="002976E0">
        <w:rPr>
          <w:rFonts w:ascii="Arial" w:hAnsi="Arial" w:cs="Arial"/>
          <w:sz w:val="24"/>
          <w:szCs w:val="24"/>
        </w:rPr>
        <w:t>relacionado al</w:t>
      </w:r>
      <w:r w:rsidR="00D16405" w:rsidRPr="002976E0">
        <w:rPr>
          <w:rFonts w:ascii="Arial" w:hAnsi="Arial" w:cs="Arial"/>
          <w:sz w:val="24"/>
          <w:szCs w:val="24"/>
        </w:rPr>
        <w:t xml:space="preserve"> Departamento de Artes Gráficas y la Oficina de Trabajo Social y Psicología del I Circuito Judicial de Alajuela</w:t>
      </w:r>
    </w:p>
    <w:p w14:paraId="71B0360D" w14:textId="3A747226" w:rsidR="00D16405" w:rsidRPr="002976E0" w:rsidRDefault="00D16405">
      <w:pPr>
        <w:pStyle w:val="Prrafodelista"/>
        <w:numPr>
          <w:ilvl w:val="0"/>
          <w:numId w:val="6"/>
        </w:numPr>
        <w:spacing w:before="120" w:after="0" w:line="276" w:lineRule="auto"/>
        <w:contextualSpacing w:val="0"/>
        <w:jc w:val="both"/>
        <w:rPr>
          <w:rFonts w:ascii="Arial" w:hAnsi="Arial" w:cs="Arial"/>
          <w:sz w:val="24"/>
          <w:szCs w:val="24"/>
        </w:rPr>
      </w:pPr>
      <w:r w:rsidRPr="002976E0">
        <w:rPr>
          <w:rFonts w:ascii="Arial" w:hAnsi="Arial" w:cs="Arial"/>
          <w:sz w:val="24"/>
          <w:szCs w:val="24"/>
        </w:rPr>
        <w:t xml:space="preserve">Oficio N.º 130-CI-2025 del 27 de junio 2025 </w:t>
      </w:r>
      <w:r w:rsidR="00C44BD4" w:rsidRPr="002976E0">
        <w:rPr>
          <w:rFonts w:ascii="Arial" w:hAnsi="Arial" w:cs="Arial"/>
          <w:sz w:val="24"/>
          <w:szCs w:val="24"/>
        </w:rPr>
        <w:t>relacionado al</w:t>
      </w:r>
      <w:r w:rsidRPr="002976E0">
        <w:rPr>
          <w:rFonts w:ascii="Arial" w:hAnsi="Arial" w:cs="Arial"/>
          <w:sz w:val="24"/>
          <w:szCs w:val="24"/>
        </w:rPr>
        <w:t xml:space="preserve"> Juzgado de Ejecución de la Pena de Puntarenas, sede Guanacaste y el Juzgado de Cobro del Segundo Circuito Judicial Guanacaste (Santa Cruz).</w:t>
      </w:r>
    </w:p>
    <w:p w14:paraId="10167AC0" w14:textId="10A45868" w:rsidR="00D16405" w:rsidRPr="002976E0" w:rsidRDefault="00C44BD4">
      <w:pPr>
        <w:pStyle w:val="Prrafodelista"/>
        <w:numPr>
          <w:ilvl w:val="0"/>
          <w:numId w:val="6"/>
        </w:numPr>
        <w:spacing w:before="120" w:after="0" w:line="276" w:lineRule="auto"/>
        <w:contextualSpacing w:val="0"/>
        <w:jc w:val="both"/>
        <w:rPr>
          <w:rFonts w:ascii="Arial" w:hAnsi="Arial" w:cs="Arial"/>
          <w:sz w:val="24"/>
          <w:szCs w:val="24"/>
        </w:rPr>
      </w:pPr>
      <w:r w:rsidRPr="002976E0">
        <w:rPr>
          <w:rFonts w:ascii="Arial" w:hAnsi="Arial" w:cs="Arial"/>
          <w:sz w:val="24"/>
          <w:szCs w:val="24"/>
        </w:rPr>
        <w:t>Oficio</w:t>
      </w:r>
      <w:r w:rsidR="00D16405" w:rsidRPr="002976E0">
        <w:rPr>
          <w:rFonts w:ascii="Arial" w:hAnsi="Arial" w:cs="Arial"/>
          <w:sz w:val="24"/>
          <w:szCs w:val="24"/>
        </w:rPr>
        <w:t xml:space="preserve"> N.º 21-CI-2026 del 04 de marzo de 2026</w:t>
      </w:r>
      <w:r w:rsidRPr="002976E0">
        <w:rPr>
          <w:rFonts w:ascii="Arial" w:hAnsi="Arial" w:cs="Arial"/>
          <w:sz w:val="24"/>
          <w:szCs w:val="24"/>
        </w:rPr>
        <w:t>, que</w:t>
      </w:r>
      <w:r w:rsidR="00D16405" w:rsidRPr="002976E0">
        <w:rPr>
          <w:rFonts w:ascii="Arial" w:hAnsi="Arial" w:cs="Arial"/>
          <w:sz w:val="24"/>
          <w:szCs w:val="24"/>
        </w:rPr>
        <w:t xml:space="preserve"> incluye reporte de incumplimiento en el Juzgado de Cobro del I Circuito Judicial de Limón, Juzgado Contravencional de Matina, Juzgado de Familia, Penal Juvenil y </w:t>
      </w:r>
      <w:r w:rsidR="00D16405" w:rsidRPr="002976E0">
        <w:rPr>
          <w:rFonts w:ascii="Arial" w:hAnsi="Arial" w:cs="Arial"/>
          <w:sz w:val="24"/>
          <w:szCs w:val="24"/>
        </w:rPr>
        <w:lastRenderedPageBreak/>
        <w:t>Violencia Doméstica de Turrialba y Juzgado de Tránsito del I Circuito Judicial de Limón.</w:t>
      </w:r>
    </w:p>
    <w:p w14:paraId="43A7A7DC" w14:textId="1986AE5B" w:rsidR="00D16405" w:rsidRPr="002976E0" w:rsidRDefault="00C44BD4" w:rsidP="00DB4567">
      <w:pPr>
        <w:spacing w:after="0" w:line="276" w:lineRule="auto"/>
        <w:ind w:firstLine="360"/>
        <w:jc w:val="both"/>
        <w:rPr>
          <w:rFonts w:ascii="Arial" w:hAnsi="Arial" w:cs="Arial"/>
          <w:sz w:val="24"/>
          <w:szCs w:val="24"/>
        </w:rPr>
      </w:pPr>
      <w:r w:rsidRPr="002976E0">
        <w:rPr>
          <w:rFonts w:ascii="Arial" w:hAnsi="Arial" w:cs="Arial"/>
          <w:sz w:val="24"/>
          <w:szCs w:val="24"/>
        </w:rPr>
        <w:t xml:space="preserve">Se adjuntan los informes de labores correspondientes al 2023, 2024 y 2025. </w:t>
      </w:r>
    </w:p>
    <w:p w14:paraId="4F330B63" w14:textId="77777777" w:rsidR="00E55F5E" w:rsidRPr="002976E0" w:rsidRDefault="00E55F5E" w:rsidP="00DB4567">
      <w:pPr>
        <w:spacing w:after="0" w:line="276" w:lineRule="auto"/>
        <w:jc w:val="both"/>
        <w:rPr>
          <w:rFonts w:ascii="Arial" w:hAnsi="Arial" w:cs="Arial"/>
          <w:sz w:val="24"/>
          <w:szCs w:val="24"/>
        </w:rPr>
      </w:pPr>
    </w:p>
    <w:p w14:paraId="17163ACA" w14:textId="77777777" w:rsidR="00491F2F" w:rsidRPr="002976E0" w:rsidRDefault="00491F2F" w:rsidP="00491F2F">
      <w:pPr>
        <w:spacing w:after="0" w:line="276" w:lineRule="auto"/>
        <w:jc w:val="center"/>
        <w:rPr>
          <w:rFonts w:ascii="Arial" w:hAnsi="Arial" w:cs="Arial"/>
          <w:sz w:val="24"/>
          <w:szCs w:val="24"/>
        </w:rPr>
      </w:pPr>
      <w:r w:rsidRPr="002976E0">
        <w:rPr>
          <w:rFonts w:ascii="Arial" w:hAnsi="Arial" w:cs="Arial"/>
          <w:sz w:val="24"/>
          <w:szCs w:val="24"/>
        </w:rPr>
        <w:object w:dxaOrig="1530" w:dyaOrig="995" w14:anchorId="3DE82D13">
          <v:shape id="_x0000_i1095" type="#_x0000_t75" style="width:75.4pt;height:49.6pt" o:ole="">
            <v:imagedata r:id="rId168" o:title=""/>
          </v:shape>
          <o:OLEObject Type="Embed" ProgID="Acrobat.Document.DC" ShapeID="_x0000_i1095" DrawAspect="Icon" ObjectID="_1837341340" r:id="rId169"/>
        </w:object>
      </w:r>
      <w:r w:rsidRPr="002976E0">
        <w:rPr>
          <w:rFonts w:ascii="Arial" w:hAnsi="Arial" w:cs="Arial"/>
          <w:sz w:val="24"/>
          <w:szCs w:val="24"/>
        </w:rPr>
        <w:object w:dxaOrig="1530" w:dyaOrig="995" w14:anchorId="0F160513">
          <v:shape id="_x0000_i1096" type="#_x0000_t75" style="width:75.4pt;height:49.6pt" o:ole="">
            <v:imagedata r:id="rId170" o:title=""/>
          </v:shape>
          <o:OLEObject Type="Embed" ProgID="Acrobat.Document.DC" ShapeID="_x0000_i1096" DrawAspect="Icon" ObjectID="_1837341341" r:id="rId171"/>
        </w:object>
      </w:r>
      <w:r w:rsidRPr="002976E0">
        <w:rPr>
          <w:rFonts w:ascii="Arial" w:hAnsi="Arial" w:cs="Arial"/>
          <w:sz w:val="24"/>
          <w:szCs w:val="24"/>
        </w:rPr>
        <w:object w:dxaOrig="1530" w:dyaOrig="995" w14:anchorId="5ACD7534">
          <v:shape id="_x0000_i1097" type="#_x0000_t75" style="width:75.4pt;height:49.6pt" o:ole="">
            <v:imagedata r:id="rId172" o:title=""/>
          </v:shape>
          <o:OLEObject Type="Embed" ProgID="Acrobat.Document.DC" ShapeID="_x0000_i1097" DrawAspect="Icon" ObjectID="_1837341342" r:id="rId173"/>
        </w:object>
      </w:r>
    </w:p>
    <w:p w14:paraId="745D9BEA" w14:textId="77777777" w:rsidR="00457927" w:rsidRPr="002976E0" w:rsidRDefault="00457927" w:rsidP="00491F2F">
      <w:pPr>
        <w:spacing w:after="0" w:line="276" w:lineRule="auto"/>
        <w:jc w:val="center"/>
        <w:rPr>
          <w:rFonts w:ascii="Arial" w:hAnsi="Arial" w:cs="Arial"/>
          <w:sz w:val="24"/>
          <w:szCs w:val="24"/>
        </w:rPr>
      </w:pPr>
    </w:p>
    <w:p w14:paraId="17D949F6" w14:textId="44C5989C" w:rsidR="009723BF" w:rsidRPr="002976E0" w:rsidRDefault="00FD3869" w:rsidP="00FD3869">
      <w:pPr>
        <w:pStyle w:val="Ttulo1"/>
        <w:rPr>
          <w:rFonts w:cs="Arial"/>
        </w:rPr>
      </w:pPr>
      <w:r w:rsidRPr="002976E0">
        <w:rPr>
          <w:rFonts w:cs="Arial"/>
        </w:rPr>
        <w:t>48.</w:t>
      </w:r>
      <w:r w:rsidR="009723BF" w:rsidRPr="002976E0">
        <w:rPr>
          <w:rFonts w:cs="Arial"/>
        </w:rPr>
        <w:t xml:space="preserve"> ¿Desde cuándo funciona la Oficina de Cumplimiento del Poder Judicial y </w:t>
      </w:r>
      <w:r w:rsidR="00D74D09" w:rsidRPr="002976E0">
        <w:rPr>
          <w:rFonts w:cs="Arial"/>
        </w:rPr>
        <w:t>qué</w:t>
      </w:r>
      <w:r w:rsidR="009723BF" w:rsidRPr="002976E0">
        <w:rPr>
          <w:rFonts w:cs="Arial"/>
        </w:rPr>
        <w:t xml:space="preserve"> relación tiene con la Comision de Transparencia y </w:t>
      </w:r>
      <w:r w:rsidR="00D74D09" w:rsidRPr="002976E0">
        <w:rPr>
          <w:rFonts w:cs="Arial"/>
        </w:rPr>
        <w:t>A</w:t>
      </w:r>
      <w:r w:rsidR="009723BF" w:rsidRPr="002976E0">
        <w:rPr>
          <w:rFonts w:cs="Arial"/>
        </w:rPr>
        <w:t xml:space="preserve">nticorrupción? </w:t>
      </w:r>
    </w:p>
    <w:p w14:paraId="4B1EE579" w14:textId="77777777" w:rsidR="00C44BD4" w:rsidRPr="002976E0" w:rsidRDefault="00C44BD4" w:rsidP="00DB4567">
      <w:pPr>
        <w:spacing w:after="0" w:line="276" w:lineRule="auto"/>
        <w:jc w:val="both"/>
        <w:rPr>
          <w:rFonts w:ascii="Arial" w:hAnsi="Arial" w:cs="Arial"/>
          <w:sz w:val="24"/>
          <w:szCs w:val="24"/>
        </w:rPr>
      </w:pPr>
    </w:p>
    <w:p w14:paraId="384CBE19" w14:textId="51914627" w:rsidR="00C50C1E" w:rsidRPr="002976E0" w:rsidRDefault="00C50C1E" w:rsidP="00DB4567">
      <w:pPr>
        <w:spacing w:after="0" w:line="276" w:lineRule="auto"/>
        <w:ind w:firstLine="708"/>
        <w:jc w:val="both"/>
        <w:rPr>
          <w:rFonts w:ascii="Arial" w:hAnsi="Arial" w:cs="Arial"/>
          <w:sz w:val="24"/>
          <w:szCs w:val="24"/>
        </w:rPr>
      </w:pPr>
      <w:r w:rsidRPr="002976E0">
        <w:rPr>
          <w:rFonts w:ascii="Arial" w:hAnsi="Arial" w:cs="Arial"/>
          <w:sz w:val="24"/>
          <w:szCs w:val="24"/>
        </w:rPr>
        <w:t xml:space="preserve">La Oficina de Cumplimiento del Poder Judicial fue creada mediante acuerdo de Corte Plena adoptado en sesión n.º 9-2019, celebrada el 4 de marzo de 2019, artículo XX, el cual dispuso: </w:t>
      </w:r>
    </w:p>
    <w:p w14:paraId="6C402A63" w14:textId="77777777" w:rsidR="00C50C1E" w:rsidRPr="002976E0" w:rsidRDefault="00C50C1E" w:rsidP="00DB4567">
      <w:pPr>
        <w:spacing w:after="0" w:line="276" w:lineRule="auto"/>
        <w:jc w:val="both"/>
        <w:rPr>
          <w:rFonts w:ascii="Arial" w:hAnsi="Arial" w:cs="Arial"/>
          <w:sz w:val="24"/>
          <w:szCs w:val="24"/>
        </w:rPr>
      </w:pPr>
    </w:p>
    <w:p w14:paraId="01ED5C56" w14:textId="54188E4E" w:rsidR="00C50C1E" w:rsidRPr="002976E0" w:rsidRDefault="00C50C1E" w:rsidP="00DB4567">
      <w:pPr>
        <w:spacing w:after="0" w:line="276" w:lineRule="auto"/>
        <w:ind w:left="708"/>
        <w:jc w:val="both"/>
        <w:rPr>
          <w:rFonts w:ascii="Arial" w:hAnsi="Arial" w:cs="Arial"/>
          <w:i/>
          <w:iCs/>
          <w:sz w:val="24"/>
          <w:szCs w:val="24"/>
        </w:rPr>
      </w:pPr>
      <w:r w:rsidRPr="002976E0">
        <w:rPr>
          <w:rFonts w:ascii="Arial" w:hAnsi="Arial" w:cs="Arial"/>
          <w:b/>
          <w:bCs/>
          <w:i/>
          <w:iCs/>
          <w:color w:val="000000"/>
          <w:sz w:val="24"/>
          <w:szCs w:val="24"/>
          <w:shd w:val="clear" w:color="auto" w:fill="FFFFFF"/>
          <w:lang w:val="es-ES_tradnl"/>
        </w:rPr>
        <w:t>“2.2)</w:t>
      </w:r>
      <w:r w:rsidRPr="002976E0">
        <w:rPr>
          <w:rFonts w:ascii="Arial" w:hAnsi="Arial" w:cs="Arial"/>
          <w:i/>
          <w:iCs/>
          <w:color w:val="000000"/>
          <w:sz w:val="24"/>
          <w:szCs w:val="24"/>
          <w:shd w:val="clear" w:color="auto" w:fill="FFFFFF"/>
          <w:lang w:val="es-ES_tradnl"/>
        </w:rPr>
        <w:t> Aprobar la conformación de la Oficina de Cumplimiento, con </w:t>
      </w:r>
      <w:r w:rsidRPr="002976E0">
        <w:rPr>
          <w:rFonts w:ascii="Arial" w:hAnsi="Arial" w:cs="Arial"/>
          <w:i/>
          <w:iCs/>
          <w:color w:val="000000"/>
          <w:sz w:val="24"/>
          <w:szCs w:val="24"/>
          <w:shd w:val="clear" w:color="auto" w:fill="FFFFFF"/>
        </w:rPr>
        <w:t>dos plazas equivalentes a Profesionales en Control Interno y un Profesional en Derecho 3B, con experiencia en materia administrativa, disciplinaria, penal, con conocimientos en temas de corrupción, conflicto de intereses, que ejerza la función de coordinación o jefatura, a esos efectos se aprueba la propuesta de mantener a las personas que han ocupado esos puestos, conforme lo ha expresado la magistrada Hernández.</w:t>
      </w:r>
      <w:r w:rsidRPr="002976E0">
        <w:rPr>
          <w:rFonts w:ascii="Arial" w:hAnsi="Arial" w:cs="Arial"/>
          <w:i/>
          <w:iCs/>
          <w:color w:val="000000"/>
          <w:sz w:val="24"/>
          <w:szCs w:val="24"/>
          <w:shd w:val="clear" w:color="auto" w:fill="FFFFFF"/>
          <w:lang w:val="es-ES_tradnl"/>
        </w:rPr>
        <w:t> A esos efectos </w:t>
      </w:r>
      <w:r w:rsidRPr="002976E0">
        <w:rPr>
          <w:rFonts w:ascii="Arial" w:hAnsi="Arial" w:cs="Arial"/>
          <w:i/>
          <w:iCs/>
          <w:color w:val="000000"/>
          <w:sz w:val="24"/>
          <w:szCs w:val="24"/>
          <w:shd w:val="clear" w:color="auto" w:fill="FFFFFF"/>
        </w:rPr>
        <w:t>la Dirección de Planificación incluirá en el presupuesto 2020, el equipo de trabajo o recurso humano para la Oficina de Cumplimiento y Apoyo de la Comisión de Transparencia.”</w:t>
      </w:r>
    </w:p>
    <w:p w14:paraId="07A385BF" w14:textId="77777777" w:rsidR="00C50C1E" w:rsidRPr="002976E0" w:rsidRDefault="00C50C1E" w:rsidP="00DB4567">
      <w:pPr>
        <w:spacing w:after="0" w:line="276" w:lineRule="auto"/>
        <w:jc w:val="both"/>
        <w:rPr>
          <w:rFonts w:ascii="Arial" w:hAnsi="Arial" w:cs="Arial"/>
          <w:sz w:val="24"/>
          <w:szCs w:val="24"/>
        </w:rPr>
      </w:pPr>
    </w:p>
    <w:p w14:paraId="2A289A1B" w14:textId="34175BF0" w:rsidR="005E7ABD" w:rsidRPr="002976E0" w:rsidRDefault="00905507" w:rsidP="00DB4567">
      <w:pPr>
        <w:spacing w:after="0" w:line="276" w:lineRule="auto"/>
        <w:ind w:firstLine="708"/>
        <w:jc w:val="both"/>
        <w:rPr>
          <w:rFonts w:ascii="Arial" w:hAnsi="Arial" w:cs="Arial"/>
          <w:sz w:val="24"/>
          <w:szCs w:val="24"/>
        </w:rPr>
      </w:pPr>
      <w:r w:rsidRPr="002976E0">
        <w:rPr>
          <w:rFonts w:ascii="Arial" w:hAnsi="Arial" w:cs="Arial"/>
          <w:sz w:val="24"/>
          <w:szCs w:val="24"/>
        </w:rPr>
        <w:t xml:space="preserve">Además, </w:t>
      </w:r>
      <w:r w:rsidR="006C180A" w:rsidRPr="002976E0">
        <w:rPr>
          <w:rFonts w:ascii="Arial" w:hAnsi="Arial" w:cs="Arial"/>
          <w:sz w:val="24"/>
          <w:szCs w:val="24"/>
        </w:rPr>
        <w:t xml:space="preserve">su funcionamiento se regula en el </w:t>
      </w:r>
      <w:r w:rsidR="00C50C1E" w:rsidRPr="002976E0">
        <w:rPr>
          <w:rFonts w:ascii="Arial" w:hAnsi="Arial" w:cs="Arial"/>
          <w:sz w:val="24"/>
          <w:szCs w:val="24"/>
        </w:rPr>
        <w:t xml:space="preserve">numeral </w:t>
      </w:r>
      <w:r w:rsidR="005E7ABD" w:rsidRPr="002976E0">
        <w:rPr>
          <w:rFonts w:ascii="Arial" w:hAnsi="Arial" w:cs="Arial"/>
          <w:sz w:val="24"/>
          <w:szCs w:val="24"/>
        </w:rPr>
        <w:t xml:space="preserve">11 del Reglamento de Funcionamiento de la Oficina Cumplimiento </w:t>
      </w:r>
      <w:r w:rsidR="006C180A" w:rsidRPr="002976E0">
        <w:rPr>
          <w:rFonts w:ascii="Arial" w:hAnsi="Arial" w:cs="Arial"/>
          <w:sz w:val="24"/>
          <w:szCs w:val="24"/>
        </w:rPr>
        <w:t xml:space="preserve">que </w:t>
      </w:r>
      <w:r w:rsidR="005E7ABD" w:rsidRPr="002976E0">
        <w:rPr>
          <w:rFonts w:ascii="Arial" w:hAnsi="Arial" w:cs="Arial"/>
          <w:sz w:val="24"/>
          <w:szCs w:val="24"/>
        </w:rPr>
        <w:t xml:space="preserve">establece la relación de coordinación y cooperación administrativa con la Comisión de Transparencia y Anticorrupción, así mismo, dispone las competencias entre ambas instancias administrativas. </w:t>
      </w:r>
    </w:p>
    <w:p w14:paraId="4842324B" w14:textId="7EE5BF79" w:rsidR="009723BF" w:rsidRPr="002976E0" w:rsidRDefault="009723BF" w:rsidP="00DB4567">
      <w:pPr>
        <w:spacing w:after="0" w:line="276" w:lineRule="auto"/>
        <w:jc w:val="center"/>
        <w:rPr>
          <w:rFonts w:ascii="Arial" w:hAnsi="Arial" w:cs="Arial"/>
          <w:sz w:val="24"/>
          <w:szCs w:val="24"/>
        </w:rPr>
      </w:pPr>
    </w:p>
    <w:p w14:paraId="05F72129" w14:textId="58BEA704" w:rsidR="009723BF" w:rsidRPr="002976E0" w:rsidRDefault="00FD3869" w:rsidP="00FD3869">
      <w:pPr>
        <w:pStyle w:val="Ttulo1"/>
        <w:rPr>
          <w:rFonts w:cs="Arial"/>
        </w:rPr>
      </w:pPr>
      <w:r w:rsidRPr="002976E0">
        <w:rPr>
          <w:rFonts w:cs="Arial"/>
        </w:rPr>
        <w:t xml:space="preserve">49. </w:t>
      </w:r>
      <w:r w:rsidR="009723BF" w:rsidRPr="002976E0">
        <w:rPr>
          <w:rFonts w:cs="Arial"/>
        </w:rPr>
        <w:t>¿Cuantos funcionarios laboran en la Oficina de Cumplimiento del Poder Judicial, cuáles son los puestos que ocupan y cuáles han sido los salarios devengados en cada uno de los tres años anteriores?</w:t>
      </w:r>
    </w:p>
    <w:p w14:paraId="5568D680" w14:textId="77777777" w:rsidR="009723BF" w:rsidRPr="002976E0" w:rsidRDefault="009723BF" w:rsidP="00DB4567">
      <w:pPr>
        <w:spacing w:after="0" w:line="276" w:lineRule="auto"/>
        <w:jc w:val="both"/>
        <w:rPr>
          <w:rFonts w:ascii="Arial" w:hAnsi="Arial" w:cs="Arial"/>
          <w:sz w:val="24"/>
          <w:szCs w:val="24"/>
        </w:rPr>
      </w:pPr>
    </w:p>
    <w:p w14:paraId="581DB38D" w14:textId="7B427533" w:rsidR="009723BF" w:rsidRPr="002976E0" w:rsidRDefault="00905507" w:rsidP="00DB4567">
      <w:pPr>
        <w:spacing w:after="0" w:line="276" w:lineRule="auto"/>
        <w:ind w:firstLine="708"/>
        <w:jc w:val="both"/>
        <w:rPr>
          <w:rFonts w:ascii="Arial" w:hAnsi="Arial" w:cs="Arial"/>
          <w:sz w:val="24"/>
          <w:szCs w:val="24"/>
        </w:rPr>
      </w:pPr>
      <w:r w:rsidRPr="002976E0">
        <w:rPr>
          <w:rFonts w:ascii="Arial" w:hAnsi="Arial" w:cs="Arial"/>
          <w:sz w:val="24"/>
          <w:szCs w:val="24"/>
        </w:rPr>
        <w:lastRenderedPageBreak/>
        <w:t xml:space="preserve">La Oficina de Cumplimiento </w:t>
      </w:r>
      <w:r w:rsidR="0024636C" w:rsidRPr="002976E0">
        <w:rPr>
          <w:rFonts w:ascii="Arial" w:hAnsi="Arial" w:cs="Arial"/>
          <w:sz w:val="24"/>
          <w:szCs w:val="24"/>
        </w:rPr>
        <w:t xml:space="preserve">se encuentra conformada por cuatro plazas, las cuales, se especifican: </w:t>
      </w:r>
    </w:p>
    <w:p w14:paraId="48339D3E" w14:textId="77777777" w:rsidR="0024636C" w:rsidRPr="002976E0" w:rsidRDefault="0024636C" w:rsidP="00DB4567">
      <w:pPr>
        <w:spacing w:after="0" w:line="276" w:lineRule="auto"/>
        <w:jc w:val="both"/>
        <w:rPr>
          <w:rFonts w:ascii="Arial" w:hAnsi="Arial" w:cs="Arial"/>
          <w:sz w:val="24"/>
          <w:szCs w:val="24"/>
        </w:rPr>
      </w:pPr>
    </w:p>
    <w:tbl>
      <w:tblPr>
        <w:tblStyle w:val="Tablaconcuadrcula"/>
        <w:tblW w:w="0" w:type="auto"/>
        <w:tblInd w:w="1030" w:type="dxa"/>
        <w:tblLook w:val="04A0" w:firstRow="1" w:lastRow="0" w:firstColumn="1" w:lastColumn="0" w:noHBand="0" w:noVBand="1"/>
      </w:tblPr>
      <w:tblGrid>
        <w:gridCol w:w="2062"/>
        <w:gridCol w:w="4708"/>
      </w:tblGrid>
      <w:tr w:rsidR="0024636C" w:rsidRPr="002976E0" w14:paraId="1C930811" w14:textId="77777777" w:rsidTr="00491F2F">
        <w:trPr>
          <w:trHeight w:val="230"/>
        </w:trPr>
        <w:tc>
          <w:tcPr>
            <w:tcW w:w="2062" w:type="dxa"/>
            <w:shd w:val="clear" w:color="auto" w:fill="1F4E79" w:themeFill="accent5" w:themeFillShade="80"/>
          </w:tcPr>
          <w:p w14:paraId="333F0BBF" w14:textId="63FE4DC7" w:rsidR="0024636C" w:rsidRPr="002976E0" w:rsidRDefault="0024636C" w:rsidP="00DB4567">
            <w:pPr>
              <w:spacing w:line="276" w:lineRule="auto"/>
              <w:jc w:val="center"/>
              <w:rPr>
                <w:rFonts w:ascii="Arial" w:hAnsi="Arial" w:cs="Arial"/>
                <w:b/>
                <w:bCs/>
                <w:color w:val="FFFFFF" w:themeColor="background1"/>
                <w:sz w:val="24"/>
                <w:szCs w:val="24"/>
              </w:rPr>
            </w:pPr>
            <w:r w:rsidRPr="002976E0">
              <w:rPr>
                <w:rFonts w:ascii="Arial" w:hAnsi="Arial" w:cs="Arial"/>
                <w:b/>
                <w:bCs/>
                <w:color w:val="FFFFFF" w:themeColor="background1"/>
                <w:sz w:val="24"/>
                <w:szCs w:val="24"/>
              </w:rPr>
              <w:t>Número de puesto</w:t>
            </w:r>
          </w:p>
        </w:tc>
        <w:tc>
          <w:tcPr>
            <w:tcW w:w="4708" w:type="dxa"/>
            <w:shd w:val="clear" w:color="auto" w:fill="1F4E79" w:themeFill="accent5" w:themeFillShade="80"/>
          </w:tcPr>
          <w:p w14:paraId="14B27083" w14:textId="74BBE6B6" w:rsidR="0024636C" w:rsidRPr="002976E0" w:rsidRDefault="0024636C" w:rsidP="00DB4567">
            <w:pPr>
              <w:spacing w:line="276" w:lineRule="auto"/>
              <w:jc w:val="center"/>
              <w:rPr>
                <w:rFonts w:ascii="Arial" w:hAnsi="Arial" w:cs="Arial"/>
                <w:b/>
                <w:bCs/>
                <w:color w:val="FFFFFF" w:themeColor="background1"/>
                <w:sz w:val="24"/>
                <w:szCs w:val="24"/>
              </w:rPr>
            </w:pPr>
            <w:r w:rsidRPr="002976E0">
              <w:rPr>
                <w:rFonts w:ascii="Arial" w:hAnsi="Arial" w:cs="Arial"/>
                <w:b/>
                <w:bCs/>
                <w:color w:val="FFFFFF" w:themeColor="background1"/>
                <w:sz w:val="24"/>
                <w:szCs w:val="24"/>
              </w:rPr>
              <w:t>Categoría</w:t>
            </w:r>
          </w:p>
        </w:tc>
      </w:tr>
      <w:tr w:rsidR="0024636C" w:rsidRPr="002976E0" w14:paraId="3DF1250B" w14:textId="77777777" w:rsidTr="0024636C">
        <w:trPr>
          <w:trHeight w:val="220"/>
        </w:trPr>
        <w:tc>
          <w:tcPr>
            <w:tcW w:w="2062" w:type="dxa"/>
          </w:tcPr>
          <w:p w14:paraId="4FA929AD" w14:textId="47A4AC21" w:rsidR="0024636C" w:rsidRPr="002976E0" w:rsidRDefault="0024636C" w:rsidP="00DB4567">
            <w:pPr>
              <w:spacing w:line="276" w:lineRule="auto"/>
              <w:jc w:val="center"/>
              <w:rPr>
                <w:rFonts w:ascii="Arial" w:hAnsi="Arial" w:cs="Arial"/>
                <w:sz w:val="24"/>
                <w:szCs w:val="24"/>
              </w:rPr>
            </w:pPr>
            <w:r w:rsidRPr="002976E0">
              <w:rPr>
                <w:rFonts w:ascii="Arial" w:hAnsi="Arial" w:cs="Arial"/>
                <w:sz w:val="24"/>
                <w:szCs w:val="24"/>
              </w:rPr>
              <w:t>382143</w:t>
            </w:r>
          </w:p>
        </w:tc>
        <w:tc>
          <w:tcPr>
            <w:tcW w:w="4708" w:type="dxa"/>
          </w:tcPr>
          <w:p w14:paraId="27B09FDA" w14:textId="0765F5B2" w:rsidR="0024636C" w:rsidRPr="002976E0" w:rsidRDefault="0024636C" w:rsidP="00DB4567">
            <w:pPr>
              <w:spacing w:line="276" w:lineRule="auto"/>
              <w:jc w:val="center"/>
              <w:rPr>
                <w:rFonts w:ascii="Arial" w:hAnsi="Arial" w:cs="Arial"/>
                <w:sz w:val="24"/>
                <w:szCs w:val="24"/>
              </w:rPr>
            </w:pPr>
            <w:r w:rsidRPr="002976E0">
              <w:rPr>
                <w:rFonts w:ascii="Arial" w:hAnsi="Arial" w:cs="Arial"/>
                <w:sz w:val="24"/>
                <w:szCs w:val="24"/>
              </w:rPr>
              <w:t>Asistente Administrativa 3</w:t>
            </w:r>
          </w:p>
        </w:tc>
      </w:tr>
      <w:tr w:rsidR="0024636C" w:rsidRPr="002976E0" w14:paraId="535F5D15" w14:textId="77777777" w:rsidTr="0024636C">
        <w:trPr>
          <w:trHeight w:val="220"/>
        </w:trPr>
        <w:tc>
          <w:tcPr>
            <w:tcW w:w="2062" w:type="dxa"/>
          </w:tcPr>
          <w:p w14:paraId="6726EF56" w14:textId="338C9A37" w:rsidR="0024636C" w:rsidRPr="002976E0" w:rsidRDefault="0024636C" w:rsidP="00DB4567">
            <w:pPr>
              <w:spacing w:line="276" w:lineRule="auto"/>
              <w:jc w:val="center"/>
              <w:rPr>
                <w:rFonts w:ascii="Arial" w:hAnsi="Arial" w:cs="Arial"/>
                <w:sz w:val="24"/>
                <w:szCs w:val="24"/>
              </w:rPr>
            </w:pPr>
            <w:r w:rsidRPr="002976E0">
              <w:rPr>
                <w:rFonts w:ascii="Arial" w:hAnsi="Arial" w:cs="Arial"/>
                <w:sz w:val="24"/>
                <w:szCs w:val="24"/>
              </w:rPr>
              <w:t>382107</w:t>
            </w:r>
          </w:p>
        </w:tc>
        <w:tc>
          <w:tcPr>
            <w:tcW w:w="4708" w:type="dxa"/>
          </w:tcPr>
          <w:p w14:paraId="5BB89600" w14:textId="678ED225" w:rsidR="0024636C" w:rsidRPr="002976E0" w:rsidRDefault="0024636C" w:rsidP="00DB4567">
            <w:pPr>
              <w:spacing w:line="276" w:lineRule="auto"/>
              <w:jc w:val="center"/>
              <w:rPr>
                <w:rFonts w:ascii="Arial" w:hAnsi="Arial" w:cs="Arial"/>
                <w:sz w:val="24"/>
                <w:szCs w:val="24"/>
              </w:rPr>
            </w:pPr>
            <w:r w:rsidRPr="002976E0">
              <w:rPr>
                <w:rFonts w:ascii="Arial" w:hAnsi="Arial" w:cs="Arial"/>
                <w:sz w:val="24"/>
                <w:szCs w:val="24"/>
              </w:rPr>
              <w:t>Profesional en Control Interno</w:t>
            </w:r>
          </w:p>
        </w:tc>
      </w:tr>
      <w:tr w:rsidR="0024636C" w:rsidRPr="002976E0" w14:paraId="54BCD8FE" w14:textId="77777777" w:rsidTr="0024636C">
        <w:trPr>
          <w:trHeight w:val="227"/>
        </w:trPr>
        <w:tc>
          <w:tcPr>
            <w:tcW w:w="2062" w:type="dxa"/>
          </w:tcPr>
          <w:p w14:paraId="0C82DBBA" w14:textId="0CDF2203" w:rsidR="0024636C" w:rsidRPr="002976E0" w:rsidRDefault="0024636C" w:rsidP="00DB4567">
            <w:pPr>
              <w:spacing w:line="276" w:lineRule="auto"/>
              <w:jc w:val="center"/>
              <w:rPr>
                <w:rFonts w:ascii="Arial" w:hAnsi="Arial" w:cs="Arial"/>
                <w:sz w:val="24"/>
                <w:szCs w:val="24"/>
              </w:rPr>
            </w:pPr>
            <w:r w:rsidRPr="002976E0">
              <w:rPr>
                <w:rFonts w:ascii="Arial" w:hAnsi="Arial" w:cs="Arial"/>
                <w:sz w:val="24"/>
                <w:szCs w:val="24"/>
              </w:rPr>
              <w:t>382140</w:t>
            </w:r>
          </w:p>
        </w:tc>
        <w:tc>
          <w:tcPr>
            <w:tcW w:w="4708" w:type="dxa"/>
          </w:tcPr>
          <w:p w14:paraId="13343408" w14:textId="011B0775" w:rsidR="0024636C" w:rsidRPr="002976E0" w:rsidRDefault="0024636C" w:rsidP="00DB4567">
            <w:pPr>
              <w:spacing w:line="276" w:lineRule="auto"/>
              <w:jc w:val="center"/>
              <w:rPr>
                <w:rFonts w:ascii="Arial" w:hAnsi="Arial" w:cs="Arial"/>
                <w:sz w:val="24"/>
                <w:szCs w:val="24"/>
              </w:rPr>
            </w:pPr>
            <w:r w:rsidRPr="002976E0">
              <w:rPr>
                <w:rFonts w:ascii="Arial" w:hAnsi="Arial" w:cs="Arial"/>
                <w:sz w:val="24"/>
                <w:szCs w:val="24"/>
              </w:rPr>
              <w:t>Profesional en Derecho 3B</w:t>
            </w:r>
          </w:p>
        </w:tc>
      </w:tr>
      <w:tr w:rsidR="0024636C" w:rsidRPr="002976E0" w14:paraId="3A39162F" w14:textId="77777777" w:rsidTr="0024636C">
        <w:trPr>
          <w:trHeight w:val="227"/>
        </w:trPr>
        <w:tc>
          <w:tcPr>
            <w:tcW w:w="2062" w:type="dxa"/>
          </w:tcPr>
          <w:p w14:paraId="5A9EF3E2" w14:textId="609FFD0E" w:rsidR="0024636C" w:rsidRPr="002976E0" w:rsidRDefault="0024636C" w:rsidP="00DB4567">
            <w:pPr>
              <w:spacing w:line="276" w:lineRule="auto"/>
              <w:jc w:val="center"/>
              <w:rPr>
                <w:rFonts w:ascii="Arial" w:hAnsi="Arial" w:cs="Arial"/>
                <w:sz w:val="24"/>
                <w:szCs w:val="24"/>
              </w:rPr>
            </w:pPr>
            <w:r w:rsidRPr="002976E0">
              <w:rPr>
                <w:rFonts w:ascii="Arial" w:hAnsi="Arial" w:cs="Arial"/>
                <w:sz w:val="24"/>
                <w:szCs w:val="24"/>
              </w:rPr>
              <w:t>382108</w:t>
            </w:r>
          </w:p>
        </w:tc>
        <w:tc>
          <w:tcPr>
            <w:tcW w:w="4708" w:type="dxa"/>
          </w:tcPr>
          <w:p w14:paraId="1EFF10ED" w14:textId="6D20C35C" w:rsidR="0024636C" w:rsidRPr="002976E0" w:rsidRDefault="0024636C" w:rsidP="00DB4567">
            <w:pPr>
              <w:spacing w:line="276" w:lineRule="auto"/>
              <w:jc w:val="center"/>
              <w:rPr>
                <w:rFonts w:ascii="Arial" w:hAnsi="Arial" w:cs="Arial"/>
                <w:sz w:val="24"/>
                <w:szCs w:val="24"/>
              </w:rPr>
            </w:pPr>
            <w:r w:rsidRPr="002976E0">
              <w:rPr>
                <w:rFonts w:ascii="Arial" w:hAnsi="Arial" w:cs="Arial"/>
                <w:sz w:val="24"/>
                <w:szCs w:val="24"/>
              </w:rPr>
              <w:t>Profesional en Derecho 3B (Jefatura)</w:t>
            </w:r>
          </w:p>
        </w:tc>
      </w:tr>
    </w:tbl>
    <w:p w14:paraId="291B43E6" w14:textId="77777777" w:rsidR="0024636C" w:rsidRPr="002976E0" w:rsidRDefault="0024636C" w:rsidP="00DB4567">
      <w:pPr>
        <w:spacing w:after="0" w:line="276" w:lineRule="auto"/>
        <w:jc w:val="both"/>
        <w:rPr>
          <w:rFonts w:ascii="Arial" w:hAnsi="Arial" w:cs="Arial"/>
          <w:sz w:val="24"/>
          <w:szCs w:val="24"/>
        </w:rPr>
      </w:pPr>
    </w:p>
    <w:p w14:paraId="3C973983" w14:textId="77777777" w:rsidR="00457927" w:rsidRPr="002976E0" w:rsidRDefault="00457927" w:rsidP="00DB4567">
      <w:pPr>
        <w:spacing w:after="0" w:line="276" w:lineRule="auto"/>
        <w:ind w:firstLine="708"/>
        <w:jc w:val="both"/>
        <w:rPr>
          <w:rFonts w:ascii="Arial" w:hAnsi="Arial" w:cs="Arial"/>
          <w:sz w:val="24"/>
          <w:szCs w:val="24"/>
        </w:rPr>
      </w:pPr>
    </w:p>
    <w:p w14:paraId="085E4DBB" w14:textId="77777777" w:rsidR="00457927" w:rsidRPr="002976E0" w:rsidRDefault="00457927" w:rsidP="00DB4567">
      <w:pPr>
        <w:spacing w:after="0" w:line="276" w:lineRule="auto"/>
        <w:ind w:firstLine="708"/>
        <w:jc w:val="both"/>
        <w:rPr>
          <w:rFonts w:ascii="Arial" w:hAnsi="Arial" w:cs="Arial"/>
          <w:sz w:val="24"/>
          <w:szCs w:val="24"/>
        </w:rPr>
      </w:pPr>
    </w:p>
    <w:p w14:paraId="26F6A6B1" w14:textId="77777777" w:rsidR="00457927" w:rsidRPr="002976E0" w:rsidRDefault="00457927" w:rsidP="00DB4567">
      <w:pPr>
        <w:spacing w:after="0" w:line="276" w:lineRule="auto"/>
        <w:ind w:firstLine="708"/>
        <w:jc w:val="both"/>
        <w:rPr>
          <w:rFonts w:ascii="Arial" w:hAnsi="Arial" w:cs="Arial"/>
          <w:sz w:val="24"/>
          <w:szCs w:val="24"/>
        </w:rPr>
      </w:pPr>
    </w:p>
    <w:p w14:paraId="570DB855" w14:textId="77777777" w:rsidR="00457927" w:rsidRPr="002976E0" w:rsidRDefault="00457927" w:rsidP="00DB4567">
      <w:pPr>
        <w:spacing w:after="0" w:line="276" w:lineRule="auto"/>
        <w:ind w:firstLine="708"/>
        <w:jc w:val="both"/>
        <w:rPr>
          <w:rFonts w:ascii="Arial" w:hAnsi="Arial" w:cs="Arial"/>
          <w:sz w:val="24"/>
          <w:szCs w:val="24"/>
        </w:rPr>
      </w:pPr>
    </w:p>
    <w:p w14:paraId="036C2DFA" w14:textId="77777777" w:rsidR="00457927" w:rsidRPr="002976E0" w:rsidRDefault="00457927" w:rsidP="00DB4567">
      <w:pPr>
        <w:spacing w:after="0" w:line="276" w:lineRule="auto"/>
        <w:ind w:firstLine="708"/>
        <w:jc w:val="both"/>
        <w:rPr>
          <w:rFonts w:ascii="Arial" w:hAnsi="Arial" w:cs="Arial"/>
          <w:sz w:val="24"/>
          <w:szCs w:val="24"/>
        </w:rPr>
      </w:pPr>
    </w:p>
    <w:p w14:paraId="46DD8165" w14:textId="446575FC" w:rsidR="0024636C" w:rsidRPr="002976E0" w:rsidRDefault="00905507" w:rsidP="00DB4567">
      <w:pPr>
        <w:spacing w:after="0" w:line="276" w:lineRule="auto"/>
        <w:ind w:firstLine="708"/>
        <w:jc w:val="both"/>
        <w:rPr>
          <w:rFonts w:ascii="Arial" w:hAnsi="Arial" w:cs="Arial"/>
          <w:sz w:val="24"/>
          <w:szCs w:val="24"/>
        </w:rPr>
      </w:pPr>
      <w:r w:rsidRPr="002976E0">
        <w:rPr>
          <w:rFonts w:ascii="Arial" w:hAnsi="Arial" w:cs="Arial"/>
          <w:sz w:val="24"/>
          <w:szCs w:val="24"/>
        </w:rPr>
        <w:t>Así mismo, s</w:t>
      </w:r>
      <w:r w:rsidR="0024636C" w:rsidRPr="002976E0">
        <w:rPr>
          <w:rFonts w:ascii="Arial" w:hAnsi="Arial" w:cs="Arial"/>
          <w:sz w:val="24"/>
          <w:szCs w:val="24"/>
        </w:rPr>
        <w:t xml:space="preserve">e detallan los salarios </w:t>
      </w:r>
      <w:r w:rsidRPr="002976E0">
        <w:rPr>
          <w:rFonts w:ascii="Arial" w:hAnsi="Arial" w:cs="Arial"/>
          <w:sz w:val="24"/>
          <w:szCs w:val="24"/>
        </w:rPr>
        <w:t xml:space="preserve">devengados suministrados por la Dirección de Gestión Humana del Poder Judicial: </w:t>
      </w:r>
    </w:p>
    <w:p w14:paraId="09D4C5CF" w14:textId="77777777" w:rsidR="0024636C" w:rsidRPr="002976E0" w:rsidRDefault="0024636C" w:rsidP="00DB4567">
      <w:pPr>
        <w:spacing w:after="0" w:line="276" w:lineRule="auto"/>
        <w:jc w:val="both"/>
        <w:rPr>
          <w:rFonts w:ascii="Arial" w:hAnsi="Arial" w:cs="Arial"/>
          <w:color w:val="FFFFFF" w:themeColor="background1"/>
          <w:sz w:val="24"/>
          <w:szCs w:val="24"/>
        </w:rPr>
      </w:pPr>
    </w:p>
    <w:tbl>
      <w:tblPr>
        <w:tblW w:w="8974" w:type="dxa"/>
        <w:tblCellMar>
          <w:left w:w="0" w:type="dxa"/>
          <w:right w:w="0" w:type="dxa"/>
        </w:tblCellMar>
        <w:tblLook w:val="04A0" w:firstRow="1" w:lastRow="0" w:firstColumn="1" w:lastColumn="0" w:noHBand="0" w:noVBand="1"/>
      </w:tblPr>
      <w:tblGrid>
        <w:gridCol w:w="1833"/>
        <w:gridCol w:w="1701"/>
        <w:gridCol w:w="60"/>
        <w:gridCol w:w="649"/>
        <w:gridCol w:w="34"/>
        <w:gridCol w:w="1100"/>
        <w:gridCol w:w="50"/>
        <w:gridCol w:w="1480"/>
        <w:gridCol w:w="29"/>
        <w:gridCol w:w="1985"/>
        <w:gridCol w:w="53"/>
      </w:tblGrid>
      <w:tr w:rsidR="00491F2F" w:rsidRPr="002976E0" w14:paraId="710267D1" w14:textId="77777777" w:rsidTr="00491F2F">
        <w:trPr>
          <w:trHeight w:val="300"/>
        </w:trPr>
        <w:tc>
          <w:tcPr>
            <w:tcW w:w="8974" w:type="dxa"/>
            <w:gridSpan w:val="11"/>
            <w:tcBorders>
              <w:top w:val="single" w:sz="8" w:space="0" w:color="auto"/>
              <w:left w:val="single" w:sz="8" w:space="0" w:color="auto"/>
              <w:bottom w:val="single" w:sz="8" w:space="0" w:color="auto"/>
              <w:right w:val="single" w:sz="8" w:space="0" w:color="auto"/>
            </w:tcBorders>
            <w:shd w:val="clear" w:color="auto" w:fill="1F4E79" w:themeFill="accent5" w:themeFillShade="80"/>
            <w:noWrap/>
            <w:tcMar>
              <w:top w:w="0" w:type="dxa"/>
              <w:left w:w="108" w:type="dxa"/>
              <w:bottom w:w="0" w:type="dxa"/>
              <w:right w:w="108" w:type="dxa"/>
            </w:tcMar>
            <w:hideMark/>
          </w:tcPr>
          <w:p w14:paraId="6A3F8A36" w14:textId="77777777" w:rsidR="00CB77B7" w:rsidRPr="002976E0" w:rsidRDefault="00CB77B7" w:rsidP="00655FEA">
            <w:pPr>
              <w:spacing w:line="276" w:lineRule="auto"/>
              <w:jc w:val="center"/>
              <w:rPr>
                <w:rFonts w:ascii="Arial" w:hAnsi="Arial" w:cs="Arial"/>
                <w:b/>
                <w:bCs/>
                <w:color w:val="FFFFFF" w:themeColor="background1"/>
                <w:sz w:val="16"/>
                <w:szCs w:val="16"/>
              </w:rPr>
            </w:pPr>
            <w:r w:rsidRPr="002976E0">
              <w:rPr>
                <w:rFonts w:ascii="Arial" w:hAnsi="Arial" w:cs="Arial"/>
                <w:b/>
                <w:bCs/>
                <w:color w:val="FFFFFF" w:themeColor="background1"/>
                <w:sz w:val="16"/>
                <w:szCs w:val="16"/>
              </w:rPr>
              <w:t>Tabla consolidada</w:t>
            </w:r>
          </w:p>
          <w:p w14:paraId="22A637B9" w14:textId="77777777" w:rsidR="00CB77B7" w:rsidRPr="002976E0" w:rsidRDefault="00CB77B7" w:rsidP="00655FEA">
            <w:pPr>
              <w:spacing w:line="276" w:lineRule="auto"/>
              <w:jc w:val="center"/>
              <w:rPr>
                <w:rFonts w:ascii="Arial" w:hAnsi="Arial" w:cs="Arial"/>
                <w:b/>
                <w:bCs/>
                <w:color w:val="FFFFFF" w:themeColor="background1"/>
                <w:sz w:val="16"/>
                <w:szCs w:val="16"/>
              </w:rPr>
            </w:pPr>
            <w:r w:rsidRPr="002976E0">
              <w:rPr>
                <w:rFonts w:ascii="Arial" w:hAnsi="Arial" w:cs="Arial"/>
                <w:b/>
                <w:bCs/>
                <w:color w:val="FFFFFF" w:themeColor="background1"/>
                <w:sz w:val="16"/>
                <w:szCs w:val="16"/>
              </w:rPr>
              <w:t>Salarios mensuales por puesto de las personas que a la fecha integran la</w:t>
            </w:r>
          </w:p>
          <w:p w14:paraId="5DB48295" w14:textId="77777777" w:rsidR="00CB77B7" w:rsidRPr="002976E0" w:rsidRDefault="00CB77B7" w:rsidP="00655FEA">
            <w:pPr>
              <w:spacing w:line="276" w:lineRule="auto"/>
              <w:jc w:val="center"/>
              <w:rPr>
                <w:rFonts w:ascii="Arial" w:hAnsi="Arial" w:cs="Arial"/>
                <w:b/>
                <w:bCs/>
                <w:color w:val="FFFFFF" w:themeColor="background1"/>
                <w:sz w:val="16"/>
                <w:szCs w:val="16"/>
              </w:rPr>
            </w:pPr>
            <w:r w:rsidRPr="002976E0">
              <w:rPr>
                <w:rFonts w:ascii="Arial" w:hAnsi="Arial" w:cs="Arial"/>
                <w:b/>
                <w:bCs/>
                <w:color w:val="FFFFFF" w:themeColor="background1"/>
                <w:sz w:val="16"/>
                <w:szCs w:val="16"/>
              </w:rPr>
              <w:t>Oficina de Cumplimiento</w:t>
            </w:r>
          </w:p>
        </w:tc>
      </w:tr>
      <w:tr w:rsidR="00CB77B7" w:rsidRPr="002976E0" w14:paraId="7B18E2E6"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455A70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Puesto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4F572CF" w14:textId="77777777" w:rsidR="00CB77B7" w:rsidRPr="002976E0" w:rsidRDefault="00CB77B7" w:rsidP="00655FEA">
            <w:pPr>
              <w:spacing w:line="276" w:lineRule="auto"/>
              <w:jc w:val="center"/>
              <w:rPr>
                <w:rFonts w:ascii="Arial" w:hAnsi="Arial" w:cs="Arial"/>
                <w:b/>
                <w:bCs/>
                <w:sz w:val="16"/>
                <w:szCs w:val="16"/>
              </w:rPr>
            </w:pPr>
            <w:r w:rsidRPr="002976E0">
              <w:rPr>
                <w:rFonts w:ascii="Arial" w:hAnsi="Arial" w:cs="Arial"/>
                <w:b/>
                <w:bCs/>
                <w:sz w:val="16"/>
                <w:szCs w:val="16"/>
              </w:rPr>
              <w:t>Año</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742630A" w14:textId="77777777" w:rsidR="00CB77B7" w:rsidRPr="002976E0" w:rsidRDefault="00CB77B7" w:rsidP="00655FEA">
            <w:pPr>
              <w:spacing w:line="276" w:lineRule="auto"/>
              <w:jc w:val="center"/>
              <w:rPr>
                <w:rFonts w:ascii="Arial" w:hAnsi="Arial" w:cs="Arial"/>
                <w:b/>
                <w:bCs/>
                <w:sz w:val="16"/>
                <w:szCs w:val="16"/>
              </w:rPr>
            </w:pPr>
            <w:r w:rsidRPr="002976E0">
              <w:rPr>
                <w:rFonts w:ascii="Arial" w:hAnsi="Arial" w:cs="Arial"/>
                <w:b/>
                <w:bCs/>
                <w:sz w:val="16"/>
                <w:szCs w:val="16"/>
              </w:rPr>
              <w:t>Mes</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8DE496F" w14:textId="77777777" w:rsidR="00CB77B7" w:rsidRPr="002976E0" w:rsidRDefault="00CB77B7" w:rsidP="00655FEA">
            <w:pPr>
              <w:spacing w:line="276" w:lineRule="auto"/>
              <w:jc w:val="center"/>
              <w:rPr>
                <w:rFonts w:ascii="Arial" w:hAnsi="Arial" w:cs="Arial"/>
                <w:b/>
                <w:bCs/>
                <w:sz w:val="16"/>
                <w:szCs w:val="16"/>
              </w:rPr>
            </w:pPr>
            <w:r w:rsidRPr="002976E0">
              <w:rPr>
                <w:rFonts w:ascii="Arial" w:hAnsi="Arial" w:cs="Arial"/>
                <w:b/>
                <w:bCs/>
                <w:sz w:val="16"/>
                <w:szCs w:val="16"/>
              </w:rPr>
              <w:t>Suma de Salarios brutos</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52B3CFC9" w14:textId="77777777" w:rsidR="00CB77B7" w:rsidRPr="002976E0" w:rsidRDefault="00CB77B7" w:rsidP="00655FEA">
            <w:pPr>
              <w:spacing w:line="276" w:lineRule="auto"/>
              <w:jc w:val="center"/>
              <w:rPr>
                <w:rFonts w:ascii="Arial" w:hAnsi="Arial" w:cs="Arial"/>
                <w:b/>
                <w:bCs/>
                <w:sz w:val="16"/>
                <w:szCs w:val="16"/>
              </w:rPr>
            </w:pPr>
            <w:r w:rsidRPr="002976E0">
              <w:rPr>
                <w:rFonts w:ascii="Arial" w:hAnsi="Arial" w:cs="Arial"/>
                <w:b/>
                <w:bCs/>
                <w:sz w:val="16"/>
                <w:szCs w:val="16"/>
              </w:rPr>
              <w:t>Suma de Suma de Aportes patronales</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57372F28" w14:textId="77777777" w:rsidR="00CB77B7" w:rsidRPr="002976E0" w:rsidRDefault="00CB77B7" w:rsidP="00655FEA">
            <w:pPr>
              <w:spacing w:line="276" w:lineRule="auto"/>
              <w:jc w:val="center"/>
              <w:rPr>
                <w:rFonts w:ascii="Arial" w:hAnsi="Arial" w:cs="Arial"/>
                <w:b/>
                <w:bCs/>
                <w:sz w:val="16"/>
                <w:szCs w:val="16"/>
              </w:rPr>
            </w:pPr>
            <w:r w:rsidRPr="002976E0">
              <w:rPr>
                <w:rFonts w:ascii="Arial" w:hAnsi="Arial" w:cs="Arial"/>
                <w:b/>
                <w:bCs/>
                <w:sz w:val="16"/>
                <w:szCs w:val="16"/>
              </w:rPr>
              <w:t>Suma de Suma de Salarios Brutos y aportes patronales</w:t>
            </w:r>
          </w:p>
        </w:tc>
      </w:tr>
      <w:tr w:rsidR="00CB77B7" w:rsidRPr="002976E0" w14:paraId="3098BBCC"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4C59BC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BF6BFE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42C856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B07097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₡2 692 998,43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480267B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₡892 993,24</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1F523A7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₡3 585 991,67</w:t>
            </w:r>
          </w:p>
        </w:tc>
      </w:tr>
      <w:tr w:rsidR="00CB77B7" w:rsidRPr="002976E0" w14:paraId="336BAD8B"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6E69442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769154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5619E0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CF95C7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₡2 692 998,43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455C67D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₡892 993,24</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0508889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₡3 585 991,67</w:t>
            </w:r>
          </w:p>
        </w:tc>
      </w:tr>
      <w:tr w:rsidR="00CB77B7" w:rsidRPr="002976E0" w14:paraId="2E77F50C"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4ED6DE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39F4BC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12A147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65FDB8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₡2 692 998,43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567633E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₡892 993,24</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0FB1AE4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₡3 585 991,67</w:t>
            </w:r>
          </w:p>
        </w:tc>
      </w:tr>
      <w:tr w:rsidR="00CB77B7" w:rsidRPr="002976E0" w14:paraId="58F1E9C4"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B008E9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F6C4B9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89DCEC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912952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₡2 692 998,43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68F1432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₡892 993,24</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0AAAE3C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₡3 585 991,67</w:t>
            </w:r>
          </w:p>
        </w:tc>
      </w:tr>
      <w:tr w:rsidR="00CB77B7" w:rsidRPr="002976E0" w14:paraId="5DE34057"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3A1EA2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5A1C8B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A9E04C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5</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B2AEAA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₡2 705 865,93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08794C7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₡897 260,08</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3076F00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₡3 603 126,01</w:t>
            </w:r>
          </w:p>
        </w:tc>
      </w:tr>
      <w:tr w:rsidR="00CB77B7" w:rsidRPr="002976E0" w14:paraId="3D645DE7"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722836D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BCD1C9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6CEAD2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1D5013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739C6B3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52CA7E8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139F2C36"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E73397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57150B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7317FC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7</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100ABB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31C8A04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8BA06A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4FDC17DD"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C6FD5C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lastRenderedPageBreak/>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9691C0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065A94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71C46D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52D5659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5FA81FE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088EDE7F"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98C4F4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6CB2AE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B39589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207E0E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434B240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34B1156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3A6BFF2A"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6BFA6BF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10C43D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E942F0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10</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5DE07A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51D84F4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2657CA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0805E3ED"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C28C8B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3A837B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76E6CA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11</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24A2DB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62C8750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3F3FA76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20745396"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6505B5D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71DE28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08844B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12</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6BFE02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4A06948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97BE10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0872A9BF"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29B7622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B3D690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DF2285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E02C83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5BC7660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0BA307E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27808C6B"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1E6B7C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B258B1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A55A88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32E2AB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4D297DC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BCA35D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2C93950F"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9979C6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857990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39635D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49CA84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68F0EC6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DAB381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6D6E6131"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4CA3E0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DBAB41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E9BA18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38FD93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408BBB9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BA754D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54F92434"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E9391A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E46BF0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B1A6A5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5</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F6DA74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2CB7205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085F8EE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01D5B303"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74EED04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8B8470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088885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0E44EE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41B4863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58E5EC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2EA5BD25"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7E41239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3FF968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F3F744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7</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05C34C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4C60F16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3E1B0BF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17CE2E5C"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27560EC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B82D0E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495D0A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271F46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38BAD31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23FE20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356713FD"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BD54BC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0C8C84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1B8A52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3A4ED6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5934B4F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560FC0D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17414BC2"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E7696B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681DBF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EDFECD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10</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F8CEB3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3C2855E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27540B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0733C4B1"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F0414D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AA03AE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000454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11</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56E5F5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264CE02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6E3F232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65859483"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680D7F2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8D41EF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CB49FC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12</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861878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40992CC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F575C8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55B477DF"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09F4DE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A7BF7A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0D9652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F09DFE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78DEB7B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133AE6C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0B675299"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767917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B44217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FC5155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6D0AA8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3E2A197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01FB4C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23D8A54C"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5D8677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A05F65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1C7D3E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A19012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1C4E5D3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055B8A6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6E18B8FA"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94A2A5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lastRenderedPageBreak/>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D46AA9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B0A2C2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04DC0B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31E63A4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6857099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5A296B14"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57D531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3E8A3F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EE63C8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5</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1ADCB8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2366FAB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0AD79E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66F0EAC2"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1FDBCE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E44AD3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BB5821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D4C101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1A12C9A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5DCEF09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0E48766F"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36AF1C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8C9A52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AD17E7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7</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1EC949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6C0D08B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B15617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1BA2979D"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CF44B4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2F7C8A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6DA099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5AF761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2751668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8D8438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7D53A219"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79F1D4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E3406D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CF62C5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B10943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0614120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B04418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5685BAD2"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C7E9E2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0862EC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6BDAF1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10</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5F29F5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17D8410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5E434A4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37356351"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635CDE2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CC2A20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1CDF08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11</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491681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395366F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FA2E4E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6D107A6A"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62FE0A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 xml:space="preserve">Profesional En Derecho 3B </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5C9884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F7D2AE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12</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FE40BC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₡2 718 733,43</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4AA5AB8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₡901 526,92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50B28E7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₡3 620 260,35</w:t>
            </w:r>
          </w:p>
        </w:tc>
      </w:tr>
      <w:tr w:rsidR="00CB77B7" w:rsidRPr="002976E0" w14:paraId="10FBDCF3"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2C35392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0DD945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F8F751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7</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D8AC2E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₡1 361 460,75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2F63D47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₡451 457,84</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23DA83B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₡1 812 918,59</w:t>
            </w:r>
          </w:p>
        </w:tc>
      </w:tr>
      <w:tr w:rsidR="00CB77B7" w:rsidRPr="002976E0" w14:paraId="4B974284"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2958051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0C8CAC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2190D3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61BC7C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₡3 141 832,50</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62CCC36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₡1 041 825,78</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6470847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₡4 183 658,28</w:t>
            </w:r>
          </w:p>
        </w:tc>
      </w:tr>
      <w:tr w:rsidR="00CB77B7" w:rsidRPr="002976E0" w14:paraId="66EB883F"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4DFA80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33D175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9B52A7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629EF9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₡3 141 832,50</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31DA4D9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₡1 041 825,78</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1EDEDDB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₡4 183 658,28</w:t>
            </w:r>
          </w:p>
        </w:tc>
      </w:tr>
      <w:tr w:rsidR="00CB77B7" w:rsidRPr="002976E0" w14:paraId="33239F0F"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74D6B48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BD8582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5BA207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10</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07B4DE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₡3 141 832,50</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0568F31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₡1 041 825,78</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2641534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₡4 183 658,28</w:t>
            </w:r>
          </w:p>
        </w:tc>
      </w:tr>
      <w:tr w:rsidR="00CB77B7" w:rsidRPr="002976E0" w14:paraId="143E40E2"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7899CFF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FCD69C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65F4F0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11</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168B78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₡3 141 832,50</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3955C86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₡1 041 825,78</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2AF5014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₡4 183 658,28</w:t>
            </w:r>
          </w:p>
        </w:tc>
      </w:tr>
      <w:tr w:rsidR="00CB77B7" w:rsidRPr="002976E0" w14:paraId="01EA047E"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34BD3E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F0D086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20930B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12</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59DA9C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₡3 141 832,50</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2C8708F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₡1 041 825,78</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536FC51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₡4 183 658,28</w:t>
            </w:r>
          </w:p>
        </w:tc>
      </w:tr>
      <w:tr w:rsidR="00CB77B7" w:rsidRPr="002976E0" w14:paraId="226F5FD2"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9BAFB2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542463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A8D63A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11</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D35A00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₡170 200,00</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6D488DD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₡56 438,00</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13759F5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₡226 638,00</w:t>
            </w:r>
          </w:p>
        </w:tc>
      </w:tr>
      <w:tr w:rsidR="00CB77B7" w:rsidRPr="002976E0" w14:paraId="32DE2684"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25BBB52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D20BBE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BD4A17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12</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74366AB" w14:textId="77777777" w:rsidR="00CB77B7" w:rsidRPr="002976E0" w:rsidRDefault="00CB77B7" w:rsidP="00655FEA">
            <w:pPr>
              <w:spacing w:line="276" w:lineRule="auto"/>
              <w:rPr>
                <w:rFonts w:ascii="Arial" w:eastAsia="Arial" w:hAnsi="Arial" w:cs="Arial"/>
                <w:sz w:val="16"/>
                <w:szCs w:val="16"/>
              </w:rPr>
            </w:pPr>
            <w:r w:rsidRPr="002976E0">
              <w:rPr>
                <w:rFonts w:ascii="Arial" w:eastAsia="Arial" w:hAnsi="Arial" w:cs="Arial"/>
                <w:color w:val="000000" w:themeColor="text1"/>
                <w:sz w:val="16"/>
                <w:szCs w:val="16"/>
              </w:rPr>
              <w:t>₡666 094,00</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3FC65B14" w14:textId="77777777" w:rsidR="00CB77B7" w:rsidRPr="002976E0" w:rsidRDefault="00CB77B7" w:rsidP="00655FEA">
            <w:pPr>
              <w:spacing w:line="276" w:lineRule="auto"/>
              <w:rPr>
                <w:rFonts w:ascii="Arial" w:eastAsia="Arial" w:hAnsi="Arial" w:cs="Arial"/>
                <w:sz w:val="16"/>
                <w:szCs w:val="16"/>
              </w:rPr>
            </w:pPr>
            <w:r w:rsidRPr="002976E0">
              <w:rPr>
                <w:rFonts w:ascii="Arial" w:eastAsia="Arial" w:hAnsi="Arial" w:cs="Arial"/>
                <w:color w:val="000000" w:themeColor="text1"/>
                <w:sz w:val="16"/>
                <w:szCs w:val="16"/>
              </w:rPr>
              <w:t>₡220 875,52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37A0E782" w14:textId="77777777" w:rsidR="00CB77B7" w:rsidRPr="002976E0" w:rsidRDefault="00CB77B7" w:rsidP="00655FEA">
            <w:pPr>
              <w:spacing w:after="0"/>
              <w:rPr>
                <w:rFonts w:ascii="Arial" w:hAnsi="Arial" w:cs="Arial"/>
                <w:sz w:val="16"/>
                <w:szCs w:val="16"/>
              </w:rPr>
            </w:pPr>
            <w:r w:rsidRPr="002976E0">
              <w:rPr>
                <w:rFonts w:ascii="Arial" w:eastAsia="Aptos" w:hAnsi="Arial" w:cs="Arial"/>
                <w:color w:val="000000" w:themeColor="text1"/>
                <w:sz w:val="16"/>
                <w:szCs w:val="16"/>
              </w:rPr>
              <w:t>₡886 969,52</w:t>
            </w:r>
          </w:p>
        </w:tc>
      </w:tr>
      <w:tr w:rsidR="00CB77B7" w:rsidRPr="002976E0" w14:paraId="618F5705"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F7869F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9855A8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BEDEEC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1EE92B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₡666 094,00</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1880A1A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₡220 875,52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19C6253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₡886 969,52</w:t>
            </w:r>
          </w:p>
        </w:tc>
      </w:tr>
      <w:tr w:rsidR="00CB77B7" w:rsidRPr="002976E0" w14:paraId="4A5D2116"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30A4E0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D6156D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A4E25B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309B79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₡666 094,00</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76D615F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₡220 875,52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0E14ADD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₡886 969,52</w:t>
            </w:r>
          </w:p>
        </w:tc>
      </w:tr>
      <w:tr w:rsidR="00CB77B7" w:rsidRPr="002976E0" w14:paraId="265D0D92"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71CB33F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B96597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1F1E02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730F01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₡666 094,00</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5B76832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₡220 875,52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6C9189B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₡886 969,52</w:t>
            </w:r>
          </w:p>
        </w:tc>
      </w:tr>
      <w:tr w:rsidR="00CB77B7" w:rsidRPr="002976E0" w14:paraId="47FE4CDA"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ADE56A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lastRenderedPageBreak/>
              <w:t>Asistente Administrativo 3</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EAF42D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4A4542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F3E17E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₡666 094,00</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3C28567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₡220 875,52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28A8AD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₡886 969,52</w:t>
            </w:r>
          </w:p>
        </w:tc>
      </w:tr>
      <w:tr w:rsidR="00CB77B7" w:rsidRPr="002976E0" w14:paraId="50D66D09"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1D717B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3B6B7F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3BCD78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5</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EA426A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₡666 094,00</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7A6B0C9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₡220 875,52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7CEBA8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₡886 969,52</w:t>
            </w:r>
          </w:p>
        </w:tc>
      </w:tr>
      <w:tr w:rsidR="00CB77B7" w:rsidRPr="002976E0" w14:paraId="7BDAF1D9"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D21E1B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7DBFA9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D299B5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03A528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₡666 094,00</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587D7FD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₡220 875,52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619DBFF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₡886 969,52</w:t>
            </w:r>
          </w:p>
        </w:tc>
      </w:tr>
      <w:tr w:rsidR="00CB77B7" w:rsidRPr="002976E0" w14:paraId="493D57DA"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97D00B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B91B2D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F85CE3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7</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B443F1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₡666 094,00</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6435108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₡220 875,52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62C8B7B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₡886 969,52</w:t>
            </w:r>
          </w:p>
        </w:tc>
      </w:tr>
      <w:tr w:rsidR="00CB77B7" w:rsidRPr="002976E0" w14:paraId="77E4B1D9"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16014A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E04DE9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BDC798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430450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₡666 094,00</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2AD514D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₡220 875,52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B8CE97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₡886 969,52</w:t>
            </w:r>
          </w:p>
        </w:tc>
      </w:tr>
      <w:tr w:rsidR="00CB77B7" w:rsidRPr="002976E0" w14:paraId="5C867945"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B87C03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1E553C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5CC88D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2AA376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₡666 094,00</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371C7D6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₡220 875,52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5B04A6F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₡886 969,52</w:t>
            </w:r>
          </w:p>
        </w:tc>
      </w:tr>
      <w:tr w:rsidR="00CB77B7" w:rsidRPr="002976E0" w14:paraId="11E347A5"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2DE72B9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8807D2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44D07B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10</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A2E088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₡666 094,00</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030A892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₡220 875,52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63C49A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₡886 969,52</w:t>
            </w:r>
          </w:p>
        </w:tc>
      </w:tr>
      <w:tr w:rsidR="00CB77B7" w:rsidRPr="002976E0" w14:paraId="4284A86A"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7404E9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9140C4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127478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11</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AEFA9B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₡666 094,00</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274E704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₡220 875,52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0736206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₡886 969,52</w:t>
            </w:r>
          </w:p>
        </w:tc>
      </w:tr>
      <w:tr w:rsidR="00CB77B7" w:rsidRPr="002976E0" w14:paraId="33E5D01D"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763DC46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AA53BE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FF6D5B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12</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B71C96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₡666 094,00</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0748ABC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₡220 875,52</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09F26A5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₡886 969,52</w:t>
            </w:r>
          </w:p>
        </w:tc>
      </w:tr>
      <w:tr w:rsidR="00CB77B7" w:rsidRPr="002976E0" w14:paraId="531B7203"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26DB9D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67EFD4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0C7E2B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F51505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₡2 699 070,35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5D84B70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₡895 006,68</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76D9C8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₡3 594 077,03</w:t>
            </w:r>
          </w:p>
        </w:tc>
      </w:tr>
      <w:tr w:rsidR="00CB77B7" w:rsidRPr="002976E0" w14:paraId="3468943D"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EF1BE0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B14ADD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35E2F5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F4B818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₡2 699 070,35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7EB4550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₡895 006,68</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672FEB7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₡3 594 077,03</w:t>
            </w:r>
          </w:p>
        </w:tc>
      </w:tr>
      <w:tr w:rsidR="00CB77B7" w:rsidRPr="002976E0" w14:paraId="30349837"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2B0BAC7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9E550C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D59284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06A1B8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₡2 699 070,35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51AFFD9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₡895 006,68</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67A1408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₡3 594 077,03</w:t>
            </w:r>
          </w:p>
        </w:tc>
      </w:tr>
      <w:tr w:rsidR="00CB77B7" w:rsidRPr="002976E0" w14:paraId="20F6BCD0"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6CC0396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56783A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F31958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C420DF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₡2 699 070,35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0D1DD5B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₡895 006,68</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C9C3DA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₡3 594 077,03</w:t>
            </w:r>
          </w:p>
        </w:tc>
      </w:tr>
      <w:tr w:rsidR="00CB77B7" w:rsidRPr="002976E0" w14:paraId="3395800F"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4B63C6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E38D24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4E8B05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5</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DC291D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₡2 699 070,35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4C61A57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₡895 006,68</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5915C78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₡3 594 077,03</w:t>
            </w:r>
          </w:p>
        </w:tc>
      </w:tr>
      <w:tr w:rsidR="00CB77B7" w:rsidRPr="002976E0" w14:paraId="1D791918"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95E816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99686D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EBE96D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0AE195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₡2 699 070,35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520FDB7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₡895 006,68</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563B73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₡3 594 077,03</w:t>
            </w:r>
          </w:p>
        </w:tc>
      </w:tr>
      <w:tr w:rsidR="00CB77B7" w:rsidRPr="002976E0" w14:paraId="72DD7CD5"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9C46C3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F7819D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D83951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7</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BFA3F6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₡2 699 070,35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1A5E71C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₡895 006,68</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343F138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₡3 594 077,03</w:t>
            </w:r>
          </w:p>
        </w:tc>
      </w:tr>
      <w:tr w:rsidR="00CB77B7" w:rsidRPr="002976E0" w14:paraId="7F935882"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60AE03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A48093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896C3D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AE4242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₡2 699 070,35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4D4B376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₡895 006,68</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5999E28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₡3 594 077,03</w:t>
            </w:r>
          </w:p>
        </w:tc>
      </w:tr>
      <w:tr w:rsidR="00CB77B7" w:rsidRPr="002976E0" w14:paraId="070CE3E6"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2B777C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37ACD3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91F41C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F2B026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₡2 699 070,35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7007E92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₡895 006,68</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A8979A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₡3 594 077,03</w:t>
            </w:r>
          </w:p>
        </w:tc>
      </w:tr>
      <w:tr w:rsidR="00CB77B7" w:rsidRPr="002976E0" w14:paraId="3DB74076"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48F952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35974D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9E387F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10</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8E3C2E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₡2 699 070,35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44B81BC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₡895 006,68</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660DE28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₡3 594 077,03</w:t>
            </w:r>
          </w:p>
        </w:tc>
      </w:tr>
      <w:tr w:rsidR="00CB77B7" w:rsidRPr="002976E0" w14:paraId="6D450308"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A30C14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B74063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D1FD0D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11</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89A8B3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₡2 699 070,35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1BDB73A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₡895 006,68</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CF1A49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₡3 594 077,03</w:t>
            </w:r>
          </w:p>
        </w:tc>
      </w:tr>
      <w:tr w:rsidR="00CB77B7" w:rsidRPr="002976E0" w14:paraId="1B22513B"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B924E9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lastRenderedPageBreak/>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6DE5E2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BCF1A2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12</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32BC43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₡2 699 070,35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7112DDE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₡895 006,68</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BD7A6A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₡3 594 077,03</w:t>
            </w:r>
          </w:p>
        </w:tc>
      </w:tr>
      <w:tr w:rsidR="00CB77B7" w:rsidRPr="002976E0" w14:paraId="04ACB9DF"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E930D3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A6DD29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234B0C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A6E14B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₡2 699 070,35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4C1E5FB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₡895 006,68</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44ACD2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₡3 594 077,03</w:t>
            </w:r>
          </w:p>
        </w:tc>
      </w:tr>
      <w:tr w:rsidR="00CB77B7" w:rsidRPr="002976E0" w14:paraId="4795300D"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716340A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7B5348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DAD908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68EC20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₡2 699 070,35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7DB6030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₡895 006,68</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A9EC26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₡3 594 077,03</w:t>
            </w:r>
          </w:p>
        </w:tc>
      </w:tr>
      <w:tr w:rsidR="00CB77B7" w:rsidRPr="002976E0" w14:paraId="114E5C3E"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16150D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D682EF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0DD824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CDCD15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₡2 418 898,66</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7E58AD4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₡802 102,27</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2AFB99F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₡3 221 000,93</w:t>
            </w:r>
          </w:p>
        </w:tc>
      </w:tr>
      <w:tr w:rsidR="00CB77B7" w:rsidRPr="002976E0" w14:paraId="457B564C"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635834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DF9081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5B82C0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57DE1E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₡2 699 070,35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29515C0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₡895 006,68</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31452A7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₡3 594 077,03</w:t>
            </w:r>
          </w:p>
        </w:tc>
      </w:tr>
      <w:tr w:rsidR="00CB77B7" w:rsidRPr="002976E0" w14:paraId="08241500"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27AA827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35CF04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F7B42E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5</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6C1EFE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₡2 699 070,35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791D714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₡895 006,68</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98F43A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₡3 594 077,03</w:t>
            </w:r>
          </w:p>
        </w:tc>
      </w:tr>
      <w:tr w:rsidR="00CB77B7" w:rsidRPr="002976E0" w14:paraId="75BCFD16"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6B4649A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285B09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DD5628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E32D48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₡2 418 898,66</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5F1021F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₡802 102,27</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08F3382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₡3 221 000,93</w:t>
            </w:r>
          </w:p>
        </w:tc>
      </w:tr>
      <w:tr w:rsidR="00CB77B7" w:rsidRPr="002976E0" w14:paraId="76E16AD3"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6E46308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5C158E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57D75D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7</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91F32C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₡2 138 726,96</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2CEB6BB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₡709 197,86</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5E90DFA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₡2 847 924,82</w:t>
            </w:r>
          </w:p>
        </w:tc>
      </w:tr>
      <w:tr w:rsidR="00CB77B7" w:rsidRPr="002976E0" w14:paraId="22C680AD"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0CC1A5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11B2E7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AD30B5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D66B66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₡2 138 726,96</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786FCD2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₡709 197,86</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41D4AA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₡2 847 924,82</w:t>
            </w:r>
          </w:p>
        </w:tc>
      </w:tr>
      <w:tr w:rsidR="00CB77B7" w:rsidRPr="002976E0" w14:paraId="72AC5F0F"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4433EB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2CAED5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DFF24A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02DE78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₡2 138 726,96</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4C18A74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₡709 197,86</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68D5F1D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₡2 847 924,82</w:t>
            </w:r>
          </w:p>
        </w:tc>
      </w:tr>
      <w:tr w:rsidR="00CB77B7" w:rsidRPr="002976E0" w14:paraId="4CDD59E8"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9C7AFF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CB792B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9836DF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10</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21E522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₡2 138 726,96</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30428F9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₡709 197,86</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048A68A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₡2 847 924,82</w:t>
            </w:r>
          </w:p>
        </w:tc>
      </w:tr>
      <w:tr w:rsidR="00CB77B7" w:rsidRPr="002976E0" w14:paraId="6B705D83"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62CEFC8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9BBEDA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998716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11</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844ACC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₡2 138 726,96</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2DA444A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₡709 197,86</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11EA7AA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₡2 847 924,82</w:t>
            </w:r>
          </w:p>
        </w:tc>
      </w:tr>
      <w:tr w:rsidR="00CB77B7" w:rsidRPr="002976E0" w14:paraId="4918A82F"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0C06CA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1159C3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5159C8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12</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922BEA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₡2 425 086,16</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64F83F2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₡804 154,03</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229BABC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₡3 229 240,19</w:t>
            </w:r>
          </w:p>
        </w:tc>
      </w:tr>
      <w:tr w:rsidR="00CB77B7" w:rsidRPr="002976E0" w14:paraId="4AF970C9"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1F8FF3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862FF1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8E23FE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ABB1DA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₡2 711 445,35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076D25C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₡899 110,21</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014EE6D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₡3 610 555,56</w:t>
            </w:r>
          </w:p>
        </w:tc>
      </w:tr>
      <w:tr w:rsidR="00CB77B7" w:rsidRPr="002976E0" w14:paraId="098C0804"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E68A3D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F6245B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819A32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A94B3A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₡2 711 445,35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35BD1F7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₡899 110,21</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336D777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₡3 610 555,56</w:t>
            </w:r>
          </w:p>
        </w:tc>
      </w:tr>
      <w:tr w:rsidR="00CB77B7" w:rsidRPr="002976E0" w14:paraId="71707A2D"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C1C2C6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FDFAEE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344AA3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C427D2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₡2 711 445,35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1DC75EF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₡899 110,21</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0492090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₡3 610 555,56</w:t>
            </w:r>
          </w:p>
        </w:tc>
      </w:tr>
      <w:tr w:rsidR="00CB77B7" w:rsidRPr="002976E0" w14:paraId="480238AA"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30BF22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C54B77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90F94D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5CE050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₡2 711 445,35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0BA2A55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₡899 110,21</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9AEF53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₡3 610 555,56</w:t>
            </w:r>
          </w:p>
        </w:tc>
      </w:tr>
      <w:tr w:rsidR="00CB77B7" w:rsidRPr="002976E0" w14:paraId="0FCDF8E6"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844AB0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D60DF4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862EDE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5</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64C9BF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₡2 711 445,35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74083AA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₡899 110,21</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ABF167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₡3 610 555,56</w:t>
            </w:r>
          </w:p>
        </w:tc>
      </w:tr>
      <w:tr w:rsidR="00CB77B7" w:rsidRPr="002976E0" w14:paraId="4ED24328"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6BD25A6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FE3333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A31243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A4649D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₡2 711 445,35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558B6F0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₡899 110,21</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612E788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₡3 610 555,56</w:t>
            </w:r>
          </w:p>
        </w:tc>
      </w:tr>
      <w:tr w:rsidR="00CB77B7" w:rsidRPr="002976E0" w14:paraId="4D708E0E"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7367424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B65809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0031E0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7</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2A5134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₡2 711 445,35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41E2090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₡899 110,21</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178110D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₡3 610 555,56</w:t>
            </w:r>
          </w:p>
        </w:tc>
      </w:tr>
      <w:tr w:rsidR="00CB77B7" w:rsidRPr="002976E0" w14:paraId="74526174"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7206898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lastRenderedPageBreak/>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FD6BCB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C13573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D0651A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₡2 711 445,35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3677E1D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₡899 110,21</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3020C5D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₡3 610 555,56</w:t>
            </w:r>
          </w:p>
        </w:tc>
      </w:tr>
      <w:tr w:rsidR="00CB77B7" w:rsidRPr="002976E0" w14:paraId="63147ADE"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771A09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D2BA27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E03A91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D7B6BE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₡2 711 445,35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42E7DA8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₡899 110,21</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53B85EA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₡3 610 555,56</w:t>
            </w:r>
          </w:p>
        </w:tc>
      </w:tr>
      <w:tr w:rsidR="00CB77B7" w:rsidRPr="002976E0" w14:paraId="15AED9CD"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23BA920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782032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1BF770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10</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94670E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₡2 711 445,35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6E65550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₡899 110,21</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07CFAD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₡3 610 555,56</w:t>
            </w:r>
          </w:p>
        </w:tc>
      </w:tr>
      <w:tr w:rsidR="00CB77B7" w:rsidRPr="002976E0" w14:paraId="342366F8"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6FE657F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2C8F43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24EEF2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11</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93A668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₡2 711 445,35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607CAA2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₡899 110,21</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2997805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₡3 610 555,56</w:t>
            </w:r>
          </w:p>
        </w:tc>
      </w:tr>
      <w:tr w:rsidR="00CB77B7" w:rsidRPr="002976E0" w14:paraId="4F6B2317" w14:textId="77777777" w:rsidTr="00655FEA">
        <w:trPr>
          <w:trHeight w:val="300"/>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D31F802" w14:textId="77777777" w:rsidR="00CB77B7" w:rsidRPr="002976E0" w:rsidRDefault="00CB77B7" w:rsidP="00655FEA">
            <w:pPr>
              <w:spacing w:line="276" w:lineRule="auto"/>
              <w:rPr>
                <w:rFonts w:ascii="Arial" w:hAnsi="Arial" w:cs="Arial"/>
                <w:b/>
                <w:bCs/>
                <w:sz w:val="16"/>
                <w:szCs w:val="16"/>
              </w:rPr>
            </w:pPr>
            <w:r w:rsidRPr="002976E0">
              <w:rPr>
                <w:rFonts w:ascii="Arial" w:hAnsi="Arial" w:cs="Arial"/>
                <w:sz w:val="16"/>
                <w:szCs w:val="16"/>
              </w:rPr>
              <w:t>Profesional en Control Interno</w:t>
            </w:r>
          </w:p>
        </w:tc>
        <w:tc>
          <w:tcPr>
            <w:tcW w:w="1761"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1043C3F" w14:textId="77777777" w:rsidR="00CB77B7" w:rsidRPr="002976E0" w:rsidRDefault="00CB77B7" w:rsidP="00655FEA">
            <w:pPr>
              <w:spacing w:line="276" w:lineRule="auto"/>
              <w:rPr>
                <w:rFonts w:ascii="Arial" w:hAnsi="Arial" w:cs="Arial"/>
                <w:b/>
                <w:bCs/>
                <w:sz w:val="16"/>
                <w:szCs w:val="16"/>
              </w:rPr>
            </w:pPr>
            <w:r w:rsidRPr="002976E0">
              <w:rPr>
                <w:rFonts w:ascii="Arial" w:hAnsi="Arial" w:cs="Arial"/>
                <w:sz w:val="16"/>
                <w:szCs w:val="16"/>
              </w:rPr>
              <w:t>2025</w:t>
            </w:r>
          </w:p>
        </w:tc>
        <w:tc>
          <w:tcPr>
            <w:tcW w:w="683"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A87F65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12</w:t>
            </w:r>
          </w:p>
        </w:tc>
        <w:tc>
          <w:tcPr>
            <w:tcW w:w="1150"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D02E71C" w14:textId="77777777" w:rsidR="00CB77B7" w:rsidRPr="002976E0" w:rsidRDefault="00CB77B7" w:rsidP="00655FEA">
            <w:pPr>
              <w:spacing w:line="276" w:lineRule="auto"/>
              <w:rPr>
                <w:rFonts w:ascii="Arial" w:hAnsi="Arial" w:cs="Arial"/>
                <w:b/>
                <w:bCs/>
                <w:sz w:val="16"/>
                <w:szCs w:val="16"/>
              </w:rPr>
            </w:pPr>
            <w:r w:rsidRPr="002976E0">
              <w:rPr>
                <w:rFonts w:ascii="Arial" w:hAnsi="Arial" w:cs="Arial"/>
                <w:sz w:val="16"/>
                <w:szCs w:val="16"/>
              </w:rPr>
              <w:t>₡2 711 445,35</w:t>
            </w:r>
          </w:p>
        </w:tc>
        <w:tc>
          <w:tcPr>
            <w:tcW w:w="1480" w:type="dxa"/>
            <w:tcBorders>
              <w:top w:val="nil"/>
              <w:left w:val="nil"/>
              <w:bottom w:val="single" w:sz="8" w:space="0" w:color="auto"/>
              <w:right w:val="single" w:sz="8" w:space="0" w:color="auto"/>
            </w:tcBorders>
            <w:noWrap/>
            <w:tcMar>
              <w:top w:w="0" w:type="dxa"/>
              <w:left w:w="108" w:type="dxa"/>
              <w:bottom w:w="0" w:type="dxa"/>
              <w:right w:w="108" w:type="dxa"/>
            </w:tcMar>
            <w:hideMark/>
          </w:tcPr>
          <w:p w14:paraId="73690625" w14:textId="77777777" w:rsidR="00CB77B7" w:rsidRPr="002976E0" w:rsidRDefault="00CB77B7" w:rsidP="00655FEA">
            <w:pPr>
              <w:spacing w:line="276" w:lineRule="auto"/>
              <w:rPr>
                <w:rFonts w:ascii="Arial" w:hAnsi="Arial" w:cs="Arial"/>
                <w:b/>
                <w:bCs/>
                <w:sz w:val="16"/>
                <w:szCs w:val="16"/>
              </w:rPr>
            </w:pPr>
            <w:r w:rsidRPr="002976E0">
              <w:rPr>
                <w:rFonts w:ascii="Arial" w:hAnsi="Arial" w:cs="Arial"/>
                <w:sz w:val="16"/>
                <w:szCs w:val="16"/>
              </w:rPr>
              <w:t>₡899 110,21</w:t>
            </w:r>
          </w:p>
        </w:tc>
        <w:tc>
          <w:tcPr>
            <w:tcW w:w="2067"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1F1DA5B7" w14:textId="77777777" w:rsidR="00CB77B7" w:rsidRPr="002976E0" w:rsidRDefault="00CB77B7" w:rsidP="00655FEA">
            <w:pPr>
              <w:spacing w:line="276" w:lineRule="auto"/>
              <w:rPr>
                <w:rFonts w:ascii="Arial" w:hAnsi="Arial" w:cs="Arial"/>
                <w:b/>
                <w:bCs/>
                <w:sz w:val="16"/>
                <w:szCs w:val="16"/>
              </w:rPr>
            </w:pPr>
            <w:r w:rsidRPr="002976E0">
              <w:rPr>
                <w:rFonts w:ascii="Arial" w:hAnsi="Arial" w:cs="Arial"/>
                <w:sz w:val="16"/>
                <w:szCs w:val="16"/>
              </w:rPr>
              <w:t>₡3 610 555,56</w:t>
            </w:r>
          </w:p>
        </w:tc>
      </w:tr>
      <w:tr w:rsidR="00CB77B7" w:rsidRPr="002976E0" w14:paraId="1ADE444D"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C2DF96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6AC4D7C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C96C97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FBB512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₡3 598 475,36</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302592E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₡1 193 247,70</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2C82395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₡4 791 723,05</w:t>
            </w:r>
          </w:p>
        </w:tc>
      </w:tr>
      <w:tr w:rsidR="00CB77B7" w:rsidRPr="002976E0" w14:paraId="77C6B351"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BEF105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7D51E52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9D1721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313DE7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₡3 598 475,36</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2C4A2E7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₡1 193 247,70</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34E607D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₡4 791 723,05</w:t>
            </w:r>
          </w:p>
        </w:tc>
      </w:tr>
      <w:tr w:rsidR="00CB77B7" w:rsidRPr="002976E0" w14:paraId="4F6B356D"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CDA14D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755DB9C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7AD841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6B1ADE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₡3 598 475,36</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2968D28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₡1 193 247,70</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35606E1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₡4 791 723,05</w:t>
            </w:r>
          </w:p>
        </w:tc>
      </w:tr>
      <w:tr w:rsidR="00CB77B7" w:rsidRPr="002976E0" w14:paraId="249B1656"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EED79B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5763BA5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7EFCF4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5EEC6E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₡3 598 475,36</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24527BE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₡1 193 247,70</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0B67B51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₡4 791 723,05</w:t>
            </w:r>
          </w:p>
        </w:tc>
      </w:tr>
      <w:tr w:rsidR="00CB77B7" w:rsidRPr="002976E0" w14:paraId="0C698A76"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6CB4B90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6C2C49C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A17C66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5</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D22B57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₡3 598 475,36</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379910B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₡1 193 247,70</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06231F0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₡4 791 723,05</w:t>
            </w:r>
          </w:p>
        </w:tc>
      </w:tr>
      <w:tr w:rsidR="00CB77B7" w:rsidRPr="002976E0" w14:paraId="1F8B1E8C"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7F1989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1A7712B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5161C7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C4E281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₡3 598 475,36</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D63E82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₡1 193 247,70</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7CCEAB3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₡4 791 723,05</w:t>
            </w:r>
          </w:p>
        </w:tc>
      </w:tr>
      <w:tr w:rsidR="00CB77B7" w:rsidRPr="002976E0" w14:paraId="6C873F92"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71F91F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512E7D0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F8045E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7</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7064AC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₡3 598 475,36</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770171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₡1 193 247,70</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323313B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₡4 791 723,05</w:t>
            </w:r>
          </w:p>
        </w:tc>
      </w:tr>
      <w:tr w:rsidR="00CB77B7" w:rsidRPr="002976E0" w14:paraId="01342909"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B9EAED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31A5354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9F8FAB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FB650B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₡3 598 475,36</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20432BF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₡1 193 247,70</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4BFB428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₡4 791 723,05</w:t>
            </w:r>
          </w:p>
        </w:tc>
      </w:tr>
      <w:tr w:rsidR="00CB77B7" w:rsidRPr="002976E0" w14:paraId="714C9990"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916F8A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114D722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321783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60ECB3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₡3 598 475,36</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509633D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₡1 193 247,70</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2D50013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₡4 791 723,05</w:t>
            </w:r>
          </w:p>
        </w:tc>
      </w:tr>
      <w:tr w:rsidR="00CB77B7" w:rsidRPr="002976E0" w14:paraId="401657FF"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22AC14B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3EA262A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6AF7BC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10</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52C7CB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₡3 598 475,36</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56B8BF2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₡1 193 247,70</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088A637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₡4 791 723,05</w:t>
            </w:r>
          </w:p>
        </w:tc>
      </w:tr>
      <w:tr w:rsidR="00CB77B7" w:rsidRPr="002976E0" w14:paraId="7E3D8101"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43A98F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470B38E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49416A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11</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03682E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₡3 598 475,35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1648972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₡1 193 247,70</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79DBBF0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₡4 791 723,05</w:t>
            </w:r>
          </w:p>
        </w:tc>
      </w:tr>
      <w:tr w:rsidR="00CB77B7" w:rsidRPr="002976E0" w14:paraId="5307F0BD"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88B0C8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296D93E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BCFE97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12</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23C97A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₡3 598 475,36</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0992D3A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₡1 193 247,70</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60CDD24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₡4 791 723,05</w:t>
            </w:r>
          </w:p>
        </w:tc>
      </w:tr>
      <w:tr w:rsidR="00CB77B7" w:rsidRPr="002976E0" w14:paraId="3F0057B7"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72AB566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321F96A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0E32C4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627898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₡3 189 985,45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55D4983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₡1 057 793,21</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57DFC7C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₡4 247 778,66</w:t>
            </w:r>
          </w:p>
        </w:tc>
      </w:tr>
      <w:tr w:rsidR="00CB77B7" w:rsidRPr="002976E0" w14:paraId="7720A312"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B31DE5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132ADDA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E8574A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0D82A1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₡3 189 985,45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FD399E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₡1 057 793,21</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03C351A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₡4 247 778,66</w:t>
            </w:r>
          </w:p>
        </w:tc>
      </w:tr>
      <w:tr w:rsidR="00CB77B7" w:rsidRPr="002976E0" w14:paraId="026F0D42"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A1CF23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0384C11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6F016B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3A3A33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₡3 189 985,45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07B9A58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₡1 057 793,21</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780F6A5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₡4 247 778,66</w:t>
            </w:r>
          </w:p>
        </w:tc>
      </w:tr>
      <w:tr w:rsidR="00CB77B7" w:rsidRPr="002976E0" w14:paraId="3CFC413A"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795C507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lastRenderedPageBreak/>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658743D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141730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6E6C60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₡3 598 475,36</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2E480FB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₡1 193 247,70</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1D901ED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₡4 791 723,05</w:t>
            </w:r>
          </w:p>
        </w:tc>
      </w:tr>
      <w:tr w:rsidR="00CB77B7" w:rsidRPr="002976E0" w14:paraId="1901D121"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45F121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3E466CF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ECE89A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5</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482E02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₡3 189 985,45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6BDDD28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₡1 057 793,21</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37E2F5F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₡4 247 778,66</w:t>
            </w:r>
          </w:p>
        </w:tc>
      </w:tr>
      <w:tr w:rsidR="00CB77B7" w:rsidRPr="002976E0" w14:paraId="1E979D8D"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75C0A9C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7B3DA8A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77D0B6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32A5EE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₡3 189 985,45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6B88B05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₡1 057 793,21</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75E2F32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₡4 247 778,66</w:t>
            </w:r>
          </w:p>
        </w:tc>
      </w:tr>
      <w:tr w:rsidR="00CB77B7" w:rsidRPr="002976E0" w14:paraId="23B653DC"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983F77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16B9C13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F360FC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7</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8092DD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₡2 781 495,55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6330B9C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₡922 338,72</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5F538F8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₡3 703 834,27</w:t>
            </w:r>
          </w:p>
        </w:tc>
      </w:tr>
      <w:tr w:rsidR="00CB77B7" w:rsidRPr="002976E0" w14:paraId="676480F8"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24BBF7A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5A18047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66FA09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371BC5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₡2 781 495,55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1D543C5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₡922 338,72</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439C89E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₡3 703 834,27</w:t>
            </w:r>
          </w:p>
        </w:tc>
      </w:tr>
      <w:tr w:rsidR="00CB77B7" w:rsidRPr="002976E0" w14:paraId="1DC7D597"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5B4A08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4D80481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D5A98C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7A334B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₡2 781 495,55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3B2A8CC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₡922 338,72</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6A67738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₡3 703 834,27</w:t>
            </w:r>
          </w:p>
        </w:tc>
      </w:tr>
      <w:tr w:rsidR="00CB77B7" w:rsidRPr="002976E0" w14:paraId="7A0B3767"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659C9A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0D994C8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D18C5F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10</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A70153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₡2 781 495,55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8EA891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₡922 338,72</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689A145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₡3 703 834,27</w:t>
            </w:r>
          </w:p>
        </w:tc>
      </w:tr>
      <w:tr w:rsidR="00CB77B7" w:rsidRPr="002976E0" w14:paraId="0577BB4A"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B59568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4D59CA2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8ADABE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11</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9A7FC4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₡2 781 495,55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0C852CD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₡922 338,72</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6C153AA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₡3 703 834,27</w:t>
            </w:r>
          </w:p>
        </w:tc>
      </w:tr>
      <w:tr w:rsidR="00CB77B7" w:rsidRPr="002976E0" w14:paraId="41A5DC34"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D58B65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2F58D54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DFA767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12</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CA0324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₡3 196 172,95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8B6000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₡1 059 844,97</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792CAAE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₡4 256 017,93</w:t>
            </w:r>
          </w:p>
        </w:tc>
      </w:tr>
      <w:tr w:rsidR="00CB77B7" w:rsidRPr="002976E0" w14:paraId="5425F9C3"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2FD80D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2244C30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2FA8DE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121BC4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₡3 610 850,36</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26405A2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₡1 197 351,23</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0DCEDDF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₡4 808 201,58</w:t>
            </w:r>
          </w:p>
        </w:tc>
      </w:tr>
      <w:tr w:rsidR="00CB77B7" w:rsidRPr="002976E0" w14:paraId="5B5A7571"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FEB8E0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1AB544E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720B33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C87733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₡3 610 850,36</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35C981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₡1 197 351,23</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4244902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₡4 808 201,58</w:t>
            </w:r>
          </w:p>
        </w:tc>
      </w:tr>
      <w:tr w:rsidR="00CB77B7" w:rsidRPr="002976E0" w14:paraId="3226C1D4"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8584B0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2E429F9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CF0194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205801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₡3 610 850,36</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180FFC6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₡1 197 351,23</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3851B8A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₡4 808 201,58</w:t>
            </w:r>
          </w:p>
        </w:tc>
      </w:tr>
      <w:tr w:rsidR="00CB77B7" w:rsidRPr="002976E0" w14:paraId="6DCE2EA6"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3E6BAF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159F13C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2C6C42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E5F3C7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₡3 610 850,36</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569EB11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₡1 197 351,23</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20FB8FF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₡4 808 201,58</w:t>
            </w:r>
          </w:p>
        </w:tc>
      </w:tr>
      <w:tr w:rsidR="00CB77B7" w:rsidRPr="002976E0" w14:paraId="709E645B"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9E07A3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53BC3BD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751382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5</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1E3B96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₡3 610 850,35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184BCBA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₡1 197 351,23</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2ECFAFF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₡4 808 201,58</w:t>
            </w:r>
          </w:p>
        </w:tc>
      </w:tr>
      <w:tr w:rsidR="00CB77B7" w:rsidRPr="002976E0" w14:paraId="24179FE6"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77CD7C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5B6F4D6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7F94D4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2163CA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₡3 610 850,35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A211A9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₡1 197 351,23</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630724B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₡4 808 201,58</w:t>
            </w:r>
          </w:p>
        </w:tc>
      </w:tr>
      <w:tr w:rsidR="00CB77B7" w:rsidRPr="002976E0" w14:paraId="1E764B74"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95E0F3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687AE14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D2196B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7</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C9FEB9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₡3 610 850,36</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3E1D8BB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₡1 197 351,23</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0E84F9F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₡4 808 201,58</w:t>
            </w:r>
          </w:p>
        </w:tc>
      </w:tr>
      <w:tr w:rsidR="00CB77B7" w:rsidRPr="002976E0" w14:paraId="2D51B58F"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B3968F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247DDFE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C03253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FB689D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₡0,00</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8D2CA0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₡0,00</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599E69E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₡0,00</w:t>
            </w:r>
          </w:p>
        </w:tc>
      </w:tr>
      <w:tr w:rsidR="00CB77B7" w:rsidRPr="002976E0" w14:paraId="4492CD12"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2AF055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Profesional En Derecho 3B (jefatura)</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7F6CC50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2025</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ACE8E8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13DCE4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₡0,00</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2B1FEE8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₡0,00</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030DD43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₡0,00</w:t>
            </w:r>
          </w:p>
        </w:tc>
      </w:tr>
      <w:tr w:rsidR="00CB77B7" w:rsidRPr="002976E0" w14:paraId="13DE91BB"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ED200E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6978CAA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A0409E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7FC4EC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₡645 711,25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55666DF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₡214 116,64</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5596C3B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₡859 827,89</w:t>
            </w:r>
          </w:p>
        </w:tc>
      </w:tr>
      <w:tr w:rsidR="00CB77B7" w:rsidRPr="002976E0" w14:paraId="6136778A"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C89756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206981F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AAB347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507EC3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₡645 711,25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BFD6B3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₡214 116,64</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4407258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₡859 827,89</w:t>
            </w:r>
          </w:p>
        </w:tc>
      </w:tr>
      <w:tr w:rsidR="00CB77B7" w:rsidRPr="002976E0" w14:paraId="2C7DB36A"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194D36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lastRenderedPageBreak/>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457E1FC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2970D7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7EB3A5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₡645 711,25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2629B50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₡214 116,64</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2911D74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₡859 827,89</w:t>
            </w:r>
          </w:p>
        </w:tc>
      </w:tr>
      <w:tr w:rsidR="00CB77B7" w:rsidRPr="002976E0" w14:paraId="51471C0F"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6D58A87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7D430D6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067241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FDFFB7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₡645 711,25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2EBFDDA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₡214 116,64</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11A7111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₡859 827,89</w:t>
            </w:r>
          </w:p>
        </w:tc>
      </w:tr>
      <w:tr w:rsidR="00CB77B7" w:rsidRPr="002976E0" w14:paraId="3919CCF6"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00C459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61D6790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BEE3D8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5</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DBBA6D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₡645 711,25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22FD039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₡214 116,64</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5F7F7E3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₡859 827,89</w:t>
            </w:r>
          </w:p>
        </w:tc>
      </w:tr>
      <w:tr w:rsidR="00CB77B7" w:rsidRPr="002976E0" w14:paraId="084EEC08"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2DD8D01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71B2AF5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EFE231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6949B3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₡645 711,25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2E129A6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₡214 116,64</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1ABAB8C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₡859 827,89</w:t>
            </w:r>
          </w:p>
        </w:tc>
      </w:tr>
      <w:tr w:rsidR="00CB77B7" w:rsidRPr="002976E0" w14:paraId="4D35B22F"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6C1A48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5DD2B78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7D764A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7</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D3D0D6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₡645 711,25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A37B47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₡214 116,64</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5613B5E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₡859 827,89</w:t>
            </w:r>
          </w:p>
        </w:tc>
      </w:tr>
      <w:tr w:rsidR="00CB77B7" w:rsidRPr="002976E0" w14:paraId="3233F351"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2001A46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7A0D738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1173B3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347C05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₡645 711,25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12AB94B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₡214 116,64</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5B74FDA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₡859 827,89</w:t>
            </w:r>
          </w:p>
        </w:tc>
      </w:tr>
      <w:tr w:rsidR="00CB77B7" w:rsidRPr="002976E0" w14:paraId="2289BE2A"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E0A49B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3BBB8CE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51A8C4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06848FB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₡645 711,25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268AD02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₡214 116,64</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36602C2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₡859 827,89</w:t>
            </w:r>
          </w:p>
        </w:tc>
      </w:tr>
      <w:tr w:rsidR="00CB77B7" w:rsidRPr="002976E0" w14:paraId="3F01DAB7"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951126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563A9A6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143589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10</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FAA382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₡645 711,25</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3039ED5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₡214 116,64</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3952F80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₡859 827,89</w:t>
            </w:r>
          </w:p>
        </w:tc>
      </w:tr>
      <w:tr w:rsidR="00CB77B7" w:rsidRPr="002976E0" w14:paraId="7474C20B"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53084D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7164BDD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0D4A2F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11</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87DF71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₡684 009,37</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537C064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₡226 816,23</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5809364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₡910 825,60</w:t>
            </w:r>
          </w:p>
        </w:tc>
      </w:tr>
      <w:tr w:rsidR="00CB77B7" w:rsidRPr="002976E0" w14:paraId="04FB914C"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E45284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7E27884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2023</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DA507F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12</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F2FF48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₡684 009,37</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DC5092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₡226 816,23</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0AFC1D4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₡910 825,60</w:t>
            </w:r>
          </w:p>
        </w:tc>
      </w:tr>
      <w:tr w:rsidR="00CB77B7" w:rsidRPr="002976E0" w14:paraId="21C4E91E"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201D10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5ABD9B4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6FB4F3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21B731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₡652 103,66</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521BC97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₡216 236,36</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0F0DDC3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₡868 340,02</w:t>
            </w:r>
          </w:p>
        </w:tc>
      </w:tr>
      <w:tr w:rsidR="00CB77B7" w:rsidRPr="002976E0" w14:paraId="7F54B4C3"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A2FE8E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3B06F14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46351A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140BFE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₡684 009,37</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6C0FA06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₡226 816,23</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2E8A00F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₡910 825,60</w:t>
            </w:r>
          </w:p>
        </w:tc>
      </w:tr>
      <w:tr w:rsidR="00CB77B7" w:rsidRPr="002976E0" w14:paraId="077AC0B9"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6FA7884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092444A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F6A259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631D04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₡652 103,67</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3010F2C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₡216 236,36</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153E060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₡868 340,02</w:t>
            </w:r>
          </w:p>
        </w:tc>
      </w:tr>
      <w:tr w:rsidR="00CB77B7" w:rsidRPr="002976E0" w14:paraId="6713B295"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0B401BD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3578445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1E2C3E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3815565"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₡684 009,37</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23B5E88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₡226 816,23</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14A7091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₡910 825,60</w:t>
            </w:r>
          </w:p>
        </w:tc>
      </w:tr>
      <w:tr w:rsidR="00CB77B7" w:rsidRPr="002976E0" w14:paraId="3410A8E9"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79B6DD0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774B8DF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892574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5</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112C410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₡652 103,67</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69C850E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₡216 236,36</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44D4D58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₡868 340,02</w:t>
            </w:r>
          </w:p>
        </w:tc>
      </w:tr>
      <w:tr w:rsidR="00CB77B7" w:rsidRPr="002976E0" w14:paraId="109F4652"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7E2CB8B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14B6A4D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DDF734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055243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₡652 103,67</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1D5BDE4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₡216 236,36</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686BF4E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₡868 340,02</w:t>
            </w:r>
          </w:p>
        </w:tc>
      </w:tr>
      <w:tr w:rsidR="00CB77B7" w:rsidRPr="002976E0" w14:paraId="4E5BBE62"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95969B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0638841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130499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7</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482DFA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₡652 103,66</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5BCB927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₡216 236,36</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2BBEB613"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₡868 340,02</w:t>
            </w:r>
          </w:p>
        </w:tc>
      </w:tr>
      <w:tr w:rsidR="00CB77B7" w:rsidRPr="002976E0" w14:paraId="13E550B5"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30A39A6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0F6660D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59DFDA2"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79180E6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₡620 197,96</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2AEDB4D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₡205 656,48</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7C3EE50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₡825 854,45</w:t>
            </w:r>
          </w:p>
        </w:tc>
      </w:tr>
      <w:tr w:rsidR="00CB77B7" w:rsidRPr="002976E0" w14:paraId="505CCEB6"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5F55D956"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7B7FB12C"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6CBCEBA1"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9</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6A86910"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₡620 197,96</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25D3621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₡205 656,48</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396770BD"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₡825 854,45</w:t>
            </w:r>
          </w:p>
        </w:tc>
      </w:tr>
      <w:tr w:rsidR="00CB77B7" w:rsidRPr="002976E0" w14:paraId="66557A0E"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137303F9"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3E6C117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52E7E4CA"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10</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2541074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₡620 197,96</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4AC200B8"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₡205 656,48</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0FA2745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₡825 854,45</w:t>
            </w:r>
          </w:p>
        </w:tc>
      </w:tr>
      <w:tr w:rsidR="00CB77B7" w:rsidRPr="002976E0" w14:paraId="0B01049A"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7838461F"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lastRenderedPageBreak/>
              <w:t>Asistente Administrativo 3</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hideMark/>
          </w:tcPr>
          <w:p w14:paraId="21E707B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2024</w:t>
            </w: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371F425B"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11</w:t>
            </w: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hideMark/>
          </w:tcPr>
          <w:p w14:paraId="45417F37"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₡372 118,78</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hideMark/>
          </w:tcPr>
          <w:p w14:paraId="7CBA38DE"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₡123 393,89</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hideMark/>
          </w:tcPr>
          <w:p w14:paraId="0F249F54" w14:textId="77777777" w:rsidR="00CB77B7" w:rsidRPr="002976E0" w:rsidRDefault="00CB77B7" w:rsidP="00655FEA">
            <w:pPr>
              <w:spacing w:line="276" w:lineRule="auto"/>
              <w:rPr>
                <w:rFonts w:ascii="Arial" w:hAnsi="Arial" w:cs="Arial"/>
                <w:sz w:val="16"/>
                <w:szCs w:val="16"/>
              </w:rPr>
            </w:pPr>
            <w:r w:rsidRPr="002976E0">
              <w:rPr>
                <w:rFonts w:ascii="Arial" w:hAnsi="Arial" w:cs="Arial"/>
                <w:sz w:val="16"/>
                <w:szCs w:val="16"/>
              </w:rPr>
              <w:t>₡495 512,67</w:t>
            </w:r>
          </w:p>
        </w:tc>
      </w:tr>
      <w:tr w:rsidR="00CB77B7" w:rsidRPr="002976E0" w14:paraId="6A2CF8ED" w14:textId="77777777" w:rsidTr="00655FEA">
        <w:trPr>
          <w:gridAfter w:val="1"/>
          <w:wAfter w:w="53" w:type="dxa"/>
          <w:trHeight w:val="208"/>
        </w:trPr>
        <w:tc>
          <w:tcPr>
            <w:tcW w:w="1833" w:type="dxa"/>
            <w:tcBorders>
              <w:top w:val="nil"/>
              <w:left w:val="single" w:sz="8" w:space="0" w:color="auto"/>
              <w:bottom w:val="single" w:sz="8" w:space="0" w:color="auto"/>
              <w:right w:val="single" w:sz="8" w:space="0" w:color="auto"/>
            </w:tcBorders>
            <w:noWrap/>
            <w:tcMar>
              <w:top w:w="0" w:type="dxa"/>
              <w:left w:w="108" w:type="dxa"/>
              <w:bottom w:w="0" w:type="dxa"/>
              <w:right w:w="108" w:type="dxa"/>
            </w:tcMar>
          </w:tcPr>
          <w:p w14:paraId="411A4C6E" w14:textId="77777777" w:rsidR="00CB77B7" w:rsidRPr="002976E0" w:rsidRDefault="00CB77B7" w:rsidP="00655FEA">
            <w:pPr>
              <w:spacing w:line="276" w:lineRule="auto"/>
              <w:rPr>
                <w:rFonts w:ascii="Arial" w:hAnsi="Arial" w:cs="Arial"/>
                <w:b/>
                <w:bCs/>
                <w:sz w:val="16"/>
                <w:szCs w:val="16"/>
              </w:rPr>
            </w:pPr>
            <w:r w:rsidRPr="002976E0">
              <w:rPr>
                <w:rFonts w:ascii="Arial" w:hAnsi="Arial" w:cs="Arial"/>
                <w:b/>
                <w:bCs/>
                <w:sz w:val="16"/>
                <w:szCs w:val="16"/>
              </w:rPr>
              <w:t xml:space="preserve">Total general </w:t>
            </w:r>
          </w:p>
        </w:tc>
        <w:tc>
          <w:tcPr>
            <w:tcW w:w="1701" w:type="dxa"/>
            <w:tcBorders>
              <w:top w:val="nil"/>
              <w:left w:val="nil"/>
              <w:bottom w:val="single" w:sz="8" w:space="0" w:color="auto"/>
              <w:right w:val="single" w:sz="8" w:space="0" w:color="auto"/>
            </w:tcBorders>
            <w:noWrap/>
            <w:tcMar>
              <w:top w:w="0" w:type="dxa"/>
              <w:left w:w="108" w:type="dxa"/>
              <w:bottom w:w="0" w:type="dxa"/>
              <w:right w:w="108" w:type="dxa"/>
            </w:tcMar>
          </w:tcPr>
          <w:p w14:paraId="28F2F28D" w14:textId="77777777" w:rsidR="00CB77B7" w:rsidRPr="002976E0" w:rsidRDefault="00CB77B7" w:rsidP="00655FEA">
            <w:pPr>
              <w:spacing w:line="276" w:lineRule="auto"/>
              <w:rPr>
                <w:rFonts w:ascii="Arial" w:hAnsi="Arial" w:cs="Arial"/>
                <w:b/>
                <w:bCs/>
                <w:sz w:val="16"/>
                <w:szCs w:val="16"/>
              </w:rPr>
            </w:pPr>
          </w:p>
        </w:tc>
        <w:tc>
          <w:tcPr>
            <w:tcW w:w="709" w:type="dxa"/>
            <w:gridSpan w:val="2"/>
            <w:tcBorders>
              <w:top w:val="nil"/>
              <w:left w:val="nil"/>
              <w:bottom w:val="single" w:sz="8" w:space="0" w:color="auto"/>
              <w:right w:val="single" w:sz="8" w:space="0" w:color="auto"/>
            </w:tcBorders>
            <w:noWrap/>
            <w:tcMar>
              <w:top w:w="0" w:type="dxa"/>
              <w:left w:w="108" w:type="dxa"/>
              <w:bottom w:w="0" w:type="dxa"/>
              <w:right w:w="108" w:type="dxa"/>
            </w:tcMar>
          </w:tcPr>
          <w:p w14:paraId="0B4FD5DB" w14:textId="77777777" w:rsidR="00CB77B7" w:rsidRPr="002976E0" w:rsidRDefault="00CB77B7" w:rsidP="00655FEA">
            <w:pPr>
              <w:spacing w:line="276" w:lineRule="auto"/>
              <w:rPr>
                <w:rFonts w:ascii="Arial" w:hAnsi="Arial" w:cs="Arial"/>
                <w:sz w:val="16"/>
                <w:szCs w:val="16"/>
              </w:rPr>
            </w:pPr>
          </w:p>
        </w:tc>
        <w:tc>
          <w:tcPr>
            <w:tcW w:w="1134" w:type="dxa"/>
            <w:gridSpan w:val="2"/>
            <w:tcBorders>
              <w:top w:val="nil"/>
              <w:left w:val="nil"/>
              <w:bottom w:val="single" w:sz="8" w:space="0" w:color="auto"/>
              <w:right w:val="single" w:sz="8" w:space="0" w:color="auto"/>
            </w:tcBorders>
            <w:noWrap/>
            <w:tcMar>
              <w:top w:w="0" w:type="dxa"/>
              <w:left w:w="108" w:type="dxa"/>
              <w:bottom w:w="0" w:type="dxa"/>
              <w:right w:w="108" w:type="dxa"/>
            </w:tcMar>
          </w:tcPr>
          <w:p w14:paraId="10CBE2BE" w14:textId="77777777" w:rsidR="00CB77B7" w:rsidRPr="002976E0" w:rsidRDefault="00CB77B7" w:rsidP="00655FEA">
            <w:pPr>
              <w:spacing w:line="276" w:lineRule="auto"/>
              <w:rPr>
                <w:rFonts w:ascii="Arial" w:hAnsi="Arial" w:cs="Arial"/>
                <w:b/>
                <w:bCs/>
                <w:sz w:val="16"/>
                <w:szCs w:val="16"/>
              </w:rPr>
            </w:pPr>
            <w:r w:rsidRPr="002976E0">
              <w:rPr>
                <w:rFonts w:ascii="Arial" w:hAnsi="Arial" w:cs="Arial"/>
                <w:b/>
                <w:bCs/>
                <w:sz w:val="16"/>
                <w:szCs w:val="16"/>
              </w:rPr>
              <w:t>₡337 133  720,32</w:t>
            </w:r>
          </w:p>
        </w:tc>
        <w:tc>
          <w:tcPr>
            <w:tcW w:w="1559" w:type="dxa"/>
            <w:gridSpan w:val="3"/>
            <w:tcBorders>
              <w:top w:val="nil"/>
              <w:left w:val="nil"/>
              <w:bottom w:val="single" w:sz="8" w:space="0" w:color="auto"/>
              <w:right w:val="single" w:sz="8" w:space="0" w:color="auto"/>
            </w:tcBorders>
            <w:noWrap/>
            <w:tcMar>
              <w:top w:w="0" w:type="dxa"/>
              <w:left w:w="108" w:type="dxa"/>
              <w:bottom w:w="0" w:type="dxa"/>
              <w:right w:w="108" w:type="dxa"/>
            </w:tcMar>
          </w:tcPr>
          <w:p w14:paraId="78C63EA1" w14:textId="77777777" w:rsidR="00CB77B7" w:rsidRPr="002976E0" w:rsidRDefault="00CB77B7" w:rsidP="00655FEA">
            <w:pPr>
              <w:spacing w:line="276" w:lineRule="auto"/>
              <w:rPr>
                <w:rFonts w:ascii="Arial" w:hAnsi="Arial" w:cs="Arial"/>
                <w:b/>
                <w:bCs/>
                <w:sz w:val="16"/>
                <w:szCs w:val="16"/>
              </w:rPr>
            </w:pPr>
            <w:r w:rsidRPr="002976E0">
              <w:rPr>
                <w:rFonts w:ascii="Arial" w:hAnsi="Arial" w:cs="Arial"/>
                <w:b/>
                <w:bCs/>
                <w:sz w:val="16"/>
                <w:szCs w:val="16"/>
              </w:rPr>
              <w:t>₡111 792 911,22</w:t>
            </w:r>
          </w:p>
        </w:tc>
        <w:tc>
          <w:tcPr>
            <w:tcW w:w="1985" w:type="dxa"/>
            <w:tcBorders>
              <w:top w:val="nil"/>
              <w:left w:val="nil"/>
              <w:bottom w:val="single" w:sz="8" w:space="0" w:color="auto"/>
              <w:right w:val="single" w:sz="8" w:space="0" w:color="auto"/>
            </w:tcBorders>
            <w:noWrap/>
            <w:tcMar>
              <w:top w:w="0" w:type="dxa"/>
              <w:left w:w="108" w:type="dxa"/>
              <w:bottom w:w="0" w:type="dxa"/>
              <w:right w:w="108" w:type="dxa"/>
            </w:tcMar>
          </w:tcPr>
          <w:p w14:paraId="685D9BC0" w14:textId="77777777" w:rsidR="00CB77B7" w:rsidRPr="002976E0" w:rsidRDefault="00CB77B7" w:rsidP="00655FEA">
            <w:pPr>
              <w:spacing w:line="276" w:lineRule="auto"/>
              <w:rPr>
                <w:rFonts w:ascii="Arial" w:hAnsi="Arial" w:cs="Arial"/>
                <w:b/>
                <w:bCs/>
                <w:sz w:val="16"/>
                <w:szCs w:val="16"/>
              </w:rPr>
            </w:pPr>
            <w:r w:rsidRPr="002976E0">
              <w:rPr>
                <w:rFonts w:ascii="Arial" w:hAnsi="Arial" w:cs="Arial"/>
                <w:b/>
                <w:bCs/>
                <w:sz w:val="16"/>
                <w:szCs w:val="16"/>
              </w:rPr>
              <w:t>₡448 926 631,55</w:t>
            </w:r>
          </w:p>
        </w:tc>
      </w:tr>
    </w:tbl>
    <w:p w14:paraId="692DD9B5" w14:textId="77777777" w:rsidR="0024636C" w:rsidRPr="002976E0" w:rsidRDefault="0024636C" w:rsidP="00DB4567">
      <w:pPr>
        <w:spacing w:after="0" w:line="276" w:lineRule="auto"/>
        <w:jc w:val="both"/>
        <w:rPr>
          <w:rFonts w:ascii="Arial" w:hAnsi="Arial" w:cs="Arial"/>
          <w:sz w:val="24"/>
          <w:szCs w:val="24"/>
        </w:rPr>
      </w:pPr>
    </w:p>
    <w:p w14:paraId="74BFDD9C" w14:textId="69FF56C8" w:rsidR="009723BF" w:rsidRPr="002976E0" w:rsidRDefault="00FD3869" w:rsidP="00FD3869">
      <w:pPr>
        <w:pStyle w:val="Ttulo1"/>
        <w:rPr>
          <w:rFonts w:cs="Arial"/>
        </w:rPr>
      </w:pPr>
      <w:r w:rsidRPr="002976E0">
        <w:rPr>
          <w:rFonts w:cs="Arial"/>
        </w:rPr>
        <w:t>50.</w:t>
      </w:r>
      <w:r w:rsidR="009723BF" w:rsidRPr="002976E0">
        <w:rPr>
          <w:rFonts w:cs="Arial"/>
        </w:rPr>
        <w:t xml:space="preserve"> ¿Cuantas denuncias por incumplimiento normativo, conflictos de interés, bajo rendimiento, suspensión de juicios, ausencia de personal y cualesquiera otras irregularidades ha trasladado la Oficina de Cumplimiento a los órganos superiores: Corte Suprema de Justicia y Consejo Superior del Poder Judicial y a los órganos sancionatorios: inspección Judicial, inspección Fiscal, Asuntos Internos del Organismo de Investigacion Judicial? Favor adjuntar los informes de labores de la Oficina de Cumplimiento del Poder Judicial de los tres años anteriores.</w:t>
      </w:r>
    </w:p>
    <w:p w14:paraId="5F9A9238" w14:textId="2E3A9E82" w:rsidR="009723BF" w:rsidRPr="002976E0" w:rsidRDefault="00E96CDA" w:rsidP="00E96CDA">
      <w:pPr>
        <w:spacing w:after="0" w:line="276" w:lineRule="auto"/>
        <w:jc w:val="both"/>
        <w:rPr>
          <w:rFonts w:ascii="Arial" w:hAnsi="Arial" w:cs="Arial"/>
          <w:sz w:val="24"/>
          <w:szCs w:val="24"/>
        </w:rPr>
      </w:pPr>
      <w:r w:rsidRPr="002976E0">
        <w:rPr>
          <w:rFonts w:ascii="Arial" w:hAnsi="Arial" w:cs="Arial"/>
          <w:sz w:val="24"/>
          <w:szCs w:val="24"/>
        </w:rPr>
        <w:t xml:space="preserve">En la </w:t>
      </w:r>
      <w:r w:rsidR="00723579" w:rsidRPr="002976E0">
        <w:rPr>
          <w:rFonts w:ascii="Arial" w:hAnsi="Arial" w:cs="Arial"/>
          <w:sz w:val="24"/>
          <w:szCs w:val="24"/>
        </w:rPr>
        <w:t>Oficina de Cumplimiento del Poder Judicial</w:t>
      </w:r>
      <w:r w:rsidRPr="002976E0">
        <w:rPr>
          <w:rFonts w:ascii="Arial" w:hAnsi="Arial" w:cs="Arial"/>
          <w:sz w:val="24"/>
          <w:szCs w:val="24"/>
        </w:rPr>
        <w:t xml:space="preserve">, </w:t>
      </w:r>
      <w:r w:rsidR="00723579" w:rsidRPr="002976E0">
        <w:rPr>
          <w:rFonts w:ascii="Arial" w:hAnsi="Arial" w:cs="Arial"/>
          <w:sz w:val="24"/>
          <w:szCs w:val="24"/>
        </w:rPr>
        <w:t>no se han recibido denuncias ni información sobre irregularidades vinculadas con bajo rendimiento, suspensión de juicios o ausentismo de personal</w:t>
      </w:r>
      <w:r w:rsidRPr="002976E0">
        <w:rPr>
          <w:rFonts w:ascii="Arial" w:hAnsi="Arial" w:cs="Arial"/>
          <w:sz w:val="24"/>
          <w:szCs w:val="24"/>
        </w:rPr>
        <w:t xml:space="preserve">; toda vez que estas actividades son atendidas por otros órganos de la Administración como por ejemplo la Inspección Judicial o la Dirección de Planificación. </w:t>
      </w:r>
    </w:p>
    <w:p w14:paraId="1111EAC5" w14:textId="77777777" w:rsidR="005C2A35" w:rsidRPr="002976E0" w:rsidRDefault="005C2A35" w:rsidP="005C2A35">
      <w:pPr>
        <w:spacing w:after="0" w:line="276" w:lineRule="auto"/>
        <w:jc w:val="both"/>
        <w:rPr>
          <w:rFonts w:ascii="Arial" w:hAnsi="Arial" w:cs="Arial"/>
          <w:sz w:val="24"/>
          <w:szCs w:val="24"/>
        </w:rPr>
      </w:pPr>
      <w:r w:rsidRPr="002976E0">
        <w:rPr>
          <w:rFonts w:ascii="Arial" w:hAnsi="Arial" w:cs="Arial"/>
          <w:sz w:val="24"/>
          <w:szCs w:val="24"/>
        </w:rPr>
        <w:t xml:space="preserve">Ahora bien, en relación con las cantidades de asuntos relacionados con temas de </w:t>
      </w:r>
    </w:p>
    <w:p w14:paraId="776852A4" w14:textId="77777777" w:rsidR="005C2A35" w:rsidRPr="002976E0" w:rsidRDefault="005C2A35" w:rsidP="005C2A35">
      <w:pPr>
        <w:spacing w:after="0" w:line="276" w:lineRule="auto"/>
        <w:jc w:val="both"/>
        <w:rPr>
          <w:rFonts w:ascii="Arial" w:hAnsi="Arial" w:cs="Arial"/>
          <w:sz w:val="24"/>
          <w:szCs w:val="24"/>
        </w:rPr>
      </w:pPr>
      <w:r w:rsidRPr="002976E0">
        <w:rPr>
          <w:rFonts w:ascii="Arial" w:hAnsi="Arial" w:cs="Arial"/>
          <w:sz w:val="24"/>
          <w:szCs w:val="24"/>
        </w:rPr>
        <w:t>“incumplimiento normativo, conflictos de intereses y otro – de distinta índole a los referidos”, que han sido trasladado a distintas instancias competentes, se procede a aportar el dato:</w:t>
      </w:r>
    </w:p>
    <w:p w14:paraId="2B51817E" w14:textId="77777777" w:rsidR="00621050" w:rsidRPr="002976E0" w:rsidRDefault="00621050" w:rsidP="005C2A35">
      <w:pPr>
        <w:spacing w:after="0" w:line="276" w:lineRule="auto"/>
        <w:jc w:val="both"/>
        <w:rPr>
          <w:rFonts w:ascii="Arial" w:hAnsi="Arial" w:cs="Arial"/>
          <w:sz w:val="24"/>
          <w:szCs w:val="24"/>
        </w:rPr>
      </w:pPr>
    </w:p>
    <w:p w14:paraId="78375DED" w14:textId="77777777" w:rsidR="005C2A35" w:rsidRPr="002976E0" w:rsidRDefault="005C2A35">
      <w:pPr>
        <w:numPr>
          <w:ilvl w:val="0"/>
          <w:numId w:val="27"/>
        </w:numPr>
        <w:spacing w:after="0" w:line="276" w:lineRule="auto"/>
        <w:jc w:val="both"/>
        <w:rPr>
          <w:rFonts w:ascii="Arial" w:hAnsi="Arial" w:cs="Arial"/>
          <w:b/>
          <w:bCs/>
          <w:sz w:val="24"/>
          <w:szCs w:val="24"/>
        </w:rPr>
      </w:pPr>
      <w:r w:rsidRPr="002976E0">
        <w:rPr>
          <w:rFonts w:ascii="Arial" w:hAnsi="Arial" w:cs="Arial"/>
          <w:b/>
          <w:bCs/>
          <w:sz w:val="24"/>
          <w:szCs w:val="24"/>
        </w:rPr>
        <w:t>Remitidos a la Secretaría General de la Corte para Conocimiento de Corte Plena o Consejo Superior (según su competencia):</w:t>
      </w:r>
    </w:p>
    <w:p w14:paraId="6187E034" w14:textId="77777777" w:rsidR="005C2A35" w:rsidRPr="002976E0" w:rsidRDefault="005C2A35" w:rsidP="005C2A35">
      <w:pPr>
        <w:spacing w:after="0" w:line="276" w:lineRule="auto"/>
        <w:ind w:left="720"/>
        <w:jc w:val="both"/>
        <w:rPr>
          <w:rFonts w:ascii="Arial" w:hAnsi="Arial" w:cs="Arial"/>
          <w:b/>
          <w:bCs/>
          <w:sz w:val="24"/>
          <w:szCs w:val="24"/>
        </w:rPr>
      </w:pPr>
    </w:p>
    <w:tbl>
      <w:tblPr>
        <w:tblStyle w:val="Tablaconcuadrcula"/>
        <w:tblW w:w="0" w:type="auto"/>
        <w:tblLook w:val="04A0" w:firstRow="1" w:lastRow="0" w:firstColumn="1" w:lastColumn="0" w:noHBand="0" w:noVBand="1"/>
      </w:tblPr>
      <w:tblGrid>
        <w:gridCol w:w="2905"/>
        <w:gridCol w:w="1243"/>
        <w:gridCol w:w="4680"/>
      </w:tblGrid>
      <w:tr w:rsidR="005C2A35" w:rsidRPr="002976E0" w14:paraId="681A9FAE" w14:textId="77777777" w:rsidTr="005C2A35">
        <w:tc>
          <w:tcPr>
            <w:tcW w:w="2942" w:type="dxa"/>
            <w:shd w:val="clear" w:color="auto" w:fill="002060"/>
          </w:tcPr>
          <w:p w14:paraId="7F1B5324" w14:textId="77777777" w:rsidR="005C2A35" w:rsidRPr="002976E0" w:rsidRDefault="005C2A35" w:rsidP="005C2A35">
            <w:pPr>
              <w:spacing w:line="276" w:lineRule="auto"/>
              <w:jc w:val="center"/>
              <w:rPr>
                <w:rFonts w:ascii="Arial" w:hAnsi="Arial" w:cs="Arial"/>
                <w:b/>
                <w:bCs/>
                <w:sz w:val="24"/>
                <w:szCs w:val="24"/>
              </w:rPr>
            </w:pPr>
            <w:r w:rsidRPr="002976E0">
              <w:rPr>
                <w:rFonts w:ascii="Arial" w:hAnsi="Arial" w:cs="Arial"/>
                <w:b/>
                <w:bCs/>
                <w:sz w:val="24"/>
                <w:szCs w:val="24"/>
              </w:rPr>
              <w:t>Año</w:t>
            </w:r>
          </w:p>
        </w:tc>
        <w:tc>
          <w:tcPr>
            <w:tcW w:w="1164" w:type="dxa"/>
            <w:shd w:val="clear" w:color="auto" w:fill="002060"/>
          </w:tcPr>
          <w:p w14:paraId="56518AA2" w14:textId="77777777" w:rsidR="005C2A35" w:rsidRPr="002976E0" w:rsidRDefault="005C2A35" w:rsidP="005C2A35">
            <w:pPr>
              <w:spacing w:line="276" w:lineRule="auto"/>
              <w:jc w:val="center"/>
              <w:rPr>
                <w:rFonts w:ascii="Arial" w:hAnsi="Arial" w:cs="Arial"/>
                <w:b/>
                <w:bCs/>
                <w:sz w:val="24"/>
                <w:szCs w:val="24"/>
              </w:rPr>
            </w:pPr>
            <w:r w:rsidRPr="002976E0">
              <w:rPr>
                <w:rFonts w:ascii="Arial" w:hAnsi="Arial" w:cs="Arial"/>
                <w:b/>
                <w:bCs/>
                <w:sz w:val="24"/>
                <w:szCs w:val="24"/>
              </w:rPr>
              <w:t>Cantidad</w:t>
            </w:r>
          </w:p>
        </w:tc>
        <w:tc>
          <w:tcPr>
            <w:tcW w:w="4722" w:type="dxa"/>
            <w:shd w:val="clear" w:color="auto" w:fill="002060"/>
          </w:tcPr>
          <w:p w14:paraId="11403AC0" w14:textId="77777777" w:rsidR="005C2A35" w:rsidRPr="002976E0" w:rsidRDefault="005C2A35" w:rsidP="005C2A35">
            <w:pPr>
              <w:spacing w:line="276" w:lineRule="auto"/>
              <w:jc w:val="center"/>
              <w:rPr>
                <w:rFonts w:ascii="Arial" w:hAnsi="Arial" w:cs="Arial"/>
                <w:b/>
                <w:bCs/>
                <w:sz w:val="24"/>
                <w:szCs w:val="24"/>
              </w:rPr>
            </w:pPr>
            <w:r w:rsidRPr="002976E0">
              <w:rPr>
                <w:rFonts w:ascii="Arial" w:hAnsi="Arial" w:cs="Arial"/>
                <w:b/>
                <w:bCs/>
                <w:sz w:val="24"/>
                <w:szCs w:val="24"/>
              </w:rPr>
              <w:t>Tipo de Asunto</w:t>
            </w:r>
          </w:p>
        </w:tc>
      </w:tr>
      <w:tr w:rsidR="005C2A35" w:rsidRPr="002976E0" w14:paraId="030438A3" w14:textId="77777777" w:rsidTr="00655FEA">
        <w:tc>
          <w:tcPr>
            <w:tcW w:w="2942" w:type="dxa"/>
          </w:tcPr>
          <w:p w14:paraId="606CBE6F" w14:textId="335AE3B4"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2023</w:t>
            </w:r>
          </w:p>
        </w:tc>
        <w:tc>
          <w:tcPr>
            <w:tcW w:w="1164" w:type="dxa"/>
          </w:tcPr>
          <w:p w14:paraId="46D29B90"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2</w:t>
            </w:r>
          </w:p>
          <w:p w14:paraId="18A6CB17" w14:textId="77777777" w:rsidR="005C2A35" w:rsidRPr="002976E0" w:rsidRDefault="005C2A35" w:rsidP="005C2A35">
            <w:pPr>
              <w:spacing w:line="276" w:lineRule="auto"/>
              <w:jc w:val="both"/>
              <w:rPr>
                <w:rFonts w:ascii="Arial" w:hAnsi="Arial" w:cs="Arial"/>
                <w:sz w:val="24"/>
                <w:szCs w:val="24"/>
              </w:rPr>
            </w:pPr>
          </w:p>
          <w:p w14:paraId="51C9FAC9"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1</w:t>
            </w:r>
          </w:p>
          <w:p w14:paraId="4CA6CB28" w14:textId="77777777" w:rsidR="005C2A35" w:rsidRPr="002976E0" w:rsidRDefault="005C2A35" w:rsidP="005C2A35">
            <w:pPr>
              <w:spacing w:line="276" w:lineRule="auto"/>
              <w:jc w:val="both"/>
              <w:rPr>
                <w:rFonts w:ascii="Arial" w:hAnsi="Arial" w:cs="Arial"/>
                <w:sz w:val="24"/>
                <w:szCs w:val="24"/>
              </w:rPr>
            </w:pPr>
          </w:p>
          <w:p w14:paraId="35CCAB14"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1</w:t>
            </w:r>
          </w:p>
          <w:p w14:paraId="07CBE72D" w14:textId="77777777" w:rsidR="005C2A35" w:rsidRPr="002976E0" w:rsidRDefault="005C2A35" w:rsidP="005C2A35">
            <w:pPr>
              <w:spacing w:line="276" w:lineRule="auto"/>
              <w:jc w:val="both"/>
              <w:rPr>
                <w:rFonts w:ascii="Arial" w:hAnsi="Arial" w:cs="Arial"/>
                <w:sz w:val="24"/>
                <w:szCs w:val="24"/>
              </w:rPr>
            </w:pPr>
          </w:p>
          <w:p w14:paraId="347052B6"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1</w:t>
            </w:r>
          </w:p>
          <w:p w14:paraId="5421CDC8" w14:textId="77777777" w:rsidR="005C2A35" w:rsidRPr="002976E0" w:rsidRDefault="005C2A35" w:rsidP="005C2A35">
            <w:pPr>
              <w:spacing w:line="276" w:lineRule="auto"/>
              <w:jc w:val="both"/>
              <w:rPr>
                <w:rFonts w:ascii="Arial" w:hAnsi="Arial" w:cs="Arial"/>
                <w:sz w:val="24"/>
                <w:szCs w:val="24"/>
              </w:rPr>
            </w:pPr>
          </w:p>
          <w:p w14:paraId="2FE05E4E" w14:textId="77777777" w:rsidR="005C2A35" w:rsidRPr="002976E0" w:rsidRDefault="005C2A35" w:rsidP="005C2A35">
            <w:pPr>
              <w:spacing w:line="276" w:lineRule="auto"/>
              <w:jc w:val="both"/>
              <w:rPr>
                <w:rFonts w:ascii="Arial" w:hAnsi="Arial" w:cs="Arial"/>
                <w:sz w:val="24"/>
                <w:szCs w:val="24"/>
              </w:rPr>
            </w:pPr>
          </w:p>
          <w:p w14:paraId="4D8E9859"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1</w:t>
            </w:r>
          </w:p>
        </w:tc>
        <w:tc>
          <w:tcPr>
            <w:tcW w:w="4722" w:type="dxa"/>
          </w:tcPr>
          <w:p w14:paraId="72776924"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Gestiones administrativas</w:t>
            </w:r>
          </w:p>
          <w:p w14:paraId="6A098FF9" w14:textId="77777777" w:rsidR="005C2A35" w:rsidRPr="002976E0" w:rsidRDefault="005C2A35" w:rsidP="005C2A35">
            <w:pPr>
              <w:spacing w:line="276" w:lineRule="auto"/>
              <w:jc w:val="both"/>
              <w:rPr>
                <w:rFonts w:ascii="Arial" w:hAnsi="Arial" w:cs="Arial"/>
                <w:sz w:val="24"/>
                <w:szCs w:val="24"/>
              </w:rPr>
            </w:pPr>
          </w:p>
          <w:p w14:paraId="0BE53414"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Cumplimiento normativo</w:t>
            </w:r>
          </w:p>
          <w:p w14:paraId="730B96F7" w14:textId="77777777" w:rsidR="005C2A35" w:rsidRPr="002976E0" w:rsidRDefault="005C2A35" w:rsidP="005C2A35">
            <w:pPr>
              <w:spacing w:line="276" w:lineRule="auto"/>
              <w:jc w:val="both"/>
              <w:rPr>
                <w:rFonts w:ascii="Arial" w:hAnsi="Arial" w:cs="Arial"/>
                <w:sz w:val="24"/>
                <w:szCs w:val="24"/>
              </w:rPr>
            </w:pPr>
          </w:p>
          <w:p w14:paraId="1EAB684F"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Conflictos de interés e incompatibilidades</w:t>
            </w:r>
          </w:p>
          <w:p w14:paraId="30CD6BCD" w14:textId="77777777" w:rsidR="005C2A35" w:rsidRPr="002976E0" w:rsidRDefault="005C2A35" w:rsidP="005C2A35">
            <w:pPr>
              <w:spacing w:line="276" w:lineRule="auto"/>
              <w:jc w:val="both"/>
              <w:rPr>
                <w:rFonts w:ascii="Arial" w:hAnsi="Arial" w:cs="Arial"/>
                <w:sz w:val="24"/>
                <w:szCs w:val="24"/>
              </w:rPr>
            </w:pPr>
          </w:p>
          <w:p w14:paraId="53AD6DCA"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Capacitación, representación y Cooperación institucional</w:t>
            </w:r>
          </w:p>
          <w:p w14:paraId="3F59C1D0" w14:textId="77777777" w:rsidR="005C2A35" w:rsidRPr="002976E0" w:rsidRDefault="005C2A35" w:rsidP="005C2A35">
            <w:pPr>
              <w:spacing w:line="276" w:lineRule="auto"/>
              <w:jc w:val="both"/>
              <w:rPr>
                <w:rFonts w:ascii="Arial" w:hAnsi="Arial" w:cs="Arial"/>
                <w:sz w:val="24"/>
                <w:szCs w:val="24"/>
              </w:rPr>
            </w:pPr>
          </w:p>
          <w:p w14:paraId="716D23D3"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Gestiones confidenciales o sensibles</w:t>
            </w:r>
          </w:p>
        </w:tc>
      </w:tr>
      <w:tr w:rsidR="005C2A35" w:rsidRPr="002976E0" w14:paraId="43460B9F" w14:textId="77777777" w:rsidTr="00655FEA">
        <w:tc>
          <w:tcPr>
            <w:tcW w:w="2942" w:type="dxa"/>
          </w:tcPr>
          <w:p w14:paraId="53FD76BE" w14:textId="40DE48BB"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 xml:space="preserve">2024 </w:t>
            </w:r>
          </w:p>
        </w:tc>
        <w:tc>
          <w:tcPr>
            <w:tcW w:w="1164" w:type="dxa"/>
          </w:tcPr>
          <w:p w14:paraId="3DC13357"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2</w:t>
            </w:r>
          </w:p>
          <w:p w14:paraId="37DB52B1" w14:textId="77777777" w:rsidR="005C2A35" w:rsidRPr="002976E0" w:rsidRDefault="005C2A35" w:rsidP="005C2A35">
            <w:pPr>
              <w:spacing w:line="276" w:lineRule="auto"/>
              <w:jc w:val="both"/>
              <w:rPr>
                <w:rFonts w:ascii="Arial" w:hAnsi="Arial" w:cs="Arial"/>
                <w:sz w:val="24"/>
                <w:szCs w:val="24"/>
              </w:rPr>
            </w:pPr>
          </w:p>
          <w:p w14:paraId="74003214"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2</w:t>
            </w:r>
          </w:p>
          <w:p w14:paraId="468E2B0B" w14:textId="77777777" w:rsidR="005C2A35" w:rsidRPr="002976E0" w:rsidRDefault="005C2A35" w:rsidP="005C2A35">
            <w:pPr>
              <w:spacing w:line="276" w:lineRule="auto"/>
              <w:jc w:val="both"/>
              <w:rPr>
                <w:rFonts w:ascii="Arial" w:hAnsi="Arial" w:cs="Arial"/>
                <w:sz w:val="24"/>
                <w:szCs w:val="24"/>
              </w:rPr>
            </w:pPr>
          </w:p>
          <w:p w14:paraId="57160F8C"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2</w:t>
            </w:r>
          </w:p>
          <w:p w14:paraId="045F63CD"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2</w:t>
            </w:r>
          </w:p>
          <w:p w14:paraId="5A845F33" w14:textId="77777777" w:rsidR="005C2A35" w:rsidRPr="002976E0" w:rsidRDefault="005C2A35" w:rsidP="005C2A35">
            <w:pPr>
              <w:spacing w:line="276" w:lineRule="auto"/>
              <w:jc w:val="both"/>
              <w:rPr>
                <w:rFonts w:ascii="Arial" w:hAnsi="Arial" w:cs="Arial"/>
                <w:sz w:val="24"/>
                <w:szCs w:val="24"/>
              </w:rPr>
            </w:pPr>
          </w:p>
          <w:p w14:paraId="23451C6B"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1</w:t>
            </w:r>
          </w:p>
          <w:p w14:paraId="2D5FF623" w14:textId="77777777" w:rsidR="005C2A35" w:rsidRPr="002976E0" w:rsidRDefault="005C2A35" w:rsidP="005C2A35">
            <w:pPr>
              <w:spacing w:line="276" w:lineRule="auto"/>
              <w:jc w:val="both"/>
              <w:rPr>
                <w:rFonts w:ascii="Arial" w:hAnsi="Arial" w:cs="Arial"/>
                <w:sz w:val="24"/>
                <w:szCs w:val="24"/>
              </w:rPr>
            </w:pPr>
          </w:p>
          <w:p w14:paraId="55725835" w14:textId="77777777" w:rsidR="005C2A35" w:rsidRPr="002976E0" w:rsidRDefault="005C2A35" w:rsidP="005C2A35">
            <w:pPr>
              <w:spacing w:line="276" w:lineRule="auto"/>
              <w:jc w:val="both"/>
              <w:rPr>
                <w:rFonts w:ascii="Arial" w:hAnsi="Arial" w:cs="Arial"/>
                <w:sz w:val="24"/>
                <w:szCs w:val="24"/>
              </w:rPr>
            </w:pPr>
          </w:p>
        </w:tc>
        <w:tc>
          <w:tcPr>
            <w:tcW w:w="4722" w:type="dxa"/>
          </w:tcPr>
          <w:p w14:paraId="1EAECBA3"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lastRenderedPageBreak/>
              <w:t>Cumplimiento normativo</w:t>
            </w:r>
          </w:p>
          <w:p w14:paraId="32C6F2A6" w14:textId="77777777" w:rsidR="005C2A35" w:rsidRPr="002976E0" w:rsidRDefault="005C2A35" w:rsidP="005C2A35">
            <w:pPr>
              <w:spacing w:line="276" w:lineRule="auto"/>
              <w:jc w:val="both"/>
              <w:rPr>
                <w:rFonts w:ascii="Arial" w:hAnsi="Arial" w:cs="Arial"/>
                <w:sz w:val="24"/>
                <w:szCs w:val="24"/>
              </w:rPr>
            </w:pPr>
          </w:p>
          <w:p w14:paraId="15579A42"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Gestión de riesgo de corrupción</w:t>
            </w:r>
          </w:p>
          <w:p w14:paraId="5CC5822F" w14:textId="77777777" w:rsidR="005C2A35" w:rsidRPr="002976E0" w:rsidRDefault="005C2A35" w:rsidP="005C2A35">
            <w:pPr>
              <w:spacing w:line="276" w:lineRule="auto"/>
              <w:jc w:val="both"/>
              <w:rPr>
                <w:rFonts w:ascii="Arial" w:hAnsi="Arial" w:cs="Arial"/>
                <w:sz w:val="24"/>
                <w:szCs w:val="24"/>
              </w:rPr>
            </w:pPr>
          </w:p>
          <w:p w14:paraId="2020255C"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Conflictos de interés e incompatibilidades</w:t>
            </w:r>
          </w:p>
          <w:p w14:paraId="0C45FD90"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Gobernanza y Gobierno judicial</w:t>
            </w:r>
          </w:p>
          <w:p w14:paraId="741D2732" w14:textId="77777777" w:rsidR="005C2A35" w:rsidRPr="002976E0" w:rsidRDefault="005C2A35" w:rsidP="005C2A35">
            <w:pPr>
              <w:spacing w:line="276" w:lineRule="auto"/>
              <w:jc w:val="both"/>
              <w:rPr>
                <w:rFonts w:ascii="Arial" w:hAnsi="Arial" w:cs="Arial"/>
                <w:sz w:val="24"/>
                <w:szCs w:val="24"/>
              </w:rPr>
            </w:pPr>
          </w:p>
          <w:p w14:paraId="1D75979C"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 xml:space="preserve">Gestiones administrativas </w:t>
            </w:r>
          </w:p>
        </w:tc>
      </w:tr>
      <w:tr w:rsidR="005C2A35" w:rsidRPr="002976E0" w14:paraId="3BA0482F" w14:textId="77777777" w:rsidTr="00655FEA">
        <w:tc>
          <w:tcPr>
            <w:tcW w:w="2942" w:type="dxa"/>
          </w:tcPr>
          <w:p w14:paraId="7138A554" w14:textId="2A990DB2"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lastRenderedPageBreak/>
              <w:t>2025</w:t>
            </w:r>
          </w:p>
        </w:tc>
        <w:tc>
          <w:tcPr>
            <w:tcW w:w="1164" w:type="dxa"/>
          </w:tcPr>
          <w:p w14:paraId="252B8E2A"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3</w:t>
            </w:r>
          </w:p>
          <w:p w14:paraId="12F9A479" w14:textId="77777777" w:rsidR="005C2A35" w:rsidRPr="002976E0" w:rsidRDefault="005C2A35" w:rsidP="005C2A35">
            <w:pPr>
              <w:spacing w:line="276" w:lineRule="auto"/>
              <w:jc w:val="both"/>
              <w:rPr>
                <w:rFonts w:ascii="Arial" w:hAnsi="Arial" w:cs="Arial"/>
                <w:sz w:val="24"/>
                <w:szCs w:val="24"/>
              </w:rPr>
            </w:pPr>
          </w:p>
          <w:p w14:paraId="0E2766D0" w14:textId="77777777" w:rsidR="005C2A35" w:rsidRPr="002976E0" w:rsidRDefault="005C2A35" w:rsidP="005C2A35">
            <w:pPr>
              <w:spacing w:line="276" w:lineRule="auto"/>
              <w:jc w:val="both"/>
              <w:rPr>
                <w:rFonts w:ascii="Arial" w:hAnsi="Arial" w:cs="Arial"/>
                <w:sz w:val="24"/>
                <w:szCs w:val="24"/>
              </w:rPr>
            </w:pPr>
          </w:p>
          <w:p w14:paraId="189FFD86"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2</w:t>
            </w:r>
          </w:p>
          <w:p w14:paraId="4CCDCDDA" w14:textId="77777777" w:rsidR="005C2A35" w:rsidRPr="002976E0" w:rsidRDefault="005C2A35" w:rsidP="005C2A35">
            <w:pPr>
              <w:spacing w:line="276" w:lineRule="auto"/>
              <w:jc w:val="both"/>
              <w:rPr>
                <w:rFonts w:ascii="Arial" w:hAnsi="Arial" w:cs="Arial"/>
                <w:sz w:val="24"/>
                <w:szCs w:val="24"/>
              </w:rPr>
            </w:pPr>
          </w:p>
          <w:p w14:paraId="0E5F0BAD"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2</w:t>
            </w:r>
          </w:p>
          <w:p w14:paraId="6F4F9967" w14:textId="77777777" w:rsidR="005C2A35" w:rsidRPr="002976E0" w:rsidRDefault="005C2A35" w:rsidP="005C2A35">
            <w:pPr>
              <w:spacing w:line="276" w:lineRule="auto"/>
              <w:jc w:val="both"/>
              <w:rPr>
                <w:rFonts w:ascii="Arial" w:hAnsi="Arial" w:cs="Arial"/>
                <w:sz w:val="24"/>
                <w:szCs w:val="24"/>
              </w:rPr>
            </w:pPr>
          </w:p>
          <w:p w14:paraId="5BBCEF0A"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2</w:t>
            </w:r>
          </w:p>
          <w:p w14:paraId="7A2B3EC0" w14:textId="77777777" w:rsidR="005C2A35" w:rsidRPr="002976E0" w:rsidRDefault="005C2A35" w:rsidP="005C2A35">
            <w:pPr>
              <w:spacing w:line="276" w:lineRule="auto"/>
              <w:jc w:val="both"/>
              <w:rPr>
                <w:rFonts w:ascii="Arial" w:hAnsi="Arial" w:cs="Arial"/>
                <w:sz w:val="24"/>
                <w:szCs w:val="24"/>
              </w:rPr>
            </w:pPr>
          </w:p>
          <w:p w14:paraId="274B62AE" w14:textId="3CA155B6"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2</w:t>
            </w:r>
          </w:p>
        </w:tc>
        <w:tc>
          <w:tcPr>
            <w:tcW w:w="4722" w:type="dxa"/>
          </w:tcPr>
          <w:p w14:paraId="1215645C"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Capacitación, representación y cooperación institucional</w:t>
            </w:r>
          </w:p>
          <w:p w14:paraId="59B7EB45" w14:textId="77777777" w:rsidR="005C2A35" w:rsidRPr="002976E0" w:rsidRDefault="005C2A35" w:rsidP="005C2A35">
            <w:pPr>
              <w:spacing w:line="276" w:lineRule="auto"/>
              <w:jc w:val="both"/>
              <w:rPr>
                <w:rFonts w:ascii="Arial" w:hAnsi="Arial" w:cs="Arial"/>
                <w:sz w:val="24"/>
                <w:szCs w:val="24"/>
              </w:rPr>
            </w:pPr>
          </w:p>
          <w:p w14:paraId="7FC9ABB3"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Gestión de riesgo de corrupción</w:t>
            </w:r>
          </w:p>
          <w:p w14:paraId="76CCF8F8" w14:textId="77777777" w:rsidR="005C2A35" w:rsidRPr="002976E0" w:rsidRDefault="005C2A35" w:rsidP="005C2A35">
            <w:pPr>
              <w:spacing w:line="276" w:lineRule="auto"/>
              <w:jc w:val="both"/>
              <w:rPr>
                <w:rFonts w:ascii="Arial" w:hAnsi="Arial" w:cs="Arial"/>
                <w:sz w:val="24"/>
                <w:szCs w:val="24"/>
              </w:rPr>
            </w:pPr>
          </w:p>
          <w:p w14:paraId="3078478B"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Conflictos de interés e incompatibilidades</w:t>
            </w:r>
          </w:p>
          <w:p w14:paraId="115D664E" w14:textId="77777777" w:rsidR="005C2A35" w:rsidRPr="002976E0" w:rsidRDefault="005C2A35" w:rsidP="005C2A35">
            <w:pPr>
              <w:spacing w:line="276" w:lineRule="auto"/>
              <w:jc w:val="both"/>
              <w:rPr>
                <w:rFonts w:ascii="Arial" w:hAnsi="Arial" w:cs="Arial"/>
                <w:sz w:val="24"/>
                <w:szCs w:val="24"/>
              </w:rPr>
            </w:pPr>
          </w:p>
          <w:p w14:paraId="472A8AC3"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Gestiones administrativas</w:t>
            </w:r>
          </w:p>
          <w:p w14:paraId="461A3F2B" w14:textId="77777777" w:rsidR="005C2A35" w:rsidRPr="002976E0" w:rsidRDefault="005C2A35" w:rsidP="005C2A35">
            <w:pPr>
              <w:spacing w:line="276" w:lineRule="auto"/>
              <w:jc w:val="both"/>
              <w:rPr>
                <w:rFonts w:ascii="Arial" w:hAnsi="Arial" w:cs="Arial"/>
                <w:sz w:val="24"/>
                <w:szCs w:val="24"/>
              </w:rPr>
            </w:pPr>
          </w:p>
          <w:p w14:paraId="77F636C6"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Transparencia e integridad institucional</w:t>
            </w:r>
          </w:p>
        </w:tc>
      </w:tr>
    </w:tbl>
    <w:p w14:paraId="0C3A88DE" w14:textId="77777777" w:rsidR="00457927" w:rsidRPr="002976E0" w:rsidRDefault="00457927" w:rsidP="00457927">
      <w:pPr>
        <w:spacing w:after="0" w:line="276" w:lineRule="auto"/>
        <w:ind w:left="720"/>
        <w:jc w:val="both"/>
        <w:rPr>
          <w:rFonts w:ascii="Arial" w:hAnsi="Arial" w:cs="Arial"/>
          <w:b/>
          <w:bCs/>
          <w:sz w:val="24"/>
          <w:szCs w:val="24"/>
        </w:rPr>
      </w:pPr>
    </w:p>
    <w:p w14:paraId="43A3FA48" w14:textId="682C72BC" w:rsidR="005C2A35" w:rsidRPr="002976E0" w:rsidRDefault="005C2A35">
      <w:pPr>
        <w:numPr>
          <w:ilvl w:val="0"/>
          <w:numId w:val="27"/>
        </w:numPr>
        <w:spacing w:after="0" w:line="276" w:lineRule="auto"/>
        <w:jc w:val="both"/>
        <w:rPr>
          <w:rFonts w:ascii="Arial" w:hAnsi="Arial" w:cs="Arial"/>
          <w:b/>
          <w:bCs/>
          <w:sz w:val="24"/>
          <w:szCs w:val="24"/>
        </w:rPr>
      </w:pPr>
      <w:r w:rsidRPr="002976E0">
        <w:rPr>
          <w:rFonts w:ascii="Arial" w:hAnsi="Arial" w:cs="Arial"/>
          <w:b/>
          <w:bCs/>
          <w:sz w:val="24"/>
          <w:szCs w:val="24"/>
        </w:rPr>
        <w:t xml:space="preserve">Al tribunal de la inspección: </w:t>
      </w:r>
    </w:p>
    <w:p w14:paraId="14E314DE" w14:textId="77777777" w:rsidR="005C2A35" w:rsidRPr="002976E0" w:rsidRDefault="005C2A35" w:rsidP="005C2A35">
      <w:pPr>
        <w:spacing w:after="0" w:line="276" w:lineRule="auto"/>
        <w:ind w:left="720"/>
        <w:jc w:val="both"/>
        <w:rPr>
          <w:rFonts w:ascii="Arial" w:hAnsi="Arial" w:cs="Arial"/>
          <w:sz w:val="24"/>
          <w:szCs w:val="24"/>
        </w:rPr>
      </w:pPr>
    </w:p>
    <w:tbl>
      <w:tblPr>
        <w:tblStyle w:val="Tablaconcuadrcula"/>
        <w:tblW w:w="0" w:type="auto"/>
        <w:tblLook w:val="04A0" w:firstRow="1" w:lastRow="0" w:firstColumn="1" w:lastColumn="0" w:noHBand="0" w:noVBand="1"/>
      </w:tblPr>
      <w:tblGrid>
        <w:gridCol w:w="2936"/>
        <w:gridCol w:w="1177"/>
        <w:gridCol w:w="4715"/>
      </w:tblGrid>
      <w:tr w:rsidR="005C2A35" w:rsidRPr="002976E0" w14:paraId="1EAAA475" w14:textId="77777777" w:rsidTr="005C2A35">
        <w:tc>
          <w:tcPr>
            <w:tcW w:w="2942" w:type="dxa"/>
            <w:shd w:val="clear" w:color="auto" w:fill="002060"/>
          </w:tcPr>
          <w:p w14:paraId="04C582E3"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Año</w:t>
            </w:r>
          </w:p>
        </w:tc>
        <w:tc>
          <w:tcPr>
            <w:tcW w:w="1164" w:type="dxa"/>
            <w:shd w:val="clear" w:color="auto" w:fill="002060"/>
          </w:tcPr>
          <w:p w14:paraId="283AF311"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Cantidad</w:t>
            </w:r>
          </w:p>
        </w:tc>
        <w:tc>
          <w:tcPr>
            <w:tcW w:w="4722" w:type="dxa"/>
            <w:shd w:val="clear" w:color="auto" w:fill="002060"/>
          </w:tcPr>
          <w:p w14:paraId="788B9A48"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Tipo de Asunto</w:t>
            </w:r>
          </w:p>
        </w:tc>
      </w:tr>
      <w:tr w:rsidR="005C2A35" w:rsidRPr="002976E0" w14:paraId="7294BB18" w14:textId="77777777" w:rsidTr="00655FEA">
        <w:tc>
          <w:tcPr>
            <w:tcW w:w="2942" w:type="dxa"/>
          </w:tcPr>
          <w:p w14:paraId="1373F05A" w14:textId="66A4409E"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2023</w:t>
            </w:r>
          </w:p>
        </w:tc>
        <w:tc>
          <w:tcPr>
            <w:tcW w:w="1164" w:type="dxa"/>
          </w:tcPr>
          <w:p w14:paraId="61D869FC" w14:textId="464FE18A" w:rsidR="005C2A35" w:rsidRPr="002976E0" w:rsidRDefault="005C2A35" w:rsidP="00457927">
            <w:pPr>
              <w:spacing w:line="276" w:lineRule="auto"/>
              <w:jc w:val="center"/>
              <w:rPr>
                <w:rFonts w:ascii="Arial" w:hAnsi="Arial" w:cs="Arial"/>
                <w:sz w:val="24"/>
                <w:szCs w:val="24"/>
              </w:rPr>
            </w:pPr>
            <w:r w:rsidRPr="002976E0">
              <w:rPr>
                <w:rFonts w:ascii="Arial" w:hAnsi="Arial" w:cs="Arial"/>
                <w:sz w:val="24"/>
                <w:szCs w:val="24"/>
              </w:rPr>
              <w:t>0</w:t>
            </w:r>
          </w:p>
        </w:tc>
        <w:tc>
          <w:tcPr>
            <w:tcW w:w="4722" w:type="dxa"/>
          </w:tcPr>
          <w:p w14:paraId="4666D8B7" w14:textId="77777777" w:rsidR="005C2A35" w:rsidRPr="002976E0" w:rsidRDefault="005C2A35" w:rsidP="005C2A35">
            <w:pPr>
              <w:spacing w:line="276" w:lineRule="auto"/>
              <w:jc w:val="both"/>
              <w:rPr>
                <w:rFonts w:ascii="Arial" w:hAnsi="Arial" w:cs="Arial"/>
                <w:sz w:val="24"/>
                <w:szCs w:val="24"/>
              </w:rPr>
            </w:pPr>
          </w:p>
        </w:tc>
      </w:tr>
      <w:tr w:rsidR="005C2A35" w:rsidRPr="002976E0" w14:paraId="00C49C09" w14:textId="77777777" w:rsidTr="00655FEA">
        <w:tc>
          <w:tcPr>
            <w:tcW w:w="2942" w:type="dxa"/>
          </w:tcPr>
          <w:p w14:paraId="4EDA8705" w14:textId="018C3371"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2024</w:t>
            </w:r>
          </w:p>
        </w:tc>
        <w:tc>
          <w:tcPr>
            <w:tcW w:w="1164" w:type="dxa"/>
          </w:tcPr>
          <w:p w14:paraId="307ABC09" w14:textId="77777777" w:rsidR="005C2A35" w:rsidRPr="002976E0" w:rsidRDefault="005C2A35" w:rsidP="00457927">
            <w:pPr>
              <w:spacing w:line="276" w:lineRule="auto"/>
              <w:jc w:val="center"/>
              <w:rPr>
                <w:rFonts w:ascii="Arial" w:hAnsi="Arial" w:cs="Arial"/>
                <w:sz w:val="24"/>
                <w:szCs w:val="24"/>
              </w:rPr>
            </w:pPr>
          </w:p>
          <w:p w14:paraId="6F8C6A5A" w14:textId="77777777" w:rsidR="005C2A35" w:rsidRPr="002976E0" w:rsidRDefault="005C2A35" w:rsidP="00457927">
            <w:pPr>
              <w:spacing w:line="276" w:lineRule="auto"/>
              <w:jc w:val="center"/>
              <w:rPr>
                <w:rFonts w:ascii="Arial" w:hAnsi="Arial" w:cs="Arial"/>
                <w:sz w:val="24"/>
                <w:szCs w:val="24"/>
              </w:rPr>
            </w:pPr>
            <w:r w:rsidRPr="002976E0">
              <w:rPr>
                <w:rFonts w:ascii="Arial" w:hAnsi="Arial" w:cs="Arial"/>
                <w:sz w:val="24"/>
                <w:szCs w:val="24"/>
              </w:rPr>
              <w:t>2</w:t>
            </w:r>
          </w:p>
          <w:p w14:paraId="78D8EAAA" w14:textId="77777777" w:rsidR="005C2A35" w:rsidRPr="002976E0" w:rsidRDefault="005C2A35" w:rsidP="00457927">
            <w:pPr>
              <w:spacing w:line="276" w:lineRule="auto"/>
              <w:jc w:val="center"/>
              <w:rPr>
                <w:rFonts w:ascii="Arial" w:hAnsi="Arial" w:cs="Arial"/>
                <w:sz w:val="24"/>
                <w:szCs w:val="24"/>
              </w:rPr>
            </w:pPr>
          </w:p>
          <w:p w14:paraId="34AF7238" w14:textId="77777777" w:rsidR="005C2A35" w:rsidRPr="002976E0" w:rsidRDefault="005C2A35" w:rsidP="00457927">
            <w:pPr>
              <w:spacing w:line="276" w:lineRule="auto"/>
              <w:jc w:val="center"/>
              <w:rPr>
                <w:rFonts w:ascii="Arial" w:hAnsi="Arial" w:cs="Arial"/>
                <w:sz w:val="24"/>
                <w:szCs w:val="24"/>
              </w:rPr>
            </w:pPr>
            <w:r w:rsidRPr="002976E0">
              <w:rPr>
                <w:rFonts w:ascii="Arial" w:hAnsi="Arial" w:cs="Arial"/>
                <w:sz w:val="24"/>
                <w:szCs w:val="24"/>
              </w:rPr>
              <w:t>2</w:t>
            </w:r>
          </w:p>
          <w:p w14:paraId="49BDAEED" w14:textId="77777777" w:rsidR="005C2A35" w:rsidRPr="002976E0" w:rsidRDefault="005C2A35" w:rsidP="00457927">
            <w:pPr>
              <w:spacing w:line="276" w:lineRule="auto"/>
              <w:jc w:val="center"/>
              <w:rPr>
                <w:rFonts w:ascii="Arial" w:hAnsi="Arial" w:cs="Arial"/>
                <w:sz w:val="24"/>
                <w:szCs w:val="24"/>
              </w:rPr>
            </w:pPr>
          </w:p>
          <w:p w14:paraId="6BBA86EF" w14:textId="3DE3A8AE" w:rsidR="005C2A35" w:rsidRPr="002976E0" w:rsidRDefault="005C2A35" w:rsidP="00457927">
            <w:pPr>
              <w:spacing w:line="276" w:lineRule="auto"/>
              <w:jc w:val="center"/>
              <w:rPr>
                <w:rFonts w:ascii="Arial" w:hAnsi="Arial" w:cs="Arial"/>
                <w:sz w:val="24"/>
                <w:szCs w:val="24"/>
              </w:rPr>
            </w:pPr>
            <w:r w:rsidRPr="002976E0">
              <w:rPr>
                <w:rFonts w:ascii="Arial" w:hAnsi="Arial" w:cs="Arial"/>
                <w:sz w:val="24"/>
                <w:szCs w:val="24"/>
              </w:rPr>
              <w:t>14</w:t>
            </w:r>
          </w:p>
        </w:tc>
        <w:tc>
          <w:tcPr>
            <w:tcW w:w="4722" w:type="dxa"/>
          </w:tcPr>
          <w:p w14:paraId="6DD76EC4" w14:textId="77777777" w:rsidR="005C2A35" w:rsidRPr="002976E0" w:rsidRDefault="005C2A35" w:rsidP="005C2A35">
            <w:pPr>
              <w:spacing w:line="276" w:lineRule="auto"/>
              <w:jc w:val="both"/>
              <w:rPr>
                <w:rFonts w:ascii="Arial" w:hAnsi="Arial" w:cs="Arial"/>
                <w:sz w:val="24"/>
                <w:szCs w:val="24"/>
              </w:rPr>
            </w:pPr>
          </w:p>
          <w:p w14:paraId="7CC13D6D"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Gestión de riesgo de corrupción</w:t>
            </w:r>
          </w:p>
          <w:p w14:paraId="1C5E71EA" w14:textId="77777777" w:rsidR="005C2A35" w:rsidRPr="002976E0" w:rsidRDefault="005C2A35" w:rsidP="005C2A35">
            <w:pPr>
              <w:spacing w:line="276" w:lineRule="auto"/>
              <w:jc w:val="both"/>
              <w:rPr>
                <w:rFonts w:ascii="Arial" w:hAnsi="Arial" w:cs="Arial"/>
                <w:sz w:val="24"/>
                <w:szCs w:val="24"/>
              </w:rPr>
            </w:pPr>
          </w:p>
          <w:p w14:paraId="6E44E676" w14:textId="7777777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Conflictos de interés e incompatibilidades</w:t>
            </w:r>
          </w:p>
          <w:p w14:paraId="644A2F81" w14:textId="77777777" w:rsidR="005C2A35" w:rsidRPr="002976E0" w:rsidRDefault="005C2A35" w:rsidP="005C2A35">
            <w:pPr>
              <w:spacing w:line="276" w:lineRule="auto"/>
              <w:jc w:val="both"/>
              <w:rPr>
                <w:rFonts w:ascii="Arial" w:hAnsi="Arial" w:cs="Arial"/>
                <w:sz w:val="24"/>
                <w:szCs w:val="24"/>
              </w:rPr>
            </w:pPr>
          </w:p>
          <w:p w14:paraId="55DFAB89" w14:textId="2AA2AD6B"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Cumplimiento normativo electoral</w:t>
            </w:r>
          </w:p>
        </w:tc>
      </w:tr>
      <w:tr w:rsidR="005C2A35" w:rsidRPr="002976E0" w14:paraId="502716C7" w14:textId="77777777" w:rsidTr="00045DE2">
        <w:trPr>
          <w:trHeight w:val="336"/>
        </w:trPr>
        <w:tc>
          <w:tcPr>
            <w:tcW w:w="2942" w:type="dxa"/>
          </w:tcPr>
          <w:p w14:paraId="11A2C303" w14:textId="224CBEF7"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2025</w:t>
            </w:r>
          </w:p>
        </w:tc>
        <w:tc>
          <w:tcPr>
            <w:tcW w:w="1164" w:type="dxa"/>
          </w:tcPr>
          <w:p w14:paraId="092DBB71" w14:textId="485CC948" w:rsidR="005C2A35" w:rsidRPr="002976E0" w:rsidRDefault="005C2A35" w:rsidP="00457927">
            <w:pPr>
              <w:spacing w:line="276" w:lineRule="auto"/>
              <w:jc w:val="center"/>
              <w:rPr>
                <w:rFonts w:ascii="Arial" w:hAnsi="Arial" w:cs="Arial"/>
                <w:sz w:val="24"/>
                <w:szCs w:val="24"/>
              </w:rPr>
            </w:pPr>
            <w:r w:rsidRPr="002976E0">
              <w:rPr>
                <w:rFonts w:ascii="Arial" w:hAnsi="Arial" w:cs="Arial"/>
                <w:sz w:val="24"/>
                <w:szCs w:val="24"/>
              </w:rPr>
              <w:t>1</w:t>
            </w:r>
          </w:p>
        </w:tc>
        <w:tc>
          <w:tcPr>
            <w:tcW w:w="4722" w:type="dxa"/>
          </w:tcPr>
          <w:p w14:paraId="58BC7025" w14:textId="080BD0FA" w:rsidR="005C2A35" w:rsidRPr="002976E0" w:rsidRDefault="005C2A35" w:rsidP="005C2A35">
            <w:pPr>
              <w:spacing w:line="276" w:lineRule="auto"/>
              <w:jc w:val="both"/>
              <w:rPr>
                <w:rFonts w:ascii="Arial" w:hAnsi="Arial" w:cs="Arial"/>
                <w:sz w:val="24"/>
                <w:szCs w:val="24"/>
              </w:rPr>
            </w:pPr>
            <w:r w:rsidRPr="002976E0">
              <w:rPr>
                <w:rFonts w:ascii="Arial" w:hAnsi="Arial" w:cs="Arial"/>
                <w:sz w:val="24"/>
                <w:szCs w:val="24"/>
              </w:rPr>
              <w:t>Conflictos de interés e incompatibilidades</w:t>
            </w:r>
          </w:p>
        </w:tc>
      </w:tr>
    </w:tbl>
    <w:p w14:paraId="37751E4E" w14:textId="77777777" w:rsidR="009723BF" w:rsidRPr="002976E0" w:rsidRDefault="009723BF" w:rsidP="00DB4567">
      <w:pPr>
        <w:spacing w:after="0" w:line="276" w:lineRule="auto"/>
        <w:jc w:val="both"/>
        <w:rPr>
          <w:rFonts w:ascii="Arial" w:hAnsi="Arial" w:cs="Arial"/>
          <w:sz w:val="24"/>
          <w:szCs w:val="24"/>
        </w:rPr>
      </w:pPr>
    </w:p>
    <w:p w14:paraId="78DF7F2F" w14:textId="3324E66C" w:rsidR="009723BF" w:rsidRPr="002976E0" w:rsidRDefault="004B3BF5" w:rsidP="00457927">
      <w:pPr>
        <w:spacing w:after="0" w:line="276" w:lineRule="auto"/>
        <w:jc w:val="both"/>
        <w:rPr>
          <w:rFonts w:ascii="Arial" w:hAnsi="Arial" w:cs="Arial"/>
          <w:sz w:val="24"/>
          <w:szCs w:val="24"/>
        </w:rPr>
      </w:pPr>
      <w:r w:rsidRPr="002976E0">
        <w:rPr>
          <w:rFonts w:ascii="Arial" w:hAnsi="Arial" w:cs="Arial"/>
          <w:sz w:val="24"/>
          <w:szCs w:val="24"/>
        </w:rPr>
        <w:t xml:space="preserve">Se adjuntan los informes de labores anuales. </w:t>
      </w:r>
    </w:p>
    <w:p w14:paraId="6FF93204" w14:textId="77777777" w:rsidR="00905507" w:rsidRPr="002976E0" w:rsidRDefault="00905507" w:rsidP="00DB4567">
      <w:pPr>
        <w:spacing w:after="0" w:line="276" w:lineRule="auto"/>
        <w:jc w:val="both"/>
        <w:rPr>
          <w:rFonts w:ascii="Arial" w:hAnsi="Arial" w:cs="Arial"/>
          <w:sz w:val="24"/>
          <w:szCs w:val="24"/>
        </w:rPr>
      </w:pPr>
    </w:p>
    <w:tbl>
      <w:tblPr>
        <w:tblStyle w:val="Tablaconcuadrcula"/>
        <w:tblW w:w="0" w:type="auto"/>
        <w:tblInd w:w="789" w:type="dxa"/>
        <w:tblLook w:val="04A0" w:firstRow="1" w:lastRow="0" w:firstColumn="1" w:lastColumn="0" w:noHBand="0" w:noVBand="1"/>
      </w:tblPr>
      <w:tblGrid>
        <w:gridCol w:w="1696"/>
        <w:gridCol w:w="5558"/>
      </w:tblGrid>
      <w:tr w:rsidR="00621050" w:rsidRPr="002976E0" w14:paraId="488922FC" w14:textId="77777777" w:rsidTr="00C35882">
        <w:trPr>
          <w:trHeight w:val="461"/>
        </w:trPr>
        <w:tc>
          <w:tcPr>
            <w:tcW w:w="1696" w:type="dxa"/>
            <w:shd w:val="clear" w:color="auto" w:fill="1F4E79" w:themeFill="accent5" w:themeFillShade="80"/>
          </w:tcPr>
          <w:p w14:paraId="0422DDB6" w14:textId="77777777" w:rsidR="00621050" w:rsidRPr="002976E0" w:rsidRDefault="00621050" w:rsidP="008D05C7">
            <w:pPr>
              <w:spacing w:line="276" w:lineRule="auto"/>
              <w:jc w:val="center"/>
              <w:rPr>
                <w:rFonts w:ascii="Arial" w:hAnsi="Arial" w:cs="Arial"/>
                <w:b/>
                <w:bCs/>
                <w:color w:val="FFFFFF" w:themeColor="background1"/>
                <w:sz w:val="24"/>
                <w:szCs w:val="24"/>
              </w:rPr>
            </w:pPr>
            <w:r w:rsidRPr="002976E0">
              <w:rPr>
                <w:rFonts w:ascii="Arial" w:hAnsi="Arial" w:cs="Arial"/>
                <w:b/>
                <w:bCs/>
                <w:color w:val="FFFFFF" w:themeColor="background1"/>
                <w:sz w:val="24"/>
                <w:szCs w:val="24"/>
              </w:rPr>
              <w:t>Año</w:t>
            </w:r>
          </w:p>
        </w:tc>
        <w:tc>
          <w:tcPr>
            <w:tcW w:w="5558" w:type="dxa"/>
            <w:shd w:val="clear" w:color="auto" w:fill="1F4E79" w:themeFill="accent5" w:themeFillShade="80"/>
          </w:tcPr>
          <w:p w14:paraId="48A04BCF" w14:textId="77777777" w:rsidR="00621050" w:rsidRPr="002976E0" w:rsidRDefault="00621050" w:rsidP="008D05C7">
            <w:pPr>
              <w:spacing w:line="276" w:lineRule="auto"/>
              <w:jc w:val="center"/>
              <w:rPr>
                <w:rFonts w:ascii="Arial" w:hAnsi="Arial" w:cs="Arial"/>
                <w:b/>
                <w:bCs/>
                <w:color w:val="FFFFFF" w:themeColor="background1"/>
                <w:sz w:val="24"/>
                <w:szCs w:val="24"/>
              </w:rPr>
            </w:pPr>
            <w:r w:rsidRPr="002976E0">
              <w:rPr>
                <w:rFonts w:ascii="Arial" w:hAnsi="Arial" w:cs="Arial"/>
                <w:b/>
                <w:bCs/>
                <w:color w:val="FFFFFF" w:themeColor="background1"/>
                <w:sz w:val="24"/>
                <w:szCs w:val="24"/>
              </w:rPr>
              <w:t>Documento</w:t>
            </w:r>
          </w:p>
        </w:tc>
      </w:tr>
      <w:tr w:rsidR="00621050" w:rsidRPr="002976E0" w14:paraId="743D4F2D" w14:textId="77777777" w:rsidTr="008D05C7">
        <w:trPr>
          <w:trHeight w:val="863"/>
        </w:trPr>
        <w:tc>
          <w:tcPr>
            <w:tcW w:w="1696" w:type="dxa"/>
          </w:tcPr>
          <w:p w14:paraId="500FEEC5" w14:textId="77777777" w:rsidR="00621050" w:rsidRPr="002976E0" w:rsidRDefault="00621050" w:rsidP="008D05C7">
            <w:pPr>
              <w:spacing w:line="276" w:lineRule="auto"/>
              <w:jc w:val="center"/>
              <w:rPr>
                <w:rFonts w:ascii="Arial" w:hAnsi="Arial" w:cs="Arial"/>
                <w:sz w:val="24"/>
                <w:szCs w:val="24"/>
              </w:rPr>
            </w:pPr>
            <w:r w:rsidRPr="002976E0">
              <w:rPr>
                <w:rFonts w:ascii="Arial" w:hAnsi="Arial" w:cs="Arial"/>
                <w:sz w:val="24"/>
                <w:szCs w:val="24"/>
              </w:rPr>
              <w:lastRenderedPageBreak/>
              <w:t>2023</w:t>
            </w:r>
          </w:p>
        </w:tc>
        <w:tc>
          <w:tcPr>
            <w:tcW w:w="5558" w:type="dxa"/>
          </w:tcPr>
          <w:p w14:paraId="0E47D183" w14:textId="77777777" w:rsidR="00621050" w:rsidRPr="002976E0" w:rsidRDefault="00621050" w:rsidP="008D05C7">
            <w:pPr>
              <w:spacing w:line="276" w:lineRule="auto"/>
              <w:jc w:val="center"/>
              <w:rPr>
                <w:rFonts w:ascii="Arial" w:hAnsi="Arial" w:cs="Arial"/>
                <w:sz w:val="24"/>
                <w:szCs w:val="24"/>
              </w:rPr>
            </w:pPr>
            <w:r w:rsidRPr="002976E0">
              <w:rPr>
                <w:rFonts w:ascii="Arial" w:eastAsiaTheme="minorHAnsi" w:hAnsi="Arial" w:cs="Arial"/>
                <w:sz w:val="24"/>
                <w:szCs w:val="24"/>
              </w:rPr>
              <w:object w:dxaOrig="1596" w:dyaOrig="1033" w14:anchorId="36F46EAA">
                <v:shape id="_x0000_i1098" type="#_x0000_t75" style="width:80.15pt;height:51.6pt" o:ole="">
                  <v:imagedata r:id="rId174" o:title=""/>
                </v:shape>
                <o:OLEObject Type="Embed" ProgID="Acrobat.Document.DC" ShapeID="_x0000_i1098" DrawAspect="Icon" ObjectID="_1837341343" r:id="rId175"/>
              </w:object>
            </w:r>
          </w:p>
        </w:tc>
      </w:tr>
      <w:tr w:rsidR="00621050" w:rsidRPr="002976E0" w14:paraId="782D815C" w14:textId="77777777" w:rsidTr="008D05C7">
        <w:trPr>
          <w:trHeight w:val="870"/>
        </w:trPr>
        <w:tc>
          <w:tcPr>
            <w:tcW w:w="1696" w:type="dxa"/>
          </w:tcPr>
          <w:p w14:paraId="6F136137" w14:textId="77777777" w:rsidR="00621050" w:rsidRPr="002976E0" w:rsidRDefault="00621050" w:rsidP="008D05C7">
            <w:pPr>
              <w:spacing w:line="276" w:lineRule="auto"/>
              <w:jc w:val="center"/>
              <w:rPr>
                <w:rFonts w:ascii="Arial" w:hAnsi="Arial" w:cs="Arial"/>
                <w:sz w:val="24"/>
                <w:szCs w:val="24"/>
              </w:rPr>
            </w:pPr>
            <w:r w:rsidRPr="002976E0">
              <w:rPr>
                <w:rFonts w:ascii="Arial" w:hAnsi="Arial" w:cs="Arial"/>
                <w:sz w:val="24"/>
                <w:szCs w:val="24"/>
              </w:rPr>
              <w:t>2024</w:t>
            </w:r>
          </w:p>
        </w:tc>
        <w:tc>
          <w:tcPr>
            <w:tcW w:w="5558" w:type="dxa"/>
          </w:tcPr>
          <w:p w14:paraId="55855C29" w14:textId="77777777" w:rsidR="00621050" w:rsidRPr="002976E0" w:rsidRDefault="00621050" w:rsidP="008D05C7">
            <w:pPr>
              <w:spacing w:line="276" w:lineRule="auto"/>
              <w:jc w:val="center"/>
              <w:rPr>
                <w:rFonts w:ascii="Arial" w:hAnsi="Arial" w:cs="Arial"/>
                <w:sz w:val="24"/>
                <w:szCs w:val="24"/>
              </w:rPr>
            </w:pPr>
            <w:r w:rsidRPr="002976E0">
              <w:rPr>
                <w:rFonts w:ascii="Arial" w:eastAsiaTheme="minorHAnsi" w:hAnsi="Arial" w:cs="Arial"/>
                <w:sz w:val="24"/>
                <w:szCs w:val="24"/>
              </w:rPr>
              <w:object w:dxaOrig="1539" w:dyaOrig="997" w14:anchorId="5A462F12">
                <v:shape id="_x0000_i1099" type="#_x0000_t75" style="width:78.1pt;height:49.6pt" o:ole="">
                  <v:imagedata r:id="rId176" o:title=""/>
                </v:shape>
                <o:OLEObject Type="Embed" ProgID="Acrobat.Document.DC" ShapeID="_x0000_i1099" DrawAspect="Icon" ObjectID="_1837341344" r:id="rId177"/>
              </w:object>
            </w:r>
          </w:p>
        </w:tc>
      </w:tr>
      <w:tr w:rsidR="00621050" w:rsidRPr="002976E0" w14:paraId="576DCE82" w14:textId="77777777" w:rsidTr="008D05C7">
        <w:trPr>
          <w:trHeight w:val="863"/>
        </w:trPr>
        <w:tc>
          <w:tcPr>
            <w:tcW w:w="1696" w:type="dxa"/>
          </w:tcPr>
          <w:p w14:paraId="04C898EB" w14:textId="77777777" w:rsidR="00621050" w:rsidRPr="002976E0" w:rsidRDefault="00621050" w:rsidP="008D05C7">
            <w:pPr>
              <w:spacing w:line="276" w:lineRule="auto"/>
              <w:jc w:val="center"/>
              <w:rPr>
                <w:rFonts w:ascii="Arial" w:hAnsi="Arial" w:cs="Arial"/>
                <w:sz w:val="24"/>
                <w:szCs w:val="24"/>
              </w:rPr>
            </w:pPr>
            <w:r w:rsidRPr="002976E0">
              <w:rPr>
                <w:rFonts w:ascii="Arial" w:hAnsi="Arial" w:cs="Arial"/>
                <w:sz w:val="24"/>
                <w:szCs w:val="24"/>
              </w:rPr>
              <w:t>2025</w:t>
            </w:r>
          </w:p>
        </w:tc>
        <w:tc>
          <w:tcPr>
            <w:tcW w:w="5558" w:type="dxa"/>
          </w:tcPr>
          <w:p w14:paraId="1E9F1177" w14:textId="77777777" w:rsidR="00621050" w:rsidRPr="002976E0" w:rsidRDefault="00621050" w:rsidP="008D05C7">
            <w:pPr>
              <w:spacing w:line="276" w:lineRule="auto"/>
              <w:jc w:val="center"/>
              <w:rPr>
                <w:rFonts w:ascii="Arial" w:hAnsi="Arial" w:cs="Arial"/>
                <w:sz w:val="24"/>
                <w:szCs w:val="24"/>
              </w:rPr>
            </w:pPr>
            <w:r w:rsidRPr="002976E0">
              <w:rPr>
                <w:rFonts w:ascii="Arial" w:eastAsiaTheme="minorHAnsi" w:hAnsi="Arial" w:cs="Arial"/>
                <w:sz w:val="24"/>
                <w:szCs w:val="24"/>
              </w:rPr>
              <w:object w:dxaOrig="1596" w:dyaOrig="1033" w14:anchorId="5188B209">
                <v:shape id="_x0000_i1100" type="#_x0000_t75" style="width:80.15pt;height:51.6pt" o:ole="">
                  <v:imagedata r:id="rId178" o:title=""/>
                </v:shape>
                <o:OLEObject Type="Embed" ProgID="Acrobat.Document.DC" ShapeID="_x0000_i1100" DrawAspect="Icon" ObjectID="_1837341345" r:id="rId179"/>
              </w:object>
            </w:r>
          </w:p>
        </w:tc>
      </w:tr>
    </w:tbl>
    <w:p w14:paraId="50ADDE36" w14:textId="77777777" w:rsidR="009723BF" w:rsidRPr="002976E0" w:rsidRDefault="009723BF" w:rsidP="00DB4567">
      <w:pPr>
        <w:spacing w:after="0" w:line="276" w:lineRule="auto"/>
        <w:jc w:val="both"/>
        <w:rPr>
          <w:rFonts w:ascii="Arial" w:hAnsi="Arial" w:cs="Arial"/>
          <w:sz w:val="24"/>
          <w:szCs w:val="24"/>
        </w:rPr>
      </w:pPr>
    </w:p>
    <w:p w14:paraId="73C19F74" w14:textId="77777777" w:rsidR="00B4642F" w:rsidRDefault="00B4642F" w:rsidP="00DB4567">
      <w:pPr>
        <w:spacing w:after="0" w:line="276" w:lineRule="auto"/>
        <w:jc w:val="both"/>
        <w:rPr>
          <w:rFonts w:ascii="Arial" w:hAnsi="Arial" w:cs="Arial"/>
          <w:sz w:val="24"/>
          <w:szCs w:val="24"/>
        </w:rPr>
      </w:pPr>
    </w:p>
    <w:p w14:paraId="2FB793C7" w14:textId="3A4E9547" w:rsidR="005D4139" w:rsidRPr="002976E0" w:rsidRDefault="009723BF" w:rsidP="00DB4567">
      <w:pPr>
        <w:spacing w:after="0" w:line="276" w:lineRule="auto"/>
        <w:jc w:val="both"/>
        <w:rPr>
          <w:rFonts w:ascii="Arial" w:hAnsi="Arial" w:cs="Arial"/>
          <w:sz w:val="24"/>
          <w:szCs w:val="24"/>
        </w:rPr>
      </w:pPr>
      <w:r w:rsidRPr="002976E0">
        <w:rPr>
          <w:rFonts w:ascii="Arial" w:hAnsi="Arial" w:cs="Arial"/>
          <w:sz w:val="24"/>
          <w:szCs w:val="24"/>
        </w:rPr>
        <w:t xml:space="preserve">Esperamos que la información le sea de utilidad. </w:t>
      </w:r>
    </w:p>
    <w:p w14:paraId="6CDC40F0" w14:textId="77777777" w:rsidR="00B4642F" w:rsidRDefault="00B4642F" w:rsidP="00DB4567">
      <w:pPr>
        <w:spacing w:after="0" w:line="276" w:lineRule="auto"/>
        <w:jc w:val="both"/>
        <w:rPr>
          <w:rFonts w:ascii="Arial" w:hAnsi="Arial" w:cs="Arial"/>
          <w:sz w:val="24"/>
          <w:szCs w:val="24"/>
        </w:rPr>
      </w:pPr>
    </w:p>
    <w:p w14:paraId="14A9A9E9" w14:textId="77777777" w:rsidR="00B4642F" w:rsidRDefault="00B4642F" w:rsidP="00DB4567">
      <w:pPr>
        <w:spacing w:after="0" w:line="276" w:lineRule="auto"/>
        <w:jc w:val="both"/>
        <w:rPr>
          <w:rFonts w:ascii="Arial" w:hAnsi="Arial" w:cs="Arial"/>
          <w:sz w:val="24"/>
          <w:szCs w:val="24"/>
        </w:rPr>
      </w:pPr>
    </w:p>
    <w:p w14:paraId="7A7ED420" w14:textId="58B436DD" w:rsidR="005D4139" w:rsidRPr="002976E0" w:rsidRDefault="00F8672A" w:rsidP="00DB4567">
      <w:pPr>
        <w:spacing w:after="0" w:line="276" w:lineRule="auto"/>
        <w:jc w:val="both"/>
        <w:rPr>
          <w:rFonts w:ascii="Arial" w:hAnsi="Arial" w:cs="Arial"/>
          <w:sz w:val="24"/>
          <w:szCs w:val="24"/>
        </w:rPr>
      </w:pPr>
      <w:r w:rsidRPr="002976E0">
        <w:rPr>
          <w:rFonts w:ascii="Arial" w:hAnsi="Arial" w:cs="Arial"/>
          <w:sz w:val="24"/>
          <w:szCs w:val="24"/>
        </w:rPr>
        <w:t xml:space="preserve">Con toda consideración, </w:t>
      </w:r>
    </w:p>
    <w:p w14:paraId="79511B22" w14:textId="77777777" w:rsidR="003E3523" w:rsidRDefault="003E3523" w:rsidP="00DB4567">
      <w:pPr>
        <w:spacing w:after="0" w:line="276" w:lineRule="auto"/>
        <w:jc w:val="both"/>
        <w:rPr>
          <w:rFonts w:ascii="Arial" w:hAnsi="Arial" w:cs="Arial"/>
          <w:sz w:val="24"/>
          <w:szCs w:val="24"/>
        </w:rPr>
      </w:pPr>
    </w:p>
    <w:p w14:paraId="5F7B96F8" w14:textId="77777777" w:rsidR="00B4642F" w:rsidRDefault="00B4642F" w:rsidP="00DB4567">
      <w:pPr>
        <w:spacing w:after="0" w:line="276" w:lineRule="auto"/>
        <w:jc w:val="both"/>
        <w:rPr>
          <w:rFonts w:ascii="Arial" w:hAnsi="Arial" w:cs="Arial"/>
          <w:sz w:val="24"/>
          <w:szCs w:val="24"/>
        </w:rPr>
      </w:pPr>
    </w:p>
    <w:p w14:paraId="1D4E3F23" w14:textId="77777777" w:rsidR="00B4642F" w:rsidRDefault="00B4642F" w:rsidP="00DB4567">
      <w:pPr>
        <w:spacing w:after="0" w:line="276" w:lineRule="auto"/>
        <w:jc w:val="both"/>
        <w:rPr>
          <w:rFonts w:ascii="Arial" w:hAnsi="Arial" w:cs="Arial"/>
          <w:sz w:val="24"/>
          <w:szCs w:val="24"/>
        </w:rPr>
      </w:pPr>
    </w:p>
    <w:p w14:paraId="0C65D387" w14:textId="77777777" w:rsidR="00B4642F" w:rsidRDefault="00B4642F" w:rsidP="00DB4567">
      <w:pPr>
        <w:spacing w:after="0" w:line="276" w:lineRule="auto"/>
        <w:jc w:val="both"/>
        <w:rPr>
          <w:rFonts w:ascii="Arial" w:hAnsi="Arial" w:cs="Arial"/>
          <w:sz w:val="24"/>
          <w:szCs w:val="24"/>
        </w:rPr>
      </w:pPr>
    </w:p>
    <w:p w14:paraId="31D10236" w14:textId="77777777" w:rsidR="00B4642F" w:rsidRPr="002976E0" w:rsidRDefault="00B4642F" w:rsidP="00DB4567">
      <w:pPr>
        <w:spacing w:after="0" w:line="276" w:lineRule="auto"/>
        <w:jc w:val="both"/>
        <w:rPr>
          <w:rFonts w:ascii="Arial" w:hAnsi="Arial" w:cs="Arial"/>
          <w:sz w:val="24"/>
          <w:szCs w:val="24"/>
        </w:rPr>
      </w:pPr>
    </w:p>
    <w:p w14:paraId="12BA0FFF" w14:textId="77777777" w:rsidR="00F8672A" w:rsidRPr="002976E0" w:rsidRDefault="00F8672A" w:rsidP="00DB4567">
      <w:pPr>
        <w:spacing w:after="0" w:line="276" w:lineRule="auto"/>
        <w:jc w:val="center"/>
        <w:rPr>
          <w:rFonts w:ascii="Arial" w:hAnsi="Arial" w:cs="Arial"/>
          <w:sz w:val="24"/>
          <w:szCs w:val="24"/>
        </w:rPr>
      </w:pPr>
      <w:r w:rsidRPr="002976E0">
        <w:rPr>
          <w:rFonts w:ascii="Arial" w:hAnsi="Arial" w:cs="Arial"/>
          <w:sz w:val="24"/>
          <w:szCs w:val="24"/>
        </w:rPr>
        <w:t>_______________________</w:t>
      </w:r>
    </w:p>
    <w:p w14:paraId="070457B9" w14:textId="77777777" w:rsidR="00F8672A" w:rsidRPr="002976E0" w:rsidRDefault="00F8672A" w:rsidP="00DB4567">
      <w:pPr>
        <w:spacing w:after="0" w:line="276" w:lineRule="auto"/>
        <w:jc w:val="center"/>
        <w:rPr>
          <w:rFonts w:ascii="Arial" w:hAnsi="Arial" w:cs="Arial"/>
          <w:sz w:val="24"/>
          <w:szCs w:val="24"/>
        </w:rPr>
      </w:pPr>
      <w:r w:rsidRPr="002976E0">
        <w:rPr>
          <w:rFonts w:ascii="Arial" w:hAnsi="Arial" w:cs="Arial"/>
          <w:sz w:val="24"/>
          <w:szCs w:val="24"/>
        </w:rPr>
        <w:t>M.Sc. Róger Mata Brenes</w:t>
      </w:r>
    </w:p>
    <w:p w14:paraId="4CA5FC85" w14:textId="77777777" w:rsidR="00F8672A" w:rsidRPr="002976E0" w:rsidRDefault="00F8672A" w:rsidP="00DB4567">
      <w:pPr>
        <w:spacing w:after="0" w:line="276" w:lineRule="auto"/>
        <w:jc w:val="center"/>
        <w:rPr>
          <w:rFonts w:ascii="Arial" w:hAnsi="Arial" w:cs="Arial"/>
          <w:sz w:val="24"/>
          <w:szCs w:val="24"/>
        </w:rPr>
      </w:pPr>
      <w:r w:rsidRPr="002976E0">
        <w:rPr>
          <w:rFonts w:ascii="Arial" w:hAnsi="Arial" w:cs="Arial"/>
          <w:sz w:val="24"/>
          <w:szCs w:val="24"/>
        </w:rPr>
        <w:t>Director</w:t>
      </w:r>
    </w:p>
    <w:p w14:paraId="16D54985" w14:textId="77777777" w:rsidR="00F8672A" w:rsidRPr="002976E0" w:rsidRDefault="00F8672A" w:rsidP="00DB4567">
      <w:pPr>
        <w:spacing w:after="0" w:line="276" w:lineRule="auto"/>
        <w:jc w:val="center"/>
        <w:rPr>
          <w:rFonts w:ascii="Arial" w:hAnsi="Arial" w:cs="Arial"/>
          <w:sz w:val="24"/>
          <w:szCs w:val="24"/>
        </w:rPr>
      </w:pPr>
      <w:r w:rsidRPr="002976E0">
        <w:rPr>
          <w:rFonts w:ascii="Arial" w:hAnsi="Arial" w:cs="Arial"/>
          <w:sz w:val="24"/>
          <w:szCs w:val="24"/>
        </w:rPr>
        <w:t xml:space="preserve">Despacho de la Presidencia </w:t>
      </w:r>
    </w:p>
    <w:p w14:paraId="1BFC9CD3" w14:textId="086BB889" w:rsidR="003446C5" w:rsidRPr="00657AF9" w:rsidRDefault="00F8672A" w:rsidP="00457927">
      <w:pPr>
        <w:spacing w:after="0" w:line="276" w:lineRule="auto"/>
        <w:jc w:val="center"/>
        <w:rPr>
          <w:rFonts w:ascii="Arial" w:hAnsi="Arial" w:cs="Arial"/>
          <w:sz w:val="24"/>
          <w:szCs w:val="24"/>
          <w:lang w:val="pt-PT"/>
        </w:rPr>
      </w:pPr>
      <w:r w:rsidRPr="002976E0">
        <w:rPr>
          <w:rFonts w:ascii="Arial" w:hAnsi="Arial" w:cs="Arial"/>
          <w:sz w:val="24"/>
          <w:szCs w:val="24"/>
          <w:lang w:val="pt-PT"/>
        </w:rPr>
        <w:t>Corte Suprema de Justicia</w:t>
      </w:r>
    </w:p>
    <w:sectPr w:rsidR="003446C5" w:rsidRPr="00657AF9" w:rsidSect="0015673D">
      <w:headerReference w:type="default" r:id="rId180"/>
      <w:footerReference w:type="default" r:id="rId181"/>
      <w:pgSz w:w="12240" w:h="15840"/>
      <w:pgMar w:top="1702"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77F22C" w14:textId="77777777" w:rsidR="00D646B7" w:rsidRDefault="00D646B7" w:rsidP="005F51FA">
      <w:pPr>
        <w:spacing w:after="0" w:line="240" w:lineRule="auto"/>
      </w:pPr>
      <w:r>
        <w:separator/>
      </w:r>
    </w:p>
  </w:endnote>
  <w:endnote w:type="continuationSeparator" w:id="0">
    <w:p w14:paraId="34A0AFF4" w14:textId="77777777" w:rsidR="00D646B7" w:rsidRDefault="00D646B7" w:rsidP="005F51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35551660"/>
      <w:docPartObj>
        <w:docPartGallery w:val="Page Numbers (Bottom of Page)"/>
        <w:docPartUnique/>
      </w:docPartObj>
    </w:sdtPr>
    <w:sdtContent>
      <w:sdt>
        <w:sdtPr>
          <w:id w:val="-1769616900"/>
          <w:docPartObj>
            <w:docPartGallery w:val="Page Numbers (Top of Page)"/>
            <w:docPartUnique/>
          </w:docPartObj>
        </w:sdtPr>
        <w:sdtContent>
          <w:p w14:paraId="6314C893" w14:textId="4BE664AF" w:rsidR="00F168FE" w:rsidRDefault="00F168FE">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lang w:val="es-ES"/>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lang w:val="es-ES"/>
              </w:rPr>
              <w:t>2</w:t>
            </w:r>
            <w:r>
              <w:rPr>
                <w:b/>
                <w:bCs/>
                <w:sz w:val="24"/>
                <w:szCs w:val="24"/>
              </w:rPr>
              <w:fldChar w:fldCharType="end"/>
            </w:r>
          </w:p>
        </w:sdtContent>
      </w:sdt>
    </w:sdtContent>
  </w:sdt>
  <w:p w14:paraId="1950F3EF" w14:textId="77777777" w:rsidR="005F51FA" w:rsidRPr="005F51FA" w:rsidRDefault="005F51FA">
    <w:pPr>
      <w:pStyle w:val="Piedepgina"/>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B248E9" w14:textId="77777777" w:rsidR="00D646B7" w:rsidRDefault="00D646B7" w:rsidP="005F51FA">
      <w:pPr>
        <w:spacing w:after="0" w:line="240" w:lineRule="auto"/>
      </w:pPr>
      <w:r>
        <w:separator/>
      </w:r>
    </w:p>
  </w:footnote>
  <w:footnote w:type="continuationSeparator" w:id="0">
    <w:p w14:paraId="1363D1DA" w14:textId="77777777" w:rsidR="00D646B7" w:rsidRDefault="00D646B7" w:rsidP="005F51FA">
      <w:pPr>
        <w:spacing w:after="0" w:line="240" w:lineRule="auto"/>
      </w:pPr>
      <w:r>
        <w:continuationSeparator/>
      </w:r>
    </w:p>
  </w:footnote>
  <w:footnote w:id="1">
    <w:p w14:paraId="3E7E88C0" w14:textId="725CD4F7" w:rsidR="0077264F" w:rsidRPr="0077264F" w:rsidRDefault="0077264F">
      <w:pPr>
        <w:pStyle w:val="Textonotapie"/>
        <w:rPr>
          <w:lang w:val="es-MX"/>
        </w:rPr>
      </w:pPr>
      <w:r>
        <w:rPr>
          <w:rStyle w:val="Refdenotaalpie"/>
        </w:rPr>
        <w:footnoteRef/>
      </w:r>
      <w:r>
        <w:t xml:space="preserve"> </w:t>
      </w:r>
      <w:r w:rsidRPr="0077264F">
        <w:t>Ley N° 10.379</w:t>
      </w:r>
      <w:r>
        <w:t xml:space="preserve">: </w:t>
      </w:r>
      <w:r w:rsidRPr="0077264F">
        <w:t>Autoriza la celebración de sesiones virtuales a los Órganos Colegiados de la Administración Pública</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A0C2A" w14:textId="5519FFE9" w:rsidR="002D1874" w:rsidRDefault="002D1874">
    <w:pPr>
      <w:pStyle w:val="Encabezado"/>
    </w:pPr>
    <w:r>
      <w:rPr>
        <w:noProof/>
      </w:rPr>
      <w:drawing>
        <wp:anchor distT="0" distB="0" distL="114300" distR="114300" simplePos="0" relativeHeight="251659264" behindDoc="0" locked="0" layoutInCell="1" allowOverlap="1" wp14:anchorId="7F152136" wp14:editId="1F2A0E5E">
          <wp:simplePos x="0" y="0"/>
          <wp:positionH relativeFrom="margin">
            <wp:posOffset>13335</wp:posOffset>
          </wp:positionH>
          <wp:positionV relativeFrom="paragraph">
            <wp:posOffset>23495</wp:posOffset>
          </wp:positionV>
          <wp:extent cx="1141730" cy="498475"/>
          <wp:effectExtent l="0" t="0" r="1270" b="0"/>
          <wp:wrapSquare wrapText="bothSides"/>
          <wp:docPr id="2073723304" name="Imagen 2073723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presidencia.png"/>
                  <pic:cNvPicPr/>
                </pic:nvPicPr>
                <pic:blipFill>
                  <a:blip r:embed="rId1">
                    <a:extLst>
                      <a:ext uri="{28A0092B-C50C-407E-A947-70E740481C1C}">
                        <a14:useLocalDpi xmlns:a14="http://schemas.microsoft.com/office/drawing/2010/main" val="0"/>
                      </a:ext>
                    </a:extLst>
                  </a:blip>
                  <a:stretch>
                    <a:fillRect/>
                  </a:stretch>
                </pic:blipFill>
                <pic:spPr>
                  <a:xfrm>
                    <a:off x="0" y="0"/>
                    <a:ext cx="1141730" cy="498475"/>
                  </a:xfrm>
                  <a:prstGeom prst="rect">
                    <a:avLst/>
                  </a:prstGeom>
                </pic:spPr>
              </pic:pic>
            </a:graphicData>
          </a:graphic>
          <wp14:sizeRelH relativeFrom="page">
            <wp14:pctWidth>0</wp14:pctWidth>
          </wp14:sizeRelH>
          <wp14:sizeRelV relativeFrom="page">
            <wp14:pctHeight>0</wp14:pctHeight>
          </wp14:sizeRelV>
        </wp:anchor>
      </w:drawing>
    </w:r>
  </w:p>
  <w:p w14:paraId="7910818C" w14:textId="58C9E9C5" w:rsidR="005F51FA" w:rsidRDefault="005F51FA">
    <w:pPr>
      <w:pStyle w:val="Encabezado"/>
    </w:pPr>
  </w:p>
  <w:p w14:paraId="205CEFFF" w14:textId="77777777" w:rsidR="00DB4567" w:rsidRDefault="00DB4567">
    <w:pPr>
      <w:pStyle w:val="Encabezado"/>
    </w:pPr>
  </w:p>
  <w:p w14:paraId="619734A1" w14:textId="77777777" w:rsidR="00DB4567" w:rsidRDefault="00DB4567">
    <w:pPr>
      <w:pStyle w:val="Encabezado"/>
    </w:pPr>
  </w:p>
  <w:p w14:paraId="02BA22F1" w14:textId="77777777" w:rsidR="00DB4567" w:rsidRDefault="00DB456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9E5818"/>
    <w:multiLevelType w:val="multilevel"/>
    <w:tmpl w:val="F9B6538E"/>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1D7E81"/>
    <w:multiLevelType w:val="hybridMultilevel"/>
    <w:tmpl w:val="78B2B4DC"/>
    <w:lvl w:ilvl="0" w:tplc="593477AC">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0880503D"/>
    <w:multiLevelType w:val="hybridMultilevel"/>
    <w:tmpl w:val="DF02F32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160202D5"/>
    <w:multiLevelType w:val="hybridMultilevel"/>
    <w:tmpl w:val="A2480B00"/>
    <w:lvl w:ilvl="0" w:tplc="75B64BBE">
      <w:start w:val="1"/>
      <w:numFmt w:val="decimal"/>
      <w:lvlText w:val="%1."/>
      <w:lvlJc w:val="left"/>
      <w:pPr>
        <w:ind w:left="1410" w:hanging="69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4" w15:restartNumberingAfterBreak="0">
    <w:nsid w:val="16741B76"/>
    <w:multiLevelType w:val="hybridMultilevel"/>
    <w:tmpl w:val="48681B48"/>
    <w:lvl w:ilvl="0" w:tplc="024EA1FA">
      <w:start w:val="1"/>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191E5CBC"/>
    <w:multiLevelType w:val="hybridMultilevel"/>
    <w:tmpl w:val="86027706"/>
    <w:lvl w:ilvl="0" w:tplc="140A000F">
      <w:start w:val="10"/>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193E20C9"/>
    <w:multiLevelType w:val="multilevel"/>
    <w:tmpl w:val="D25CA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A696B39"/>
    <w:multiLevelType w:val="multilevel"/>
    <w:tmpl w:val="52748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B635B27"/>
    <w:multiLevelType w:val="hybridMultilevel"/>
    <w:tmpl w:val="ECE81FFA"/>
    <w:lvl w:ilvl="0" w:tplc="0A84C382">
      <w:start w:val="1"/>
      <w:numFmt w:val="decimal"/>
      <w:lvlText w:val="%1."/>
      <w:lvlJc w:val="left"/>
      <w:pPr>
        <w:ind w:left="720" w:hanging="360"/>
      </w:pPr>
      <w:rPr>
        <w:rFonts w:hint="default"/>
        <w:b/>
        <w:sz w:val="24"/>
        <w:szCs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24AD3F98"/>
    <w:multiLevelType w:val="hybridMultilevel"/>
    <w:tmpl w:val="60E6BE62"/>
    <w:lvl w:ilvl="0" w:tplc="286E5DA8">
      <w:start w:val="1"/>
      <w:numFmt w:val="decimal"/>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25403E13"/>
    <w:multiLevelType w:val="hybridMultilevel"/>
    <w:tmpl w:val="0DACBAF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282015A6"/>
    <w:multiLevelType w:val="multilevel"/>
    <w:tmpl w:val="6F521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D3077BB"/>
    <w:multiLevelType w:val="hybridMultilevel"/>
    <w:tmpl w:val="F3628BF0"/>
    <w:lvl w:ilvl="0" w:tplc="E926E224">
      <w:start w:val="1"/>
      <w:numFmt w:val="bullet"/>
      <w:lvlText w:val="·"/>
      <w:lvlJc w:val="left"/>
      <w:pPr>
        <w:ind w:left="720" w:hanging="360"/>
      </w:pPr>
      <w:rPr>
        <w:rFonts w:ascii="Symbol" w:hAnsi="Symbol" w:hint="default"/>
      </w:rPr>
    </w:lvl>
    <w:lvl w:ilvl="1" w:tplc="23CC9D2A">
      <w:start w:val="1"/>
      <w:numFmt w:val="bullet"/>
      <w:lvlText w:val="o"/>
      <w:lvlJc w:val="left"/>
      <w:pPr>
        <w:ind w:left="1440" w:hanging="360"/>
      </w:pPr>
      <w:rPr>
        <w:rFonts w:ascii="Courier New" w:hAnsi="Courier New" w:hint="default"/>
      </w:rPr>
    </w:lvl>
    <w:lvl w:ilvl="2" w:tplc="02EC9588">
      <w:start w:val="1"/>
      <w:numFmt w:val="bullet"/>
      <w:lvlText w:val=""/>
      <w:lvlJc w:val="left"/>
      <w:pPr>
        <w:ind w:left="2160" w:hanging="360"/>
      </w:pPr>
      <w:rPr>
        <w:rFonts w:ascii="Wingdings" w:hAnsi="Wingdings" w:hint="default"/>
      </w:rPr>
    </w:lvl>
    <w:lvl w:ilvl="3" w:tplc="3096567E">
      <w:start w:val="1"/>
      <w:numFmt w:val="bullet"/>
      <w:lvlText w:val=""/>
      <w:lvlJc w:val="left"/>
      <w:pPr>
        <w:ind w:left="2880" w:hanging="360"/>
      </w:pPr>
      <w:rPr>
        <w:rFonts w:ascii="Symbol" w:hAnsi="Symbol" w:hint="default"/>
      </w:rPr>
    </w:lvl>
    <w:lvl w:ilvl="4" w:tplc="911A3CAC">
      <w:start w:val="1"/>
      <w:numFmt w:val="bullet"/>
      <w:lvlText w:val="o"/>
      <w:lvlJc w:val="left"/>
      <w:pPr>
        <w:ind w:left="3600" w:hanging="360"/>
      </w:pPr>
      <w:rPr>
        <w:rFonts w:ascii="Courier New" w:hAnsi="Courier New" w:hint="default"/>
      </w:rPr>
    </w:lvl>
    <w:lvl w:ilvl="5" w:tplc="26F28EA6">
      <w:start w:val="1"/>
      <w:numFmt w:val="bullet"/>
      <w:lvlText w:val=""/>
      <w:lvlJc w:val="left"/>
      <w:pPr>
        <w:ind w:left="4320" w:hanging="360"/>
      </w:pPr>
      <w:rPr>
        <w:rFonts w:ascii="Wingdings" w:hAnsi="Wingdings" w:hint="default"/>
      </w:rPr>
    </w:lvl>
    <w:lvl w:ilvl="6" w:tplc="08A859A0">
      <w:start w:val="1"/>
      <w:numFmt w:val="bullet"/>
      <w:lvlText w:val=""/>
      <w:lvlJc w:val="left"/>
      <w:pPr>
        <w:ind w:left="5040" w:hanging="360"/>
      </w:pPr>
      <w:rPr>
        <w:rFonts w:ascii="Symbol" w:hAnsi="Symbol" w:hint="default"/>
      </w:rPr>
    </w:lvl>
    <w:lvl w:ilvl="7" w:tplc="E3E468B0">
      <w:start w:val="1"/>
      <w:numFmt w:val="bullet"/>
      <w:lvlText w:val="o"/>
      <w:lvlJc w:val="left"/>
      <w:pPr>
        <w:ind w:left="5760" w:hanging="360"/>
      </w:pPr>
      <w:rPr>
        <w:rFonts w:ascii="Courier New" w:hAnsi="Courier New" w:hint="default"/>
      </w:rPr>
    </w:lvl>
    <w:lvl w:ilvl="8" w:tplc="955C826C">
      <w:start w:val="1"/>
      <w:numFmt w:val="bullet"/>
      <w:lvlText w:val=""/>
      <w:lvlJc w:val="left"/>
      <w:pPr>
        <w:ind w:left="6480" w:hanging="360"/>
      </w:pPr>
      <w:rPr>
        <w:rFonts w:ascii="Wingdings" w:hAnsi="Wingdings" w:hint="default"/>
      </w:rPr>
    </w:lvl>
  </w:abstractNum>
  <w:abstractNum w:abstractNumId="13" w15:restartNumberingAfterBreak="0">
    <w:nsid w:val="2D670A24"/>
    <w:multiLevelType w:val="hybridMultilevel"/>
    <w:tmpl w:val="4FD4E4EA"/>
    <w:lvl w:ilvl="0" w:tplc="CD327E3C">
      <w:start w:val="1"/>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2E2277C3"/>
    <w:multiLevelType w:val="hybridMultilevel"/>
    <w:tmpl w:val="2594041E"/>
    <w:lvl w:ilvl="0" w:tplc="31027544">
      <w:start w:val="1"/>
      <w:numFmt w:val="decimal"/>
      <w:lvlText w:val="%1."/>
      <w:lvlJc w:val="left"/>
      <w:pPr>
        <w:ind w:left="1080" w:hanging="360"/>
      </w:pPr>
      <w:rPr>
        <w:b/>
        <w:bCs/>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5" w15:restartNumberingAfterBreak="0">
    <w:nsid w:val="322040A9"/>
    <w:multiLevelType w:val="hybridMultilevel"/>
    <w:tmpl w:val="65DE6DDA"/>
    <w:lvl w:ilvl="0" w:tplc="5C3614AC">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3B126598"/>
    <w:multiLevelType w:val="multilevel"/>
    <w:tmpl w:val="7C6A855C"/>
    <w:lvl w:ilvl="0">
      <w:start w:val="1"/>
      <w:numFmt w:val="decimal"/>
      <w:lvlText w:val="%1."/>
      <w:lvlJc w:val="left"/>
      <w:pPr>
        <w:tabs>
          <w:tab w:val="num" w:pos="720"/>
        </w:tabs>
        <w:ind w:left="720" w:hanging="360"/>
      </w:pPr>
      <w:rPr>
        <w:rFonts w:hint="default"/>
        <w:b/>
        <w:bCs/>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BC24705"/>
    <w:multiLevelType w:val="hybridMultilevel"/>
    <w:tmpl w:val="84589A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46A274BC"/>
    <w:multiLevelType w:val="multilevel"/>
    <w:tmpl w:val="5E6CAA00"/>
    <w:lvl w:ilvl="0">
      <w:start w:val="4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9E35A9D"/>
    <w:multiLevelType w:val="multilevel"/>
    <w:tmpl w:val="28F23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A00AC57"/>
    <w:multiLevelType w:val="hybridMultilevel"/>
    <w:tmpl w:val="FFFFFFFF"/>
    <w:lvl w:ilvl="0" w:tplc="888E3B14">
      <w:start w:val="1"/>
      <w:numFmt w:val="bullet"/>
      <w:lvlText w:val="·"/>
      <w:lvlJc w:val="left"/>
      <w:pPr>
        <w:ind w:left="720" w:hanging="360"/>
      </w:pPr>
      <w:rPr>
        <w:rFonts w:ascii="Symbol" w:hAnsi="Symbol" w:hint="default"/>
      </w:rPr>
    </w:lvl>
    <w:lvl w:ilvl="1" w:tplc="CF963136">
      <w:start w:val="1"/>
      <w:numFmt w:val="bullet"/>
      <w:lvlText w:val="o"/>
      <w:lvlJc w:val="left"/>
      <w:pPr>
        <w:ind w:left="1440" w:hanging="360"/>
      </w:pPr>
      <w:rPr>
        <w:rFonts w:ascii="Courier New" w:hAnsi="Courier New" w:hint="default"/>
      </w:rPr>
    </w:lvl>
    <w:lvl w:ilvl="2" w:tplc="56FEBD68">
      <w:start w:val="1"/>
      <w:numFmt w:val="bullet"/>
      <w:lvlText w:val=""/>
      <w:lvlJc w:val="left"/>
      <w:pPr>
        <w:ind w:left="2160" w:hanging="360"/>
      </w:pPr>
      <w:rPr>
        <w:rFonts w:ascii="Wingdings" w:hAnsi="Wingdings" w:hint="default"/>
      </w:rPr>
    </w:lvl>
    <w:lvl w:ilvl="3" w:tplc="CD2ED5D6">
      <w:start w:val="1"/>
      <w:numFmt w:val="bullet"/>
      <w:lvlText w:val=""/>
      <w:lvlJc w:val="left"/>
      <w:pPr>
        <w:ind w:left="2880" w:hanging="360"/>
      </w:pPr>
      <w:rPr>
        <w:rFonts w:ascii="Symbol" w:hAnsi="Symbol" w:hint="default"/>
      </w:rPr>
    </w:lvl>
    <w:lvl w:ilvl="4" w:tplc="2006D2F0">
      <w:start w:val="1"/>
      <w:numFmt w:val="bullet"/>
      <w:lvlText w:val="o"/>
      <w:lvlJc w:val="left"/>
      <w:pPr>
        <w:ind w:left="3600" w:hanging="360"/>
      </w:pPr>
      <w:rPr>
        <w:rFonts w:ascii="Courier New" w:hAnsi="Courier New" w:hint="default"/>
      </w:rPr>
    </w:lvl>
    <w:lvl w:ilvl="5" w:tplc="E4309D7A">
      <w:start w:val="1"/>
      <w:numFmt w:val="bullet"/>
      <w:lvlText w:val=""/>
      <w:lvlJc w:val="left"/>
      <w:pPr>
        <w:ind w:left="4320" w:hanging="360"/>
      </w:pPr>
      <w:rPr>
        <w:rFonts w:ascii="Wingdings" w:hAnsi="Wingdings" w:hint="default"/>
      </w:rPr>
    </w:lvl>
    <w:lvl w:ilvl="6" w:tplc="CB620522">
      <w:start w:val="1"/>
      <w:numFmt w:val="bullet"/>
      <w:lvlText w:val=""/>
      <w:lvlJc w:val="left"/>
      <w:pPr>
        <w:ind w:left="5040" w:hanging="360"/>
      </w:pPr>
      <w:rPr>
        <w:rFonts w:ascii="Symbol" w:hAnsi="Symbol" w:hint="default"/>
      </w:rPr>
    </w:lvl>
    <w:lvl w:ilvl="7" w:tplc="59C8BAA4">
      <w:start w:val="1"/>
      <w:numFmt w:val="bullet"/>
      <w:lvlText w:val="o"/>
      <w:lvlJc w:val="left"/>
      <w:pPr>
        <w:ind w:left="5760" w:hanging="360"/>
      </w:pPr>
      <w:rPr>
        <w:rFonts w:ascii="Courier New" w:hAnsi="Courier New" w:hint="default"/>
      </w:rPr>
    </w:lvl>
    <w:lvl w:ilvl="8" w:tplc="D6340836">
      <w:start w:val="1"/>
      <w:numFmt w:val="bullet"/>
      <w:lvlText w:val=""/>
      <w:lvlJc w:val="left"/>
      <w:pPr>
        <w:ind w:left="6480" w:hanging="360"/>
      </w:pPr>
      <w:rPr>
        <w:rFonts w:ascii="Wingdings" w:hAnsi="Wingdings" w:hint="default"/>
      </w:rPr>
    </w:lvl>
  </w:abstractNum>
  <w:abstractNum w:abstractNumId="21" w15:restartNumberingAfterBreak="0">
    <w:nsid w:val="520F5CA1"/>
    <w:multiLevelType w:val="hybridMultilevel"/>
    <w:tmpl w:val="C10683E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603F2A2E"/>
    <w:multiLevelType w:val="multilevel"/>
    <w:tmpl w:val="B88E9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6FA5FFC"/>
    <w:multiLevelType w:val="hybridMultilevel"/>
    <w:tmpl w:val="E370ED1C"/>
    <w:lvl w:ilvl="0" w:tplc="339AF9E2">
      <w:start w:val="1"/>
      <w:numFmt w:val="decimal"/>
      <w:lvlText w:val="%1."/>
      <w:lvlJc w:val="left"/>
      <w:pPr>
        <w:ind w:left="1068" w:hanging="360"/>
      </w:pPr>
      <w:rPr>
        <w:rFonts w:hint="default"/>
      </w:r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24" w15:restartNumberingAfterBreak="0">
    <w:nsid w:val="670F7C62"/>
    <w:multiLevelType w:val="multilevel"/>
    <w:tmpl w:val="FB64F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F6F479D"/>
    <w:multiLevelType w:val="hybridMultilevel"/>
    <w:tmpl w:val="3AD8FDE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743E35E5"/>
    <w:multiLevelType w:val="hybridMultilevel"/>
    <w:tmpl w:val="FFFFFFFF"/>
    <w:lvl w:ilvl="0" w:tplc="ABB6F9EA">
      <w:start w:val="1"/>
      <w:numFmt w:val="bullet"/>
      <w:lvlText w:val="·"/>
      <w:lvlJc w:val="left"/>
      <w:pPr>
        <w:ind w:left="720" w:hanging="360"/>
      </w:pPr>
      <w:rPr>
        <w:rFonts w:ascii="Symbol" w:hAnsi="Symbol" w:hint="default"/>
      </w:rPr>
    </w:lvl>
    <w:lvl w:ilvl="1" w:tplc="47EA6C86">
      <w:start w:val="1"/>
      <w:numFmt w:val="bullet"/>
      <w:lvlText w:val="o"/>
      <w:lvlJc w:val="left"/>
      <w:pPr>
        <w:ind w:left="1440" w:hanging="360"/>
      </w:pPr>
      <w:rPr>
        <w:rFonts w:ascii="Courier New" w:hAnsi="Courier New" w:hint="default"/>
      </w:rPr>
    </w:lvl>
    <w:lvl w:ilvl="2" w:tplc="D4E6F798">
      <w:start w:val="1"/>
      <w:numFmt w:val="bullet"/>
      <w:lvlText w:val=""/>
      <w:lvlJc w:val="left"/>
      <w:pPr>
        <w:ind w:left="2160" w:hanging="360"/>
      </w:pPr>
      <w:rPr>
        <w:rFonts w:ascii="Wingdings" w:hAnsi="Wingdings" w:hint="default"/>
      </w:rPr>
    </w:lvl>
    <w:lvl w:ilvl="3" w:tplc="2696B9D6">
      <w:start w:val="1"/>
      <w:numFmt w:val="bullet"/>
      <w:lvlText w:val=""/>
      <w:lvlJc w:val="left"/>
      <w:pPr>
        <w:ind w:left="2880" w:hanging="360"/>
      </w:pPr>
      <w:rPr>
        <w:rFonts w:ascii="Symbol" w:hAnsi="Symbol" w:hint="default"/>
      </w:rPr>
    </w:lvl>
    <w:lvl w:ilvl="4" w:tplc="C646008A">
      <w:start w:val="1"/>
      <w:numFmt w:val="bullet"/>
      <w:lvlText w:val="o"/>
      <w:lvlJc w:val="left"/>
      <w:pPr>
        <w:ind w:left="3600" w:hanging="360"/>
      </w:pPr>
      <w:rPr>
        <w:rFonts w:ascii="Courier New" w:hAnsi="Courier New" w:hint="default"/>
      </w:rPr>
    </w:lvl>
    <w:lvl w:ilvl="5" w:tplc="2EB2B448">
      <w:start w:val="1"/>
      <w:numFmt w:val="bullet"/>
      <w:lvlText w:val=""/>
      <w:lvlJc w:val="left"/>
      <w:pPr>
        <w:ind w:left="4320" w:hanging="360"/>
      </w:pPr>
      <w:rPr>
        <w:rFonts w:ascii="Wingdings" w:hAnsi="Wingdings" w:hint="default"/>
      </w:rPr>
    </w:lvl>
    <w:lvl w:ilvl="6" w:tplc="D03AD9B8">
      <w:start w:val="1"/>
      <w:numFmt w:val="bullet"/>
      <w:lvlText w:val=""/>
      <w:lvlJc w:val="left"/>
      <w:pPr>
        <w:ind w:left="5040" w:hanging="360"/>
      </w:pPr>
      <w:rPr>
        <w:rFonts w:ascii="Symbol" w:hAnsi="Symbol" w:hint="default"/>
      </w:rPr>
    </w:lvl>
    <w:lvl w:ilvl="7" w:tplc="EE421482">
      <w:start w:val="1"/>
      <w:numFmt w:val="bullet"/>
      <w:lvlText w:val="o"/>
      <w:lvlJc w:val="left"/>
      <w:pPr>
        <w:ind w:left="5760" w:hanging="360"/>
      </w:pPr>
      <w:rPr>
        <w:rFonts w:ascii="Courier New" w:hAnsi="Courier New" w:hint="default"/>
      </w:rPr>
    </w:lvl>
    <w:lvl w:ilvl="8" w:tplc="0102F34A">
      <w:start w:val="1"/>
      <w:numFmt w:val="bullet"/>
      <w:lvlText w:val=""/>
      <w:lvlJc w:val="left"/>
      <w:pPr>
        <w:ind w:left="6480" w:hanging="360"/>
      </w:pPr>
      <w:rPr>
        <w:rFonts w:ascii="Wingdings" w:hAnsi="Wingdings" w:hint="default"/>
      </w:rPr>
    </w:lvl>
  </w:abstractNum>
  <w:abstractNum w:abstractNumId="27" w15:restartNumberingAfterBreak="0">
    <w:nsid w:val="77A7BAC2"/>
    <w:multiLevelType w:val="hybridMultilevel"/>
    <w:tmpl w:val="B96E2398"/>
    <w:lvl w:ilvl="0" w:tplc="CF3246E4">
      <w:start w:val="1"/>
      <w:numFmt w:val="bullet"/>
      <w:lvlText w:val="·"/>
      <w:lvlJc w:val="left"/>
      <w:pPr>
        <w:ind w:left="720" w:hanging="360"/>
      </w:pPr>
      <w:rPr>
        <w:rFonts w:ascii="Symbol" w:hAnsi="Symbol" w:hint="default"/>
      </w:rPr>
    </w:lvl>
    <w:lvl w:ilvl="1" w:tplc="14F44C54">
      <w:start w:val="1"/>
      <w:numFmt w:val="bullet"/>
      <w:lvlText w:val="o"/>
      <w:lvlJc w:val="left"/>
      <w:pPr>
        <w:ind w:left="1440" w:hanging="360"/>
      </w:pPr>
      <w:rPr>
        <w:rFonts w:ascii="Courier New" w:hAnsi="Courier New" w:hint="default"/>
      </w:rPr>
    </w:lvl>
    <w:lvl w:ilvl="2" w:tplc="9BBC231C">
      <w:start w:val="1"/>
      <w:numFmt w:val="bullet"/>
      <w:lvlText w:val=""/>
      <w:lvlJc w:val="left"/>
      <w:pPr>
        <w:ind w:left="2160" w:hanging="360"/>
      </w:pPr>
      <w:rPr>
        <w:rFonts w:ascii="Wingdings" w:hAnsi="Wingdings" w:hint="default"/>
      </w:rPr>
    </w:lvl>
    <w:lvl w:ilvl="3" w:tplc="31E0D456">
      <w:start w:val="1"/>
      <w:numFmt w:val="bullet"/>
      <w:lvlText w:val=""/>
      <w:lvlJc w:val="left"/>
      <w:pPr>
        <w:ind w:left="2880" w:hanging="360"/>
      </w:pPr>
      <w:rPr>
        <w:rFonts w:ascii="Symbol" w:hAnsi="Symbol" w:hint="default"/>
      </w:rPr>
    </w:lvl>
    <w:lvl w:ilvl="4" w:tplc="A0401DDC">
      <w:start w:val="1"/>
      <w:numFmt w:val="bullet"/>
      <w:lvlText w:val="o"/>
      <w:lvlJc w:val="left"/>
      <w:pPr>
        <w:ind w:left="3600" w:hanging="360"/>
      </w:pPr>
      <w:rPr>
        <w:rFonts w:ascii="Courier New" w:hAnsi="Courier New" w:hint="default"/>
      </w:rPr>
    </w:lvl>
    <w:lvl w:ilvl="5" w:tplc="E682CC74">
      <w:start w:val="1"/>
      <w:numFmt w:val="bullet"/>
      <w:lvlText w:val=""/>
      <w:lvlJc w:val="left"/>
      <w:pPr>
        <w:ind w:left="4320" w:hanging="360"/>
      </w:pPr>
      <w:rPr>
        <w:rFonts w:ascii="Wingdings" w:hAnsi="Wingdings" w:hint="default"/>
      </w:rPr>
    </w:lvl>
    <w:lvl w:ilvl="6" w:tplc="248681E8">
      <w:start w:val="1"/>
      <w:numFmt w:val="bullet"/>
      <w:lvlText w:val=""/>
      <w:lvlJc w:val="left"/>
      <w:pPr>
        <w:ind w:left="5040" w:hanging="360"/>
      </w:pPr>
      <w:rPr>
        <w:rFonts w:ascii="Symbol" w:hAnsi="Symbol" w:hint="default"/>
      </w:rPr>
    </w:lvl>
    <w:lvl w:ilvl="7" w:tplc="295043E0">
      <w:start w:val="1"/>
      <w:numFmt w:val="bullet"/>
      <w:lvlText w:val="o"/>
      <w:lvlJc w:val="left"/>
      <w:pPr>
        <w:ind w:left="5760" w:hanging="360"/>
      </w:pPr>
      <w:rPr>
        <w:rFonts w:ascii="Courier New" w:hAnsi="Courier New" w:hint="default"/>
      </w:rPr>
    </w:lvl>
    <w:lvl w:ilvl="8" w:tplc="7422DB54">
      <w:start w:val="1"/>
      <w:numFmt w:val="bullet"/>
      <w:lvlText w:val=""/>
      <w:lvlJc w:val="left"/>
      <w:pPr>
        <w:ind w:left="6480" w:hanging="360"/>
      </w:pPr>
      <w:rPr>
        <w:rFonts w:ascii="Wingdings" w:hAnsi="Wingdings" w:hint="default"/>
      </w:rPr>
    </w:lvl>
  </w:abstractNum>
  <w:abstractNum w:abstractNumId="28" w15:restartNumberingAfterBreak="0">
    <w:nsid w:val="78355A10"/>
    <w:multiLevelType w:val="multilevel"/>
    <w:tmpl w:val="A3B24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0099364">
    <w:abstractNumId w:val="27"/>
  </w:num>
  <w:num w:numId="2" w16cid:durableId="793981456">
    <w:abstractNumId w:val="12"/>
  </w:num>
  <w:num w:numId="3" w16cid:durableId="296954760">
    <w:abstractNumId w:val="7"/>
  </w:num>
  <w:num w:numId="4" w16cid:durableId="1879392260">
    <w:abstractNumId w:val="16"/>
  </w:num>
  <w:num w:numId="5" w16cid:durableId="1764378772">
    <w:abstractNumId w:val="23"/>
  </w:num>
  <w:num w:numId="6" w16cid:durableId="2039888400">
    <w:abstractNumId w:val="9"/>
  </w:num>
  <w:num w:numId="7" w16cid:durableId="1818567568">
    <w:abstractNumId w:val="4"/>
  </w:num>
  <w:num w:numId="8" w16cid:durableId="1159155517">
    <w:abstractNumId w:val="14"/>
  </w:num>
  <w:num w:numId="9" w16cid:durableId="1012537585">
    <w:abstractNumId w:val="8"/>
  </w:num>
  <w:num w:numId="10" w16cid:durableId="497039331">
    <w:abstractNumId w:val="5"/>
  </w:num>
  <w:num w:numId="11" w16cid:durableId="1576427017">
    <w:abstractNumId w:val="21"/>
  </w:num>
  <w:num w:numId="12" w16cid:durableId="867833230">
    <w:abstractNumId w:val="26"/>
  </w:num>
  <w:num w:numId="13" w16cid:durableId="751700207">
    <w:abstractNumId w:val="20"/>
  </w:num>
  <w:num w:numId="14" w16cid:durableId="444272371">
    <w:abstractNumId w:val="17"/>
  </w:num>
  <w:num w:numId="15" w16cid:durableId="388455404">
    <w:abstractNumId w:val="3"/>
  </w:num>
  <w:num w:numId="16" w16cid:durableId="1505582805">
    <w:abstractNumId w:val="13"/>
  </w:num>
  <w:num w:numId="17" w16cid:durableId="778452385">
    <w:abstractNumId w:val="22"/>
  </w:num>
  <w:num w:numId="18" w16cid:durableId="1496187671">
    <w:abstractNumId w:val="28"/>
  </w:num>
  <w:num w:numId="19" w16cid:durableId="1368798975">
    <w:abstractNumId w:val="11"/>
  </w:num>
  <w:num w:numId="20" w16cid:durableId="1652753680">
    <w:abstractNumId w:val="0"/>
  </w:num>
  <w:num w:numId="21" w16cid:durableId="1160922927">
    <w:abstractNumId w:val="24"/>
  </w:num>
  <w:num w:numId="22" w16cid:durableId="1973097486">
    <w:abstractNumId w:val="19"/>
  </w:num>
  <w:num w:numId="23" w16cid:durableId="629634483">
    <w:abstractNumId w:val="18"/>
  </w:num>
  <w:num w:numId="24" w16cid:durableId="12147168">
    <w:abstractNumId w:val="1"/>
  </w:num>
  <w:num w:numId="25" w16cid:durableId="1404524489">
    <w:abstractNumId w:val="25"/>
  </w:num>
  <w:num w:numId="26" w16cid:durableId="376585280">
    <w:abstractNumId w:val="10"/>
  </w:num>
  <w:num w:numId="27" w16cid:durableId="547229350">
    <w:abstractNumId w:val="2"/>
  </w:num>
  <w:num w:numId="28" w16cid:durableId="1534996870">
    <w:abstractNumId w:val="15"/>
  </w:num>
  <w:num w:numId="29" w16cid:durableId="1031035743">
    <w:abstractNumId w:val="6"/>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672A"/>
    <w:rsid w:val="00003947"/>
    <w:rsid w:val="0000682E"/>
    <w:rsid w:val="000117B2"/>
    <w:rsid w:val="0002060C"/>
    <w:rsid w:val="000223BE"/>
    <w:rsid w:val="000254D0"/>
    <w:rsid w:val="000307D2"/>
    <w:rsid w:val="00031278"/>
    <w:rsid w:val="00033E19"/>
    <w:rsid w:val="00035A93"/>
    <w:rsid w:val="000402A2"/>
    <w:rsid w:val="000454C6"/>
    <w:rsid w:val="00045DE2"/>
    <w:rsid w:val="000466E1"/>
    <w:rsid w:val="00051C44"/>
    <w:rsid w:val="00070F09"/>
    <w:rsid w:val="00070FE3"/>
    <w:rsid w:val="00076267"/>
    <w:rsid w:val="000864DC"/>
    <w:rsid w:val="000915A4"/>
    <w:rsid w:val="000A22E9"/>
    <w:rsid w:val="000B4417"/>
    <w:rsid w:val="000B7011"/>
    <w:rsid w:val="000B7DAF"/>
    <w:rsid w:val="000C0FC5"/>
    <w:rsid w:val="000F45A0"/>
    <w:rsid w:val="00112CFF"/>
    <w:rsid w:val="001146F2"/>
    <w:rsid w:val="00121A28"/>
    <w:rsid w:val="00123469"/>
    <w:rsid w:val="00125278"/>
    <w:rsid w:val="00133BB0"/>
    <w:rsid w:val="001349AA"/>
    <w:rsid w:val="001419E3"/>
    <w:rsid w:val="00146765"/>
    <w:rsid w:val="0015335C"/>
    <w:rsid w:val="0015673D"/>
    <w:rsid w:val="00156E8D"/>
    <w:rsid w:val="001652D8"/>
    <w:rsid w:val="00180517"/>
    <w:rsid w:val="00182CA8"/>
    <w:rsid w:val="00183CF1"/>
    <w:rsid w:val="0018624D"/>
    <w:rsid w:val="00192F71"/>
    <w:rsid w:val="00194C26"/>
    <w:rsid w:val="00197AD9"/>
    <w:rsid w:val="001B2FA0"/>
    <w:rsid w:val="001B3129"/>
    <w:rsid w:val="001D7E7A"/>
    <w:rsid w:val="001E0A44"/>
    <w:rsid w:val="001E131C"/>
    <w:rsid w:val="001E6A43"/>
    <w:rsid w:val="001E79C1"/>
    <w:rsid w:val="001F096C"/>
    <w:rsid w:val="001F57E7"/>
    <w:rsid w:val="001F633B"/>
    <w:rsid w:val="00210C35"/>
    <w:rsid w:val="002357C1"/>
    <w:rsid w:val="0024636C"/>
    <w:rsid w:val="00247B83"/>
    <w:rsid w:val="00252D8B"/>
    <w:rsid w:val="002562B3"/>
    <w:rsid w:val="00267CA4"/>
    <w:rsid w:val="00270528"/>
    <w:rsid w:val="00271D90"/>
    <w:rsid w:val="002751AA"/>
    <w:rsid w:val="00275242"/>
    <w:rsid w:val="00281DBF"/>
    <w:rsid w:val="00283499"/>
    <w:rsid w:val="002976E0"/>
    <w:rsid w:val="002A3766"/>
    <w:rsid w:val="002D1874"/>
    <w:rsid w:val="002D39E0"/>
    <w:rsid w:val="002E2574"/>
    <w:rsid w:val="002F57B6"/>
    <w:rsid w:val="0030474A"/>
    <w:rsid w:val="00304C4B"/>
    <w:rsid w:val="003056EC"/>
    <w:rsid w:val="00311E2B"/>
    <w:rsid w:val="00326B0B"/>
    <w:rsid w:val="00335FF6"/>
    <w:rsid w:val="00336C93"/>
    <w:rsid w:val="003446C5"/>
    <w:rsid w:val="00344C11"/>
    <w:rsid w:val="00361ABD"/>
    <w:rsid w:val="0037A303"/>
    <w:rsid w:val="003802E3"/>
    <w:rsid w:val="003861A9"/>
    <w:rsid w:val="00390AE6"/>
    <w:rsid w:val="00394CF0"/>
    <w:rsid w:val="00395D80"/>
    <w:rsid w:val="003960D6"/>
    <w:rsid w:val="003971C8"/>
    <w:rsid w:val="003A61AE"/>
    <w:rsid w:val="003B139D"/>
    <w:rsid w:val="003B2097"/>
    <w:rsid w:val="003C5C4E"/>
    <w:rsid w:val="003D153D"/>
    <w:rsid w:val="003D2603"/>
    <w:rsid w:val="003D4E71"/>
    <w:rsid w:val="003E0DA2"/>
    <w:rsid w:val="003E3523"/>
    <w:rsid w:val="003F0D56"/>
    <w:rsid w:val="003F3162"/>
    <w:rsid w:val="003F4A8C"/>
    <w:rsid w:val="00400769"/>
    <w:rsid w:val="00406C02"/>
    <w:rsid w:val="004148B2"/>
    <w:rsid w:val="00421265"/>
    <w:rsid w:val="00421A95"/>
    <w:rsid w:val="0042499B"/>
    <w:rsid w:val="004271B1"/>
    <w:rsid w:val="00441A87"/>
    <w:rsid w:val="00446801"/>
    <w:rsid w:val="00450435"/>
    <w:rsid w:val="00451F00"/>
    <w:rsid w:val="00457927"/>
    <w:rsid w:val="00484099"/>
    <w:rsid w:val="00490A26"/>
    <w:rsid w:val="00491F2F"/>
    <w:rsid w:val="004929C3"/>
    <w:rsid w:val="004940DB"/>
    <w:rsid w:val="004952CC"/>
    <w:rsid w:val="00495EB8"/>
    <w:rsid w:val="004B3BF5"/>
    <w:rsid w:val="004B6409"/>
    <w:rsid w:val="004C0A63"/>
    <w:rsid w:val="004C0FF3"/>
    <w:rsid w:val="004C4BF0"/>
    <w:rsid w:val="004C5399"/>
    <w:rsid w:val="004C79C2"/>
    <w:rsid w:val="004D07CD"/>
    <w:rsid w:val="004E7E64"/>
    <w:rsid w:val="00500C73"/>
    <w:rsid w:val="0051140A"/>
    <w:rsid w:val="00515088"/>
    <w:rsid w:val="00534ED2"/>
    <w:rsid w:val="00535F2C"/>
    <w:rsid w:val="0054246F"/>
    <w:rsid w:val="00544839"/>
    <w:rsid w:val="005562B3"/>
    <w:rsid w:val="0055721F"/>
    <w:rsid w:val="00560048"/>
    <w:rsid w:val="0056191F"/>
    <w:rsid w:val="0056214D"/>
    <w:rsid w:val="0056508F"/>
    <w:rsid w:val="00566D51"/>
    <w:rsid w:val="00566D73"/>
    <w:rsid w:val="005730E2"/>
    <w:rsid w:val="005766F8"/>
    <w:rsid w:val="00583EE8"/>
    <w:rsid w:val="005846D2"/>
    <w:rsid w:val="00590ED0"/>
    <w:rsid w:val="005A26DC"/>
    <w:rsid w:val="005A4B51"/>
    <w:rsid w:val="005A5521"/>
    <w:rsid w:val="005B0979"/>
    <w:rsid w:val="005B6827"/>
    <w:rsid w:val="005C1656"/>
    <w:rsid w:val="005C2A35"/>
    <w:rsid w:val="005C427E"/>
    <w:rsid w:val="005D4139"/>
    <w:rsid w:val="005E7ABD"/>
    <w:rsid w:val="005F2F15"/>
    <w:rsid w:val="005F32C1"/>
    <w:rsid w:val="005F51FA"/>
    <w:rsid w:val="006111A1"/>
    <w:rsid w:val="00621050"/>
    <w:rsid w:val="00622C1D"/>
    <w:rsid w:val="00627740"/>
    <w:rsid w:val="00627908"/>
    <w:rsid w:val="00633FED"/>
    <w:rsid w:val="006373FB"/>
    <w:rsid w:val="00641199"/>
    <w:rsid w:val="00645699"/>
    <w:rsid w:val="006526F0"/>
    <w:rsid w:val="00657AF9"/>
    <w:rsid w:val="00675EAB"/>
    <w:rsid w:val="00686B08"/>
    <w:rsid w:val="006950CE"/>
    <w:rsid w:val="006B11D0"/>
    <w:rsid w:val="006B7492"/>
    <w:rsid w:val="006C180A"/>
    <w:rsid w:val="006C698A"/>
    <w:rsid w:val="006D4941"/>
    <w:rsid w:val="006D54FE"/>
    <w:rsid w:val="006F48F9"/>
    <w:rsid w:val="00720B14"/>
    <w:rsid w:val="00723579"/>
    <w:rsid w:val="00723EAB"/>
    <w:rsid w:val="00731FE9"/>
    <w:rsid w:val="00736F1E"/>
    <w:rsid w:val="007548E5"/>
    <w:rsid w:val="007562EF"/>
    <w:rsid w:val="00765D00"/>
    <w:rsid w:val="007709E1"/>
    <w:rsid w:val="00770E09"/>
    <w:rsid w:val="00771237"/>
    <w:rsid w:val="0077264F"/>
    <w:rsid w:val="00773CAB"/>
    <w:rsid w:val="0077687B"/>
    <w:rsid w:val="007829FC"/>
    <w:rsid w:val="00795077"/>
    <w:rsid w:val="007A77E9"/>
    <w:rsid w:val="007B26C6"/>
    <w:rsid w:val="007C4ED6"/>
    <w:rsid w:val="007C7194"/>
    <w:rsid w:val="007D3FA4"/>
    <w:rsid w:val="007E450C"/>
    <w:rsid w:val="007E7537"/>
    <w:rsid w:val="007F33E7"/>
    <w:rsid w:val="00805901"/>
    <w:rsid w:val="00812422"/>
    <w:rsid w:val="00812B4D"/>
    <w:rsid w:val="00814797"/>
    <w:rsid w:val="00814D6D"/>
    <w:rsid w:val="008228A2"/>
    <w:rsid w:val="00826650"/>
    <w:rsid w:val="008310A1"/>
    <w:rsid w:val="00832566"/>
    <w:rsid w:val="008424D0"/>
    <w:rsid w:val="00845756"/>
    <w:rsid w:val="00856093"/>
    <w:rsid w:val="00864858"/>
    <w:rsid w:val="00864F6B"/>
    <w:rsid w:val="00866DB9"/>
    <w:rsid w:val="00870F6A"/>
    <w:rsid w:val="00871A86"/>
    <w:rsid w:val="00882102"/>
    <w:rsid w:val="00885297"/>
    <w:rsid w:val="0088654C"/>
    <w:rsid w:val="00892200"/>
    <w:rsid w:val="00892B88"/>
    <w:rsid w:val="00895659"/>
    <w:rsid w:val="008A4C61"/>
    <w:rsid w:val="008B32FC"/>
    <w:rsid w:val="008C301C"/>
    <w:rsid w:val="008C3080"/>
    <w:rsid w:val="008F0C80"/>
    <w:rsid w:val="00900A81"/>
    <w:rsid w:val="00904B11"/>
    <w:rsid w:val="00905507"/>
    <w:rsid w:val="0091306C"/>
    <w:rsid w:val="00924252"/>
    <w:rsid w:val="00931BF5"/>
    <w:rsid w:val="009334A2"/>
    <w:rsid w:val="00935DE8"/>
    <w:rsid w:val="00940243"/>
    <w:rsid w:val="009437E4"/>
    <w:rsid w:val="00947D48"/>
    <w:rsid w:val="00953BE2"/>
    <w:rsid w:val="00956975"/>
    <w:rsid w:val="009717F5"/>
    <w:rsid w:val="009723BF"/>
    <w:rsid w:val="009760A8"/>
    <w:rsid w:val="00980492"/>
    <w:rsid w:val="009871F6"/>
    <w:rsid w:val="00997BFB"/>
    <w:rsid w:val="009A4C56"/>
    <w:rsid w:val="009B7160"/>
    <w:rsid w:val="009C3E2E"/>
    <w:rsid w:val="009D6556"/>
    <w:rsid w:val="009D7E94"/>
    <w:rsid w:val="009E4996"/>
    <w:rsid w:val="00A01079"/>
    <w:rsid w:val="00A16255"/>
    <w:rsid w:val="00A24FDD"/>
    <w:rsid w:val="00A269E7"/>
    <w:rsid w:val="00A273B1"/>
    <w:rsid w:val="00A472B8"/>
    <w:rsid w:val="00A52263"/>
    <w:rsid w:val="00A72179"/>
    <w:rsid w:val="00A761EC"/>
    <w:rsid w:val="00A7643E"/>
    <w:rsid w:val="00A864BF"/>
    <w:rsid w:val="00A91087"/>
    <w:rsid w:val="00AB5BCD"/>
    <w:rsid w:val="00AC62EF"/>
    <w:rsid w:val="00AD00C2"/>
    <w:rsid w:val="00AD7EE6"/>
    <w:rsid w:val="00AD7FBF"/>
    <w:rsid w:val="00AE0055"/>
    <w:rsid w:val="00AE28FA"/>
    <w:rsid w:val="00AF2B06"/>
    <w:rsid w:val="00AF3967"/>
    <w:rsid w:val="00B01E3B"/>
    <w:rsid w:val="00B21717"/>
    <w:rsid w:val="00B23F68"/>
    <w:rsid w:val="00B2522A"/>
    <w:rsid w:val="00B25499"/>
    <w:rsid w:val="00B2587D"/>
    <w:rsid w:val="00B26770"/>
    <w:rsid w:val="00B318FE"/>
    <w:rsid w:val="00B327F4"/>
    <w:rsid w:val="00B40C6A"/>
    <w:rsid w:val="00B4642F"/>
    <w:rsid w:val="00B513CD"/>
    <w:rsid w:val="00B51A58"/>
    <w:rsid w:val="00B74BCE"/>
    <w:rsid w:val="00B8195E"/>
    <w:rsid w:val="00BD3910"/>
    <w:rsid w:val="00BD6125"/>
    <w:rsid w:val="00BE1E25"/>
    <w:rsid w:val="00BF3F66"/>
    <w:rsid w:val="00BF5981"/>
    <w:rsid w:val="00C001CA"/>
    <w:rsid w:val="00C04518"/>
    <w:rsid w:val="00C05EFC"/>
    <w:rsid w:val="00C102D3"/>
    <w:rsid w:val="00C24529"/>
    <w:rsid w:val="00C35882"/>
    <w:rsid w:val="00C44BD4"/>
    <w:rsid w:val="00C45BB8"/>
    <w:rsid w:val="00C50C1E"/>
    <w:rsid w:val="00C5156D"/>
    <w:rsid w:val="00C56DC4"/>
    <w:rsid w:val="00C60827"/>
    <w:rsid w:val="00C638C9"/>
    <w:rsid w:val="00C72EC6"/>
    <w:rsid w:val="00C8118D"/>
    <w:rsid w:val="00C96C73"/>
    <w:rsid w:val="00CA1AD5"/>
    <w:rsid w:val="00CB2626"/>
    <w:rsid w:val="00CB59EF"/>
    <w:rsid w:val="00CB5B39"/>
    <w:rsid w:val="00CB77B7"/>
    <w:rsid w:val="00CC01E9"/>
    <w:rsid w:val="00CC74B6"/>
    <w:rsid w:val="00CF59B1"/>
    <w:rsid w:val="00CF74E5"/>
    <w:rsid w:val="00D00E95"/>
    <w:rsid w:val="00D02A4E"/>
    <w:rsid w:val="00D03BF7"/>
    <w:rsid w:val="00D16405"/>
    <w:rsid w:val="00D165EE"/>
    <w:rsid w:val="00D17E24"/>
    <w:rsid w:val="00D2217D"/>
    <w:rsid w:val="00D225F7"/>
    <w:rsid w:val="00D429E5"/>
    <w:rsid w:val="00D45260"/>
    <w:rsid w:val="00D51FBD"/>
    <w:rsid w:val="00D646B7"/>
    <w:rsid w:val="00D74D09"/>
    <w:rsid w:val="00D84323"/>
    <w:rsid w:val="00DA2C75"/>
    <w:rsid w:val="00DA5455"/>
    <w:rsid w:val="00DB4567"/>
    <w:rsid w:val="00DC105E"/>
    <w:rsid w:val="00DD5A0C"/>
    <w:rsid w:val="00DD5D10"/>
    <w:rsid w:val="00DF4216"/>
    <w:rsid w:val="00E00AB4"/>
    <w:rsid w:val="00E12B19"/>
    <w:rsid w:val="00E12D4D"/>
    <w:rsid w:val="00E2716B"/>
    <w:rsid w:val="00E342C7"/>
    <w:rsid w:val="00E37B12"/>
    <w:rsid w:val="00E45CA6"/>
    <w:rsid w:val="00E45D32"/>
    <w:rsid w:val="00E52A94"/>
    <w:rsid w:val="00E55F5E"/>
    <w:rsid w:val="00E66700"/>
    <w:rsid w:val="00E748DB"/>
    <w:rsid w:val="00E74917"/>
    <w:rsid w:val="00E87C20"/>
    <w:rsid w:val="00E91CDD"/>
    <w:rsid w:val="00E949C1"/>
    <w:rsid w:val="00E96CDA"/>
    <w:rsid w:val="00EA4C2B"/>
    <w:rsid w:val="00EB396C"/>
    <w:rsid w:val="00EC58E5"/>
    <w:rsid w:val="00ED01BC"/>
    <w:rsid w:val="00EE2F07"/>
    <w:rsid w:val="00EE4A47"/>
    <w:rsid w:val="00EE6D66"/>
    <w:rsid w:val="00EF043E"/>
    <w:rsid w:val="00EF3EA2"/>
    <w:rsid w:val="00F00567"/>
    <w:rsid w:val="00F168FE"/>
    <w:rsid w:val="00F2249A"/>
    <w:rsid w:val="00F44E25"/>
    <w:rsid w:val="00F5264F"/>
    <w:rsid w:val="00F57571"/>
    <w:rsid w:val="00F6332E"/>
    <w:rsid w:val="00F70CA1"/>
    <w:rsid w:val="00F76555"/>
    <w:rsid w:val="00F76951"/>
    <w:rsid w:val="00F8084D"/>
    <w:rsid w:val="00F8672A"/>
    <w:rsid w:val="00F87B18"/>
    <w:rsid w:val="00F935B9"/>
    <w:rsid w:val="00F9479F"/>
    <w:rsid w:val="00FB32E7"/>
    <w:rsid w:val="00FB568A"/>
    <w:rsid w:val="00FC016D"/>
    <w:rsid w:val="00FC2733"/>
    <w:rsid w:val="00FD3869"/>
    <w:rsid w:val="00FD3D24"/>
    <w:rsid w:val="00FD6B6E"/>
    <w:rsid w:val="00FE0051"/>
    <w:rsid w:val="00FE2582"/>
    <w:rsid w:val="00FF09AD"/>
    <w:rsid w:val="027194E7"/>
    <w:rsid w:val="04DAAC5E"/>
    <w:rsid w:val="06224CF6"/>
    <w:rsid w:val="086D3829"/>
    <w:rsid w:val="109C8894"/>
    <w:rsid w:val="1130A0BB"/>
    <w:rsid w:val="12671D8C"/>
    <w:rsid w:val="12DA55FA"/>
    <w:rsid w:val="1392C2CF"/>
    <w:rsid w:val="13DF1198"/>
    <w:rsid w:val="1494B32E"/>
    <w:rsid w:val="1764BFAC"/>
    <w:rsid w:val="18FB1B0D"/>
    <w:rsid w:val="2066EFA3"/>
    <w:rsid w:val="20C22E0F"/>
    <w:rsid w:val="25FD919C"/>
    <w:rsid w:val="2774BDDD"/>
    <w:rsid w:val="28D71BEE"/>
    <w:rsid w:val="2C0B154C"/>
    <w:rsid w:val="2C106EEC"/>
    <w:rsid w:val="2CBB7509"/>
    <w:rsid w:val="2E7FA6E7"/>
    <w:rsid w:val="3B89F033"/>
    <w:rsid w:val="3C5F312C"/>
    <w:rsid w:val="40364B60"/>
    <w:rsid w:val="41F37780"/>
    <w:rsid w:val="41F75F4C"/>
    <w:rsid w:val="42BB3F0D"/>
    <w:rsid w:val="46BC1EF1"/>
    <w:rsid w:val="479F3A0F"/>
    <w:rsid w:val="47DC766A"/>
    <w:rsid w:val="4BC0299C"/>
    <w:rsid w:val="4F67B032"/>
    <w:rsid w:val="52C5CE92"/>
    <w:rsid w:val="52E1AAFB"/>
    <w:rsid w:val="53449120"/>
    <w:rsid w:val="55B8E413"/>
    <w:rsid w:val="592DDBD8"/>
    <w:rsid w:val="5BC17758"/>
    <w:rsid w:val="5DF8946E"/>
    <w:rsid w:val="5ECD575F"/>
    <w:rsid w:val="5F7EBADD"/>
    <w:rsid w:val="616A946A"/>
    <w:rsid w:val="63AB4FFD"/>
    <w:rsid w:val="64B68B00"/>
    <w:rsid w:val="6512D3F0"/>
    <w:rsid w:val="681EE9A1"/>
    <w:rsid w:val="6A2546D4"/>
    <w:rsid w:val="6BC29184"/>
    <w:rsid w:val="6F5ABF7A"/>
    <w:rsid w:val="735A695E"/>
    <w:rsid w:val="73E0A93A"/>
    <w:rsid w:val="761BF820"/>
    <w:rsid w:val="7651F0BF"/>
    <w:rsid w:val="7948F9FB"/>
    <w:rsid w:val="799BACDD"/>
    <w:rsid w:val="7A4FCAF1"/>
    <w:rsid w:val="7D35BBAB"/>
    <w:rsid w:val="7DD7F4A1"/>
    <w:rsid w:val="7E49234A"/>
    <w:rsid w:val="7F84E8A0"/>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9CCE14"/>
  <w15:chartTrackingRefBased/>
  <w15:docId w15:val="{D02A4D5E-9AF9-400B-89D7-1AC78539AF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72A"/>
  </w:style>
  <w:style w:type="paragraph" w:styleId="Ttulo1">
    <w:name w:val="heading 1"/>
    <w:basedOn w:val="Normal"/>
    <w:next w:val="Normal"/>
    <w:link w:val="Ttulo1Car"/>
    <w:uiPriority w:val="9"/>
    <w:qFormat/>
    <w:rsid w:val="0042499B"/>
    <w:pPr>
      <w:keepNext/>
      <w:keepLines/>
      <w:spacing w:before="360" w:after="80" w:line="240" w:lineRule="auto"/>
      <w:jc w:val="both"/>
      <w:outlineLvl w:val="0"/>
    </w:pPr>
    <w:rPr>
      <w:rFonts w:ascii="Arial" w:eastAsiaTheme="majorEastAsia" w:hAnsi="Arial" w:cstheme="majorBidi"/>
      <w:b/>
      <w:kern w:val="2"/>
      <w:sz w:val="24"/>
      <w:szCs w:val="40"/>
      <w14:ligatures w14:val="standardContextual"/>
    </w:rPr>
  </w:style>
  <w:style w:type="paragraph" w:styleId="Ttulo2">
    <w:name w:val="heading 2"/>
    <w:basedOn w:val="Normal"/>
    <w:next w:val="Normal"/>
    <w:link w:val="Ttulo2Car"/>
    <w:uiPriority w:val="9"/>
    <w:unhideWhenUsed/>
    <w:qFormat/>
    <w:rsid w:val="0042499B"/>
    <w:pPr>
      <w:keepNext/>
      <w:keepLines/>
      <w:spacing w:before="40" w:after="0" w:line="240" w:lineRule="auto"/>
      <w:jc w:val="both"/>
      <w:outlineLvl w:val="1"/>
    </w:pPr>
    <w:rPr>
      <w:rFonts w:ascii="Arial" w:eastAsiaTheme="majorEastAsia" w:hAnsi="Arial" w:cstheme="majorBidi"/>
      <w:b/>
      <w:kern w:val="2"/>
      <w:sz w:val="24"/>
      <w:szCs w:val="32"/>
      <w14:ligatures w14:val="standardContextual"/>
    </w:rPr>
  </w:style>
  <w:style w:type="paragraph" w:styleId="Ttulo3">
    <w:name w:val="heading 3"/>
    <w:basedOn w:val="Normal"/>
    <w:next w:val="Normal"/>
    <w:link w:val="Ttulo3Car"/>
    <w:uiPriority w:val="9"/>
    <w:semiHidden/>
    <w:unhideWhenUsed/>
    <w:qFormat/>
    <w:rsid w:val="00D17E24"/>
    <w:pPr>
      <w:keepNext/>
      <w:keepLines/>
      <w:spacing w:before="160" w:after="80" w:line="278" w:lineRule="auto"/>
      <w:outlineLvl w:val="2"/>
    </w:pPr>
    <w:rPr>
      <w:rFonts w:eastAsiaTheme="majorEastAsia" w:cstheme="majorBidi"/>
      <w:color w:val="2F5496" w:themeColor="accent1" w:themeShade="BF"/>
      <w:kern w:val="2"/>
      <w:sz w:val="28"/>
      <w:szCs w:val="28"/>
      <w14:ligatures w14:val="standardContextual"/>
    </w:rPr>
  </w:style>
  <w:style w:type="paragraph" w:styleId="Ttulo4">
    <w:name w:val="heading 4"/>
    <w:basedOn w:val="Normal"/>
    <w:next w:val="Normal"/>
    <w:link w:val="Ttulo4Car"/>
    <w:uiPriority w:val="9"/>
    <w:semiHidden/>
    <w:unhideWhenUsed/>
    <w:qFormat/>
    <w:rsid w:val="00D17E24"/>
    <w:pPr>
      <w:keepNext/>
      <w:keepLines/>
      <w:spacing w:before="80" w:after="40" w:line="278" w:lineRule="auto"/>
      <w:outlineLvl w:val="3"/>
    </w:pPr>
    <w:rPr>
      <w:rFonts w:eastAsiaTheme="majorEastAsia" w:cstheme="majorBidi"/>
      <w:i/>
      <w:iCs/>
      <w:color w:val="2F5496" w:themeColor="accent1" w:themeShade="BF"/>
      <w:kern w:val="2"/>
      <w:sz w:val="24"/>
      <w:szCs w:val="24"/>
      <w14:ligatures w14:val="standardContextual"/>
    </w:rPr>
  </w:style>
  <w:style w:type="paragraph" w:styleId="Ttulo5">
    <w:name w:val="heading 5"/>
    <w:basedOn w:val="Normal"/>
    <w:next w:val="Normal"/>
    <w:link w:val="Ttulo5Car"/>
    <w:uiPriority w:val="9"/>
    <w:semiHidden/>
    <w:unhideWhenUsed/>
    <w:qFormat/>
    <w:rsid w:val="00D17E24"/>
    <w:pPr>
      <w:keepNext/>
      <w:keepLines/>
      <w:spacing w:before="80" w:after="40" w:line="278" w:lineRule="auto"/>
      <w:outlineLvl w:val="4"/>
    </w:pPr>
    <w:rPr>
      <w:rFonts w:eastAsiaTheme="majorEastAsia" w:cstheme="majorBidi"/>
      <w:color w:val="2F5496" w:themeColor="accent1" w:themeShade="BF"/>
      <w:kern w:val="2"/>
      <w:sz w:val="24"/>
      <w:szCs w:val="24"/>
      <w14:ligatures w14:val="standardContextual"/>
    </w:rPr>
  </w:style>
  <w:style w:type="paragraph" w:styleId="Ttulo6">
    <w:name w:val="heading 6"/>
    <w:basedOn w:val="Normal"/>
    <w:next w:val="Normal"/>
    <w:link w:val="Ttulo6Car"/>
    <w:uiPriority w:val="9"/>
    <w:semiHidden/>
    <w:unhideWhenUsed/>
    <w:qFormat/>
    <w:rsid w:val="00D17E24"/>
    <w:pPr>
      <w:keepNext/>
      <w:keepLines/>
      <w:spacing w:before="40" w:after="0" w:line="278" w:lineRule="auto"/>
      <w:outlineLvl w:val="5"/>
    </w:pPr>
    <w:rPr>
      <w:rFonts w:eastAsiaTheme="majorEastAsia" w:cstheme="majorBidi"/>
      <w:i/>
      <w:iCs/>
      <w:color w:val="595959" w:themeColor="text1" w:themeTint="A6"/>
      <w:kern w:val="2"/>
      <w:sz w:val="24"/>
      <w:szCs w:val="24"/>
      <w14:ligatures w14:val="standardContextual"/>
    </w:rPr>
  </w:style>
  <w:style w:type="paragraph" w:styleId="Ttulo7">
    <w:name w:val="heading 7"/>
    <w:basedOn w:val="Normal"/>
    <w:next w:val="Normal"/>
    <w:link w:val="Ttulo7Car"/>
    <w:uiPriority w:val="9"/>
    <w:semiHidden/>
    <w:unhideWhenUsed/>
    <w:qFormat/>
    <w:rsid w:val="00D17E24"/>
    <w:pPr>
      <w:keepNext/>
      <w:keepLines/>
      <w:spacing w:before="40" w:after="0" w:line="278" w:lineRule="auto"/>
      <w:outlineLvl w:val="6"/>
    </w:pPr>
    <w:rPr>
      <w:rFonts w:eastAsiaTheme="majorEastAsia" w:cstheme="majorBidi"/>
      <w:color w:val="595959" w:themeColor="text1" w:themeTint="A6"/>
      <w:kern w:val="2"/>
      <w:sz w:val="24"/>
      <w:szCs w:val="24"/>
      <w14:ligatures w14:val="standardContextual"/>
    </w:rPr>
  </w:style>
  <w:style w:type="paragraph" w:styleId="Ttulo8">
    <w:name w:val="heading 8"/>
    <w:basedOn w:val="Normal"/>
    <w:next w:val="Normal"/>
    <w:link w:val="Ttulo8Car"/>
    <w:uiPriority w:val="9"/>
    <w:semiHidden/>
    <w:unhideWhenUsed/>
    <w:qFormat/>
    <w:rsid w:val="00D17E24"/>
    <w:pPr>
      <w:keepNext/>
      <w:keepLines/>
      <w:spacing w:after="0" w:line="278" w:lineRule="auto"/>
      <w:outlineLvl w:val="7"/>
    </w:pPr>
    <w:rPr>
      <w:rFonts w:eastAsiaTheme="majorEastAsia" w:cstheme="majorBidi"/>
      <w:i/>
      <w:iCs/>
      <w:color w:val="272727" w:themeColor="text1" w:themeTint="D8"/>
      <w:kern w:val="2"/>
      <w:sz w:val="24"/>
      <w:szCs w:val="24"/>
      <w14:ligatures w14:val="standardContextual"/>
    </w:rPr>
  </w:style>
  <w:style w:type="paragraph" w:styleId="Ttulo9">
    <w:name w:val="heading 9"/>
    <w:basedOn w:val="Normal"/>
    <w:next w:val="Normal"/>
    <w:link w:val="Ttulo9Car"/>
    <w:uiPriority w:val="9"/>
    <w:semiHidden/>
    <w:unhideWhenUsed/>
    <w:qFormat/>
    <w:rsid w:val="00D17E24"/>
    <w:pPr>
      <w:keepNext/>
      <w:keepLines/>
      <w:spacing w:after="0" w:line="278" w:lineRule="auto"/>
      <w:outlineLvl w:val="8"/>
    </w:pPr>
    <w:rPr>
      <w:rFonts w:eastAsiaTheme="majorEastAsia" w:cstheme="majorBidi"/>
      <w:color w:val="272727" w:themeColor="text1" w:themeTint="D8"/>
      <w:kern w:val="2"/>
      <w:sz w:val="24"/>
      <w:szCs w:val="24"/>
      <w14:ligatures w14:val="standardContextual"/>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F51F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F51FA"/>
  </w:style>
  <w:style w:type="paragraph" w:styleId="Piedepgina">
    <w:name w:val="footer"/>
    <w:basedOn w:val="Normal"/>
    <w:link w:val="PiedepginaCar"/>
    <w:uiPriority w:val="99"/>
    <w:unhideWhenUsed/>
    <w:rsid w:val="005F51F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F51FA"/>
  </w:style>
  <w:style w:type="table" w:styleId="Tablaconcuadrcula">
    <w:name w:val="Table Grid"/>
    <w:basedOn w:val="Tablanormal"/>
    <w:uiPriority w:val="39"/>
    <w:rsid w:val="00361ABD"/>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Bullet 1,Use Case List Paragraph,Lista vistosa - Énfasis 11,Párrafo de lista Car Car Car,3,Informe,List Paragraph 1,Numbered List Paragraph,Main numbered paragraph,Bullets,List Paragraph (numbered (a)),Akapit z listą BS,List_Paragraph"/>
    <w:basedOn w:val="Normal"/>
    <w:link w:val="PrrafodelistaCar"/>
    <w:uiPriority w:val="34"/>
    <w:qFormat/>
    <w:rsid w:val="001D7E7A"/>
    <w:pPr>
      <w:ind w:left="720"/>
      <w:contextualSpacing/>
    </w:pPr>
  </w:style>
  <w:style w:type="character" w:customStyle="1" w:styleId="PrrafodelistaCar">
    <w:name w:val="Párrafo de lista Car"/>
    <w:aliases w:val="Bullet 1 Car,Use Case List Paragraph Car,Lista vistosa - Énfasis 11 Car,Párrafo de lista Car Car Car Car,3 Car,Informe Car,List Paragraph 1 Car,Numbered List Paragraph Car,Main numbered paragraph Car,Bullets Car,List_Paragraph Car"/>
    <w:link w:val="Prrafodelista"/>
    <w:uiPriority w:val="34"/>
    <w:qFormat/>
    <w:locked/>
    <w:rsid w:val="002F57B6"/>
  </w:style>
  <w:style w:type="paragraph" w:styleId="NormalWeb">
    <w:name w:val="Normal (Web)"/>
    <w:basedOn w:val="Normal"/>
    <w:uiPriority w:val="99"/>
    <w:unhideWhenUsed/>
    <w:rsid w:val="005A26DC"/>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customStyle="1" w:styleId="math-inline">
    <w:name w:val="math-inline"/>
    <w:basedOn w:val="Fuentedeprrafopredeter"/>
    <w:rsid w:val="005A26DC"/>
  </w:style>
  <w:style w:type="paragraph" w:styleId="Revisin">
    <w:name w:val="Revision"/>
    <w:hidden/>
    <w:uiPriority w:val="99"/>
    <w:semiHidden/>
    <w:rsid w:val="007548E5"/>
    <w:pPr>
      <w:spacing w:after="0" w:line="240" w:lineRule="auto"/>
    </w:pPr>
  </w:style>
  <w:style w:type="character" w:customStyle="1" w:styleId="Ttulo1Car">
    <w:name w:val="Título 1 Car"/>
    <w:basedOn w:val="Fuentedeprrafopredeter"/>
    <w:link w:val="Ttulo1"/>
    <w:uiPriority w:val="9"/>
    <w:rsid w:val="0042499B"/>
    <w:rPr>
      <w:rFonts w:ascii="Arial" w:eastAsiaTheme="majorEastAsia" w:hAnsi="Arial" w:cstheme="majorBidi"/>
      <w:b/>
      <w:kern w:val="2"/>
      <w:sz w:val="24"/>
      <w:szCs w:val="40"/>
      <w14:ligatures w14:val="standardContextual"/>
    </w:rPr>
  </w:style>
  <w:style w:type="character" w:customStyle="1" w:styleId="Ttulo2Car">
    <w:name w:val="Título 2 Car"/>
    <w:basedOn w:val="Fuentedeprrafopredeter"/>
    <w:link w:val="Ttulo2"/>
    <w:uiPriority w:val="9"/>
    <w:rsid w:val="0042499B"/>
    <w:rPr>
      <w:rFonts w:ascii="Arial" w:eastAsiaTheme="majorEastAsia" w:hAnsi="Arial" w:cstheme="majorBidi"/>
      <w:b/>
      <w:kern w:val="2"/>
      <w:sz w:val="24"/>
      <w:szCs w:val="32"/>
      <w14:ligatures w14:val="standardContextual"/>
    </w:rPr>
  </w:style>
  <w:style w:type="character" w:customStyle="1" w:styleId="Ttulo3Car">
    <w:name w:val="Título 3 Car"/>
    <w:basedOn w:val="Fuentedeprrafopredeter"/>
    <w:link w:val="Ttulo3"/>
    <w:uiPriority w:val="9"/>
    <w:semiHidden/>
    <w:rsid w:val="00D17E24"/>
    <w:rPr>
      <w:rFonts w:eastAsiaTheme="majorEastAsia" w:cstheme="majorBidi"/>
      <w:color w:val="2F5496" w:themeColor="accent1" w:themeShade="BF"/>
      <w:kern w:val="2"/>
      <w:sz w:val="28"/>
      <w:szCs w:val="28"/>
      <w14:ligatures w14:val="standardContextual"/>
    </w:rPr>
  </w:style>
  <w:style w:type="character" w:customStyle="1" w:styleId="Ttulo4Car">
    <w:name w:val="Título 4 Car"/>
    <w:basedOn w:val="Fuentedeprrafopredeter"/>
    <w:link w:val="Ttulo4"/>
    <w:uiPriority w:val="9"/>
    <w:semiHidden/>
    <w:rsid w:val="00D17E24"/>
    <w:rPr>
      <w:rFonts w:eastAsiaTheme="majorEastAsia" w:cstheme="majorBidi"/>
      <w:i/>
      <w:iCs/>
      <w:color w:val="2F5496" w:themeColor="accent1" w:themeShade="BF"/>
      <w:kern w:val="2"/>
      <w:sz w:val="24"/>
      <w:szCs w:val="24"/>
      <w14:ligatures w14:val="standardContextual"/>
    </w:rPr>
  </w:style>
  <w:style w:type="character" w:customStyle="1" w:styleId="Ttulo5Car">
    <w:name w:val="Título 5 Car"/>
    <w:basedOn w:val="Fuentedeprrafopredeter"/>
    <w:link w:val="Ttulo5"/>
    <w:uiPriority w:val="9"/>
    <w:semiHidden/>
    <w:rsid w:val="00D17E24"/>
    <w:rPr>
      <w:rFonts w:eastAsiaTheme="majorEastAsia" w:cstheme="majorBidi"/>
      <w:color w:val="2F5496" w:themeColor="accent1" w:themeShade="BF"/>
      <w:kern w:val="2"/>
      <w:sz w:val="24"/>
      <w:szCs w:val="24"/>
      <w14:ligatures w14:val="standardContextual"/>
    </w:rPr>
  </w:style>
  <w:style w:type="character" w:customStyle="1" w:styleId="Ttulo6Car">
    <w:name w:val="Título 6 Car"/>
    <w:basedOn w:val="Fuentedeprrafopredeter"/>
    <w:link w:val="Ttulo6"/>
    <w:uiPriority w:val="9"/>
    <w:semiHidden/>
    <w:rsid w:val="00D17E24"/>
    <w:rPr>
      <w:rFonts w:eastAsiaTheme="majorEastAsia" w:cstheme="majorBidi"/>
      <w:i/>
      <w:iCs/>
      <w:color w:val="595959" w:themeColor="text1" w:themeTint="A6"/>
      <w:kern w:val="2"/>
      <w:sz w:val="24"/>
      <w:szCs w:val="24"/>
      <w14:ligatures w14:val="standardContextual"/>
    </w:rPr>
  </w:style>
  <w:style w:type="character" w:customStyle="1" w:styleId="Ttulo7Car">
    <w:name w:val="Título 7 Car"/>
    <w:basedOn w:val="Fuentedeprrafopredeter"/>
    <w:link w:val="Ttulo7"/>
    <w:uiPriority w:val="9"/>
    <w:semiHidden/>
    <w:rsid w:val="00D17E24"/>
    <w:rPr>
      <w:rFonts w:eastAsiaTheme="majorEastAsia" w:cstheme="majorBidi"/>
      <w:color w:val="595959" w:themeColor="text1" w:themeTint="A6"/>
      <w:kern w:val="2"/>
      <w:sz w:val="24"/>
      <w:szCs w:val="24"/>
      <w14:ligatures w14:val="standardContextual"/>
    </w:rPr>
  </w:style>
  <w:style w:type="character" w:customStyle="1" w:styleId="Ttulo8Car">
    <w:name w:val="Título 8 Car"/>
    <w:basedOn w:val="Fuentedeprrafopredeter"/>
    <w:link w:val="Ttulo8"/>
    <w:uiPriority w:val="9"/>
    <w:semiHidden/>
    <w:rsid w:val="00D17E24"/>
    <w:rPr>
      <w:rFonts w:eastAsiaTheme="majorEastAsia" w:cstheme="majorBidi"/>
      <w:i/>
      <w:iCs/>
      <w:color w:val="272727" w:themeColor="text1" w:themeTint="D8"/>
      <w:kern w:val="2"/>
      <w:sz w:val="24"/>
      <w:szCs w:val="24"/>
      <w14:ligatures w14:val="standardContextual"/>
    </w:rPr>
  </w:style>
  <w:style w:type="character" w:customStyle="1" w:styleId="Ttulo9Car">
    <w:name w:val="Título 9 Car"/>
    <w:basedOn w:val="Fuentedeprrafopredeter"/>
    <w:link w:val="Ttulo9"/>
    <w:uiPriority w:val="9"/>
    <w:semiHidden/>
    <w:rsid w:val="00D17E24"/>
    <w:rPr>
      <w:rFonts w:eastAsiaTheme="majorEastAsia" w:cstheme="majorBidi"/>
      <w:color w:val="272727" w:themeColor="text1" w:themeTint="D8"/>
      <w:kern w:val="2"/>
      <w:sz w:val="24"/>
      <w:szCs w:val="24"/>
      <w14:ligatures w14:val="standardContextual"/>
    </w:rPr>
  </w:style>
  <w:style w:type="paragraph" w:styleId="Ttulo">
    <w:name w:val="Title"/>
    <w:basedOn w:val="Normal"/>
    <w:next w:val="Normal"/>
    <w:link w:val="TtuloCar"/>
    <w:uiPriority w:val="10"/>
    <w:qFormat/>
    <w:rsid w:val="00D17E24"/>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tuloCar">
    <w:name w:val="Título Car"/>
    <w:basedOn w:val="Fuentedeprrafopredeter"/>
    <w:link w:val="Ttulo"/>
    <w:uiPriority w:val="10"/>
    <w:rsid w:val="00D17E24"/>
    <w:rPr>
      <w:rFonts w:asciiTheme="majorHAnsi" w:eastAsiaTheme="majorEastAsia" w:hAnsiTheme="majorHAnsi" w:cstheme="majorBidi"/>
      <w:spacing w:val="-10"/>
      <w:kern w:val="28"/>
      <w:sz w:val="56"/>
      <w:szCs w:val="56"/>
      <w14:ligatures w14:val="standardContextual"/>
    </w:rPr>
  </w:style>
  <w:style w:type="paragraph" w:styleId="Subttulo">
    <w:name w:val="Subtitle"/>
    <w:basedOn w:val="Normal"/>
    <w:next w:val="Normal"/>
    <w:link w:val="SubttuloCar"/>
    <w:uiPriority w:val="11"/>
    <w:qFormat/>
    <w:rsid w:val="00D17E24"/>
    <w:pPr>
      <w:numPr>
        <w:ilvl w:val="1"/>
      </w:numPr>
      <w:spacing w:line="278" w:lineRule="auto"/>
    </w:pPr>
    <w:rPr>
      <w:rFonts w:eastAsiaTheme="majorEastAsia" w:cstheme="majorBidi"/>
      <w:color w:val="595959" w:themeColor="text1" w:themeTint="A6"/>
      <w:spacing w:val="15"/>
      <w:kern w:val="2"/>
      <w:sz w:val="28"/>
      <w:szCs w:val="28"/>
      <w14:ligatures w14:val="standardContextual"/>
    </w:rPr>
  </w:style>
  <w:style w:type="character" w:customStyle="1" w:styleId="SubttuloCar">
    <w:name w:val="Subtítulo Car"/>
    <w:basedOn w:val="Fuentedeprrafopredeter"/>
    <w:link w:val="Subttulo"/>
    <w:uiPriority w:val="11"/>
    <w:rsid w:val="00D17E24"/>
    <w:rPr>
      <w:rFonts w:eastAsiaTheme="majorEastAsia" w:cstheme="majorBidi"/>
      <w:color w:val="595959" w:themeColor="text1" w:themeTint="A6"/>
      <w:spacing w:val="15"/>
      <w:kern w:val="2"/>
      <w:sz w:val="28"/>
      <w:szCs w:val="28"/>
      <w14:ligatures w14:val="standardContextual"/>
    </w:rPr>
  </w:style>
  <w:style w:type="paragraph" w:styleId="Cita">
    <w:name w:val="Quote"/>
    <w:basedOn w:val="Normal"/>
    <w:next w:val="Normal"/>
    <w:link w:val="CitaCar"/>
    <w:uiPriority w:val="29"/>
    <w:qFormat/>
    <w:rsid w:val="00D17E24"/>
    <w:pPr>
      <w:spacing w:before="160" w:line="278" w:lineRule="auto"/>
      <w:jc w:val="center"/>
    </w:pPr>
    <w:rPr>
      <w:i/>
      <w:iCs/>
      <w:color w:val="404040" w:themeColor="text1" w:themeTint="BF"/>
      <w:kern w:val="2"/>
      <w:sz w:val="24"/>
      <w:szCs w:val="24"/>
      <w14:ligatures w14:val="standardContextual"/>
    </w:rPr>
  </w:style>
  <w:style w:type="character" w:customStyle="1" w:styleId="CitaCar">
    <w:name w:val="Cita Car"/>
    <w:basedOn w:val="Fuentedeprrafopredeter"/>
    <w:link w:val="Cita"/>
    <w:uiPriority w:val="29"/>
    <w:rsid w:val="00D17E24"/>
    <w:rPr>
      <w:i/>
      <w:iCs/>
      <w:color w:val="404040" w:themeColor="text1" w:themeTint="BF"/>
      <w:kern w:val="2"/>
      <w:sz w:val="24"/>
      <w:szCs w:val="24"/>
      <w14:ligatures w14:val="standardContextual"/>
    </w:rPr>
  </w:style>
  <w:style w:type="character" w:styleId="nfasisintenso">
    <w:name w:val="Intense Emphasis"/>
    <w:basedOn w:val="Fuentedeprrafopredeter"/>
    <w:uiPriority w:val="21"/>
    <w:qFormat/>
    <w:rsid w:val="00D17E24"/>
    <w:rPr>
      <w:i/>
      <w:iCs/>
      <w:color w:val="2F5496" w:themeColor="accent1" w:themeShade="BF"/>
    </w:rPr>
  </w:style>
  <w:style w:type="paragraph" w:styleId="Citadestacada">
    <w:name w:val="Intense Quote"/>
    <w:basedOn w:val="Normal"/>
    <w:next w:val="Normal"/>
    <w:link w:val="CitadestacadaCar"/>
    <w:uiPriority w:val="30"/>
    <w:qFormat/>
    <w:rsid w:val="00D17E24"/>
    <w:pPr>
      <w:pBdr>
        <w:top w:val="single" w:sz="4" w:space="10" w:color="2F5496" w:themeColor="accent1" w:themeShade="BF"/>
        <w:bottom w:val="single" w:sz="4" w:space="10" w:color="2F5496" w:themeColor="accent1" w:themeShade="BF"/>
      </w:pBdr>
      <w:spacing w:before="360" w:after="360" w:line="278" w:lineRule="auto"/>
      <w:ind w:left="864" w:right="864"/>
      <w:jc w:val="center"/>
    </w:pPr>
    <w:rPr>
      <w:i/>
      <w:iCs/>
      <w:color w:val="2F5496" w:themeColor="accent1" w:themeShade="BF"/>
      <w:kern w:val="2"/>
      <w:sz w:val="24"/>
      <w:szCs w:val="24"/>
      <w14:ligatures w14:val="standardContextual"/>
    </w:rPr>
  </w:style>
  <w:style w:type="character" w:customStyle="1" w:styleId="CitadestacadaCar">
    <w:name w:val="Cita destacada Car"/>
    <w:basedOn w:val="Fuentedeprrafopredeter"/>
    <w:link w:val="Citadestacada"/>
    <w:uiPriority w:val="30"/>
    <w:rsid w:val="00D17E24"/>
    <w:rPr>
      <w:i/>
      <w:iCs/>
      <w:color w:val="2F5496" w:themeColor="accent1" w:themeShade="BF"/>
      <w:kern w:val="2"/>
      <w:sz w:val="24"/>
      <w:szCs w:val="24"/>
      <w14:ligatures w14:val="standardContextual"/>
    </w:rPr>
  </w:style>
  <w:style w:type="character" w:styleId="Referenciaintensa">
    <w:name w:val="Intense Reference"/>
    <w:basedOn w:val="Fuentedeprrafopredeter"/>
    <w:uiPriority w:val="32"/>
    <w:qFormat/>
    <w:rsid w:val="00D17E24"/>
    <w:rPr>
      <w:b/>
      <w:bCs/>
      <w:smallCaps/>
      <w:color w:val="2F5496" w:themeColor="accent1" w:themeShade="BF"/>
      <w:spacing w:val="5"/>
    </w:rPr>
  </w:style>
  <w:style w:type="table" w:styleId="Tablanormal2">
    <w:name w:val="Plain Table 2"/>
    <w:basedOn w:val="Tablanormal"/>
    <w:uiPriority w:val="42"/>
    <w:rsid w:val="00D17E24"/>
    <w:pPr>
      <w:suppressAutoHyphens/>
      <w:spacing w:after="0" w:line="240" w:lineRule="auto"/>
    </w:pPr>
    <w:rPr>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Default">
    <w:name w:val="Default"/>
    <w:rsid w:val="00E91CDD"/>
    <w:pPr>
      <w:autoSpaceDE w:val="0"/>
      <w:autoSpaceDN w:val="0"/>
      <w:adjustRightInd w:val="0"/>
      <w:spacing w:after="0" w:line="240" w:lineRule="auto"/>
    </w:pPr>
    <w:rPr>
      <w:rFonts w:ascii="Arial" w:hAnsi="Arial" w:cs="Arial"/>
      <w:color w:val="000000"/>
      <w:sz w:val="24"/>
      <w:szCs w:val="24"/>
      <w14:ligatures w14:val="standardContextual"/>
    </w:rPr>
  </w:style>
  <w:style w:type="character" w:styleId="Refdecomentario">
    <w:name w:val="annotation reference"/>
    <w:basedOn w:val="Fuentedeprrafopredeter"/>
    <w:uiPriority w:val="99"/>
    <w:semiHidden/>
    <w:unhideWhenUsed/>
    <w:rsid w:val="00641199"/>
    <w:rPr>
      <w:sz w:val="16"/>
      <w:szCs w:val="16"/>
    </w:rPr>
  </w:style>
  <w:style w:type="paragraph" w:styleId="Textocomentario">
    <w:name w:val="annotation text"/>
    <w:basedOn w:val="Normal"/>
    <w:link w:val="TextocomentarioCar"/>
    <w:uiPriority w:val="99"/>
    <w:unhideWhenUsed/>
    <w:rsid w:val="00641199"/>
    <w:pPr>
      <w:spacing w:line="240" w:lineRule="auto"/>
    </w:pPr>
    <w:rPr>
      <w:sz w:val="20"/>
      <w:szCs w:val="20"/>
    </w:rPr>
  </w:style>
  <w:style w:type="character" w:customStyle="1" w:styleId="TextocomentarioCar">
    <w:name w:val="Texto comentario Car"/>
    <w:basedOn w:val="Fuentedeprrafopredeter"/>
    <w:link w:val="Textocomentario"/>
    <w:uiPriority w:val="99"/>
    <w:rsid w:val="00641199"/>
    <w:rPr>
      <w:sz w:val="20"/>
      <w:szCs w:val="20"/>
    </w:rPr>
  </w:style>
  <w:style w:type="paragraph" w:styleId="Asuntodelcomentario">
    <w:name w:val="annotation subject"/>
    <w:basedOn w:val="Textocomentario"/>
    <w:next w:val="Textocomentario"/>
    <w:link w:val="AsuntodelcomentarioCar"/>
    <w:uiPriority w:val="99"/>
    <w:semiHidden/>
    <w:unhideWhenUsed/>
    <w:rsid w:val="00641199"/>
    <w:rPr>
      <w:b/>
      <w:bCs/>
    </w:rPr>
  </w:style>
  <w:style w:type="character" w:customStyle="1" w:styleId="AsuntodelcomentarioCar">
    <w:name w:val="Asunto del comentario Car"/>
    <w:basedOn w:val="TextocomentarioCar"/>
    <w:link w:val="Asuntodelcomentario"/>
    <w:uiPriority w:val="99"/>
    <w:semiHidden/>
    <w:rsid w:val="00641199"/>
    <w:rPr>
      <w:b/>
      <w:bCs/>
      <w:sz w:val="20"/>
      <w:szCs w:val="20"/>
    </w:rPr>
  </w:style>
  <w:style w:type="character" w:styleId="Hipervnculo">
    <w:name w:val="Hyperlink"/>
    <w:rsid w:val="009A4C56"/>
    <w:rPr>
      <w:color w:val="0000FF"/>
      <w:u w:val="single"/>
    </w:rPr>
  </w:style>
  <w:style w:type="table" w:customStyle="1" w:styleId="TableGrid">
    <w:name w:val="TableGrid"/>
    <w:rsid w:val="009437E4"/>
    <w:pPr>
      <w:spacing w:after="0" w:line="240" w:lineRule="auto"/>
    </w:pPr>
    <w:rPr>
      <w:rFonts w:eastAsiaTheme="minorEastAsia"/>
      <w:kern w:val="2"/>
      <w:sz w:val="24"/>
      <w:szCs w:val="24"/>
      <w:lang w:eastAsia="es-CR"/>
      <w14:ligatures w14:val="standardContextual"/>
    </w:rPr>
    <w:tblPr>
      <w:tblCellMar>
        <w:top w:w="0" w:type="dxa"/>
        <w:left w:w="0" w:type="dxa"/>
        <w:bottom w:w="0" w:type="dxa"/>
        <w:right w:w="0" w:type="dxa"/>
      </w:tblCellMar>
    </w:tblPr>
  </w:style>
  <w:style w:type="paragraph" w:customStyle="1" w:styleId="0">
    <w:name w:val="0"/>
    <w:qFormat/>
    <w:rsid w:val="005F2F15"/>
    <w:pPr>
      <w:suppressAutoHyphens/>
      <w:spacing w:after="0" w:line="0" w:lineRule="atLeast"/>
    </w:pPr>
    <w:rPr>
      <w:rFonts w:ascii="Arial" w:eastAsia="Courier New" w:hAnsi="Arial" w:cs="Wingdings"/>
      <w:color w:val="000000"/>
      <w:sz w:val="24"/>
      <w:szCs w:val="24"/>
      <w:vertAlign w:val="subscript"/>
    </w:rPr>
  </w:style>
  <w:style w:type="character" w:styleId="Mencinsinresolver">
    <w:name w:val="Unresolved Mention"/>
    <w:basedOn w:val="Fuentedeprrafopredeter"/>
    <w:uiPriority w:val="99"/>
    <w:semiHidden/>
    <w:unhideWhenUsed/>
    <w:rsid w:val="00283499"/>
    <w:rPr>
      <w:color w:val="605E5C"/>
      <w:shd w:val="clear" w:color="auto" w:fill="E1DFDD"/>
    </w:rPr>
  </w:style>
  <w:style w:type="paragraph" w:styleId="Textonotapie">
    <w:name w:val="footnote text"/>
    <w:basedOn w:val="Normal"/>
    <w:link w:val="TextonotapieCar"/>
    <w:uiPriority w:val="99"/>
    <w:semiHidden/>
    <w:unhideWhenUsed/>
    <w:rsid w:val="0077264F"/>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77264F"/>
    <w:rPr>
      <w:sz w:val="20"/>
      <w:szCs w:val="20"/>
    </w:rPr>
  </w:style>
  <w:style w:type="character" w:styleId="Refdenotaalpie">
    <w:name w:val="footnote reference"/>
    <w:basedOn w:val="Fuentedeprrafopredeter"/>
    <w:uiPriority w:val="99"/>
    <w:semiHidden/>
    <w:unhideWhenUsed/>
    <w:rsid w:val="0077264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479419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8.bin"/><Relationship Id="rId21" Type="http://schemas.openxmlformats.org/officeDocument/2006/relationships/image" Target="media/image7.emf"/><Relationship Id="rId42" Type="http://schemas.openxmlformats.org/officeDocument/2006/relationships/oleObject" Target="embeddings/oleObject5.bin"/><Relationship Id="rId63" Type="http://schemas.openxmlformats.org/officeDocument/2006/relationships/image" Target="media/image32.emf"/><Relationship Id="rId84" Type="http://schemas.openxmlformats.org/officeDocument/2006/relationships/package" Target="embeddings/Microsoft_Word_Document9.docx"/><Relationship Id="rId138" Type="http://schemas.openxmlformats.org/officeDocument/2006/relationships/image" Target="media/image71.emf"/><Relationship Id="rId159" Type="http://schemas.openxmlformats.org/officeDocument/2006/relationships/package" Target="embeddings/Microsoft_Word_Document22.docx"/><Relationship Id="rId170" Type="http://schemas.openxmlformats.org/officeDocument/2006/relationships/image" Target="media/image87.emf"/><Relationship Id="rId107" Type="http://schemas.openxmlformats.org/officeDocument/2006/relationships/image" Target="media/image56.emf"/><Relationship Id="rId11" Type="http://schemas.openxmlformats.org/officeDocument/2006/relationships/hyperlink" Target="https://pgrweb.go.cr/scij/Busqueda/Normativa/Normas/nrm_texto_completo.aspx?nValor1=1&amp;nValor2=81360" TargetMode="External"/><Relationship Id="rId32" Type="http://schemas.openxmlformats.org/officeDocument/2006/relationships/package" Target="embeddings/Microsoft_Word_Document2.docx"/><Relationship Id="rId53" Type="http://schemas.openxmlformats.org/officeDocument/2006/relationships/image" Target="media/image27.emf"/><Relationship Id="rId74" Type="http://schemas.openxmlformats.org/officeDocument/2006/relationships/hyperlink" Target="https://planificacion.poder-judicial.go.cr/index.php/evaluacion/evaluacion-de-ejecucion-presupuestaria" TargetMode="External"/><Relationship Id="rId128" Type="http://schemas.openxmlformats.org/officeDocument/2006/relationships/image" Target="media/image66.emf"/><Relationship Id="rId149" Type="http://schemas.openxmlformats.org/officeDocument/2006/relationships/oleObject" Target="embeddings/oleObject36.bin"/><Relationship Id="rId5" Type="http://schemas.openxmlformats.org/officeDocument/2006/relationships/webSettings" Target="webSettings.xml"/><Relationship Id="rId95" Type="http://schemas.openxmlformats.org/officeDocument/2006/relationships/oleObject" Target="embeddings/oleObject22.bin"/><Relationship Id="rId160" Type="http://schemas.openxmlformats.org/officeDocument/2006/relationships/image" Target="media/image82.emf"/><Relationship Id="rId181" Type="http://schemas.openxmlformats.org/officeDocument/2006/relationships/footer" Target="footer1.xml"/><Relationship Id="rId22" Type="http://schemas.openxmlformats.org/officeDocument/2006/relationships/image" Target="media/image8.emf"/><Relationship Id="rId43" Type="http://schemas.openxmlformats.org/officeDocument/2006/relationships/image" Target="media/image22.emf"/><Relationship Id="rId64" Type="http://schemas.openxmlformats.org/officeDocument/2006/relationships/oleObject" Target="embeddings/oleObject11.bin"/><Relationship Id="rId118" Type="http://schemas.openxmlformats.org/officeDocument/2006/relationships/image" Target="media/image61.emf"/><Relationship Id="rId139" Type="http://schemas.openxmlformats.org/officeDocument/2006/relationships/oleObject" Target="embeddings/oleObject31.bin"/><Relationship Id="rId85" Type="http://schemas.openxmlformats.org/officeDocument/2006/relationships/image" Target="media/image43.emf"/><Relationship Id="rId150" Type="http://schemas.openxmlformats.org/officeDocument/2006/relationships/image" Target="media/image77.emf"/><Relationship Id="rId171" Type="http://schemas.openxmlformats.org/officeDocument/2006/relationships/oleObject" Target="embeddings/oleObject45.bin"/><Relationship Id="rId12" Type="http://schemas.openxmlformats.org/officeDocument/2006/relationships/image" Target="media/image2.emf"/><Relationship Id="rId33" Type="http://schemas.openxmlformats.org/officeDocument/2006/relationships/image" Target="media/image17.emf"/><Relationship Id="rId108" Type="http://schemas.openxmlformats.org/officeDocument/2006/relationships/package" Target="embeddings/Microsoft_Excel_Worksheet11.xlsx"/><Relationship Id="rId129" Type="http://schemas.openxmlformats.org/officeDocument/2006/relationships/package" Target="embeddings/Microsoft_Word_Document18.docx"/><Relationship Id="rId54" Type="http://schemas.openxmlformats.org/officeDocument/2006/relationships/package" Target="embeddings/Microsoft_Word_Document4.docx"/><Relationship Id="rId75" Type="http://schemas.openxmlformats.org/officeDocument/2006/relationships/image" Target="media/image38.emf"/><Relationship Id="rId96" Type="http://schemas.openxmlformats.org/officeDocument/2006/relationships/image" Target="media/image50.emf"/><Relationship Id="rId140" Type="http://schemas.openxmlformats.org/officeDocument/2006/relationships/image" Target="media/image72.emf"/><Relationship Id="rId161" Type="http://schemas.openxmlformats.org/officeDocument/2006/relationships/oleObject" Target="embeddings/oleObject41.bin"/><Relationship Id="rId182" Type="http://schemas.openxmlformats.org/officeDocument/2006/relationships/fontTable" Target="fontTable.xml"/><Relationship Id="rId6" Type="http://schemas.openxmlformats.org/officeDocument/2006/relationships/footnotes" Target="footnotes.xml"/><Relationship Id="rId23" Type="http://schemas.openxmlformats.org/officeDocument/2006/relationships/image" Target="media/image9.emf"/><Relationship Id="rId119" Type="http://schemas.openxmlformats.org/officeDocument/2006/relationships/package" Target="embeddings/Microsoft_Excel_Worksheet14.xlsx"/><Relationship Id="rId44" Type="http://schemas.openxmlformats.org/officeDocument/2006/relationships/package" Target="embeddings/Microsoft_Word_Document3.docx"/><Relationship Id="rId60" Type="http://schemas.openxmlformats.org/officeDocument/2006/relationships/package" Target="embeddings/Microsoft_Word_Document7.docx"/><Relationship Id="rId65" Type="http://schemas.openxmlformats.org/officeDocument/2006/relationships/image" Target="media/image33.emf"/><Relationship Id="rId81" Type="http://schemas.openxmlformats.org/officeDocument/2006/relationships/image" Target="media/image41.emf"/><Relationship Id="rId86" Type="http://schemas.openxmlformats.org/officeDocument/2006/relationships/oleObject" Target="embeddings/oleObject19.bin"/><Relationship Id="rId130" Type="http://schemas.openxmlformats.org/officeDocument/2006/relationships/image" Target="media/image67.emf"/><Relationship Id="rId135" Type="http://schemas.openxmlformats.org/officeDocument/2006/relationships/package" Target="embeddings/Microsoft_Word_Document21.docx"/><Relationship Id="rId151" Type="http://schemas.openxmlformats.org/officeDocument/2006/relationships/oleObject" Target="embeddings/oleObject37.bin"/><Relationship Id="rId156" Type="http://schemas.openxmlformats.org/officeDocument/2006/relationships/image" Target="media/image80.emf"/><Relationship Id="rId177" Type="http://schemas.openxmlformats.org/officeDocument/2006/relationships/oleObject" Target="embeddings/oleObject48.bin"/><Relationship Id="rId172" Type="http://schemas.openxmlformats.org/officeDocument/2006/relationships/image" Target="media/image88.emf"/><Relationship Id="rId13" Type="http://schemas.openxmlformats.org/officeDocument/2006/relationships/oleObject" Target="embeddings/Microsoft_Excel_97-2003_Worksheet.xls"/><Relationship Id="rId18" Type="http://schemas.openxmlformats.org/officeDocument/2006/relationships/oleObject" Target="embeddings/Microsoft_Word_97_-_2003_Document.doc"/><Relationship Id="rId39" Type="http://schemas.openxmlformats.org/officeDocument/2006/relationships/image" Target="media/image20.emf"/><Relationship Id="rId109" Type="http://schemas.openxmlformats.org/officeDocument/2006/relationships/image" Target="media/image57.emf"/><Relationship Id="rId34" Type="http://schemas.openxmlformats.org/officeDocument/2006/relationships/oleObject" Target="embeddings/oleObject1.bin"/><Relationship Id="rId50" Type="http://schemas.openxmlformats.org/officeDocument/2006/relationships/oleObject" Target="embeddings/oleObject8.bin"/><Relationship Id="rId55" Type="http://schemas.openxmlformats.org/officeDocument/2006/relationships/image" Target="media/image28.emf"/><Relationship Id="rId76" Type="http://schemas.openxmlformats.org/officeDocument/2006/relationships/oleObject" Target="embeddings/oleObject16.bin"/><Relationship Id="rId97" Type="http://schemas.openxmlformats.org/officeDocument/2006/relationships/oleObject" Target="embeddings/oleObject23.bin"/><Relationship Id="rId104" Type="http://schemas.openxmlformats.org/officeDocument/2006/relationships/oleObject" Target="embeddings/oleObject25.bin"/><Relationship Id="rId120" Type="http://schemas.openxmlformats.org/officeDocument/2006/relationships/image" Target="media/image62.emf"/><Relationship Id="rId125" Type="http://schemas.openxmlformats.org/officeDocument/2006/relationships/oleObject" Target="embeddings/oleObject29.bin"/><Relationship Id="rId141" Type="http://schemas.openxmlformats.org/officeDocument/2006/relationships/oleObject" Target="embeddings/oleObject32.bin"/><Relationship Id="rId146" Type="http://schemas.openxmlformats.org/officeDocument/2006/relationships/image" Target="media/image75.emf"/><Relationship Id="rId167" Type="http://schemas.openxmlformats.org/officeDocument/2006/relationships/package" Target="embeddings/Microsoft_Excel_Worksheet23.xlsx"/><Relationship Id="rId7" Type="http://schemas.openxmlformats.org/officeDocument/2006/relationships/endnotes" Target="endnotes.xml"/><Relationship Id="rId71" Type="http://schemas.openxmlformats.org/officeDocument/2006/relationships/image" Target="media/image36.emf"/><Relationship Id="rId92" Type="http://schemas.openxmlformats.org/officeDocument/2006/relationships/image" Target="media/image47.png"/><Relationship Id="rId162" Type="http://schemas.openxmlformats.org/officeDocument/2006/relationships/image" Target="media/image83.emf"/><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5.emf"/><Relationship Id="rId24" Type="http://schemas.openxmlformats.org/officeDocument/2006/relationships/image" Target="media/image10.emf"/><Relationship Id="rId40" Type="http://schemas.openxmlformats.org/officeDocument/2006/relationships/oleObject" Target="embeddings/oleObject4.bin"/><Relationship Id="rId45" Type="http://schemas.openxmlformats.org/officeDocument/2006/relationships/image" Target="media/image23.emf"/><Relationship Id="rId66" Type="http://schemas.openxmlformats.org/officeDocument/2006/relationships/oleObject" Target="embeddings/oleObject12.bin"/><Relationship Id="rId87" Type="http://schemas.openxmlformats.org/officeDocument/2006/relationships/image" Target="media/image44.emf"/><Relationship Id="rId110" Type="http://schemas.openxmlformats.org/officeDocument/2006/relationships/package" Target="embeddings/Microsoft_Excel_Worksheet12.xlsx"/><Relationship Id="rId115" Type="http://schemas.openxmlformats.org/officeDocument/2006/relationships/hyperlink" Target="https://consejosuperior.poder-judicial.go.cr/index.php/integrantes" TargetMode="External"/><Relationship Id="rId131" Type="http://schemas.openxmlformats.org/officeDocument/2006/relationships/package" Target="embeddings/Microsoft_Word_Document19.docx"/><Relationship Id="rId136" Type="http://schemas.openxmlformats.org/officeDocument/2006/relationships/image" Target="media/image70.emf"/><Relationship Id="rId157" Type="http://schemas.openxmlformats.org/officeDocument/2006/relationships/oleObject" Target="embeddings/oleObject40.bin"/><Relationship Id="rId178" Type="http://schemas.openxmlformats.org/officeDocument/2006/relationships/image" Target="media/image91.emf"/><Relationship Id="rId61" Type="http://schemas.openxmlformats.org/officeDocument/2006/relationships/image" Target="media/image31.emf"/><Relationship Id="rId82" Type="http://schemas.openxmlformats.org/officeDocument/2006/relationships/oleObject" Target="embeddings/oleObject18.bin"/><Relationship Id="rId152" Type="http://schemas.openxmlformats.org/officeDocument/2006/relationships/image" Target="media/image78.emf"/><Relationship Id="rId173" Type="http://schemas.openxmlformats.org/officeDocument/2006/relationships/oleObject" Target="embeddings/oleObject46.bin"/><Relationship Id="rId19" Type="http://schemas.openxmlformats.org/officeDocument/2006/relationships/image" Target="media/image5.emf"/><Relationship Id="rId14" Type="http://schemas.openxmlformats.org/officeDocument/2006/relationships/image" Target="media/image3.emf"/><Relationship Id="rId30" Type="http://schemas.openxmlformats.org/officeDocument/2006/relationships/package" Target="embeddings/Microsoft_Word_Document.docx"/><Relationship Id="rId35" Type="http://schemas.openxmlformats.org/officeDocument/2006/relationships/image" Target="media/image18.emf"/><Relationship Id="rId56" Type="http://schemas.openxmlformats.org/officeDocument/2006/relationships/package" Target="embeddings/Microsoft_Word_Document5.docx"/><Relationship Id="rId77" Type="http://schemas.openxmlformats.org/officeDocument/2006/relationships/image" Target="media/image39.emf"/><Relationship Id="rId100" Type="http://schemas.openxmlformats.org/officeDocument/2006/relationships/image" Target="media/image52.emf"/><Relationship Id="rId105" Type="http://schemas.openxmlformats.org/officeDocument/2006/relationships/image" Target="media/image55.emf"/><Relationship Id="rId126" Type="http://schemas.openxmlformats.org/officeDocument/2006/relationships/image" Target="media/image65.emf"/><Relationship Id="rId147" Type="http://schemas.openxmlformats.org/officeDocument/2006/relationships/oleObject" Target="embeddings/oleObject35.bin"/><Relationship Id="rId168" Type="http://schemas.openxmlformats.org/officeDocument/2006/relationships/image" Target="media/image86.emf"/><Relationship Id="rId8" Type="http://schemas.openxmlformats.org/officeDocument/2006/relationships/hyperlink" Target="https://pgrweb.go.cr/scij/Busqueda/Normativa/Normas/nrm_texto_completo.aspx?param1=NRTC&amp;nValor1=1&amp;nValor2=80985&amp;strTipM=TC" TargetMode="External"/><Relationship Id="rId51" Type="http://schemas.openxmlformats.org/officeDocument/2006/relationships/image" Target="media/image26.emf"/><Relationship Id="rId72" Type="http://schemas.openxmlformats.org/officeDocument/2006/relationships/oleObject" Target="embeddings/oleObject15.bin"/><Relationship Id="rId93" Type="http://schemas.openxmlformats.org/officeDocument/2006/relationships/image" Target="media/image48.png"/><Relationship Id="rId98" Type="http://schemas.openxmlformats.org/officeDocument/2006/relationships/image" Target="media/image51.emf"/><Relationship Id="rId121" Type="http://schemas.openxmlformats.org/officeDocument/2006/relationships/package" Target="embeddings/Microsoft_Excel_Worksheet15.xlsx"/><Relationship Id="rId142" Type="http://schemas.openxmlformats.org/officeDocument/2006/relationships/image" Target="media/image73.emf"/><Relationship Id="rId163" Type="http://schemas.openxmlformats.org/officeDocument/2006/relationships/oleObject" Target="embeddings/oleObject42.bin"/><Relationship Id="rId3" Type="http://schemas.openxmlformats.org/officeDocument/2006/relationships/styles" Target="styles.xml"/><Relationship Id="rId25" Type="http://schemas.openxmlformats.org/officeDocument/2006/relationships/image" Target="media/image11.emf"/><Relationship Id="rId46" Type="http://schemas.openxmlformats.org/officeDocument/2006/relationships/oleObject" Target="embeddings/oleObject6.bin"/><Relationship Id="rId67" Type="http://schemas.openxmlformats.org/officeDocument/2006/relationships/image" Target="media/image34.emf"/><Relationship Id="rId116" Type="http://schemas.openxmlformats.org/officeDocument/2006/relationships/image" Target="media/image60.emf"/><Relationship Id="rId137" Type="http://schemas.openxmlformats.org/officeDocument/2006/relationships/oleObject" Target="embeddings/oleObject30.bin"/><Relationship Id="rId158" Type="http://schemas.openxmlformats.org/officeDocument/2006/relationships/image" Target="media/image81.emf"/><Relationship Id="rId20" Type="http://schemas.openxmlformats.org/officeDocument/2006/relationships/image" Target="media/image6.emf"/><Relationship Id="rId41" Type="http://schemas.openxmlformats.org/officeDocument/2006/relationships/image" Target="media/image21.emf"/><Relationship Id="rId62" Type="http://schemas.openxmlformats.org/officeDocument/2006/relationships/oleObject" Target="embeddings/oleObject10.bin"/><Relationship Id="rId83" Type="http://schemas.openxmlformats.org/officeDocument/2006/relationships/image" Target="media/image42.emf"/><Relationship Id="rId88" Type="http://schemas.openxmlformats.org/officeDocument/2006/relationships/oleObject" Target="embeddings/oleObject20.bin"/><Relationship Id="rId111" Type="http://schemas.openxmlformats.org/officeDocument/2006/relationships/image" Target="media/image58.emf"/><Relationship Id="rId132" Type="http://schemas.openxmlformats.org/officeDocument/2006/relationships/image" Target="media/image68.emf"/><Relationship Id="rId153" Type="http://schemas.openxmlformats.org/officeDocument/2006/relationships/oleObject" Target="embeddings/oleObject38.bin"/><Relationship Id="rId174" Type="http://schemas.openxmlformats.org/officeDocument/2006/relationships/image" Target="media/image89.emf"/><Relationship Id="rId179" Type="http://schemas.openxmlformats.org/officeDocument/2006/relationships/oleObject" Target="embeddings/oleObject49.bin"/><Relationship Id="rId15" Type="http://schemas.openxmlformats.org/officeDocument/2006/relationships/package" Target="embeddings/Microsoft_Excel_Worksheet1.xlsx"/><Relationship Id="rId36" Type="http://schemas.openxmlformats.org/officeDocument/2006/relationships/oleObject" Target="embeddings/oleObject2.bin"/><Relationship Id="rId57" Type="http://schemas.openxmlformats.org/officeDocument/2006/relationships/image" Target="media/image29.emf"/><Relationship Id="rId106" Type="http://schemas.openxmlformats.org/officeDocument/2006/relationships/oleObject" Target="embeddings/oleObject26.bin"/><Relationship Id="rId127" Type="http://schemas.openxmlformats.org/officeDocument/2006/relationships/package" Target="embeddings/Microsoft_Word_Document17.docx"/><Relationship Id="rId10" Type="http://schemas.openxmlformats.org/officeDocument/2006/relationships/package" Target="embeddings/Microsoft_Excel_Worksheet.xlsx"/><Relationship Id="rId31" Type="http://schemas.openxmlformats.org/officeDocument/2006/relationships/image" Target="media/image16.emf"/><Relationship Id="rId52" Type="http://schemas.openxmlformats.org/officeDocument/2006/relationships/oleObject" Target="embeddings/oleObject9.bin"/><Relationship Id="rId73" Type="http://schemas.openxmlformats.org/officeDocument/2006/relationships/image" Target="media/image37.emf"/><Relationship Id="rId78" Type="http://schemas.openxmlformats.org/officeDocument/2006/relationships/oleObject" Target="embeddings/oleObject17.bin"/><Relationship Id="rId94" Type="http://schemas.openxmlformats.org/officeDocument/2006/relationships/image" Target="media/image49.emf"/><Relationship Id="rId99" Type="http://schemas.openxmlformats.org/officeDocument/2006/relationships/oleObject" Target="embeddings/oleObject24.bin"/><Relationship Id="rId101" Type="http://schemas.openxmlformats.org/officeDocument/2006/relationships/image" Target="media/image53.emf"/><Relationship Id="rId122" Type="http://schemas.openxmlformats.org/officeDocument/2006/relationships/image" Target="media/image63.emf"/><Relationship Id="rId143" Type="http://schemas.openxmlformats.org/officeDocument/2006/relationships/oleObject" Target="embeddings/oleObject33.bin"/><Relationship Id="rId148" Type="http://schemas.openxmlformats.org/officeDocument/2006/relationships/image" Target="media/image76.emf"/><Relationship Id="rId164" Type="http://schemas.openxmlformats.org/officeDocument/2006/relationships/image" Target="media/image84.emf"/><Relationship Id="rId169" Type="http://schemas.openxmlformats.org/officeDocument/2006/relationships/oleObject" Target="embeddings/oleObject44.bin"/><Relationship Id="rId4" Type="http://schemas.openxmlformats.org/officeDocument/2006/relationships/settings" Target="settings.xml"/><Relationship Id="rId9" Type="http://schemas.openxmlformats.org/officeDocument/2006/relationships/image" Target="media/image1.emf"/><Relationship Id="rId180" Type="http://schemas.openxmlformats.org/officeDocument/2006/relationships/header" Target="header1.xml"/><Relationship Id="rId26" Type="http://schemas.openxmlformats.org/officeDocument/2006/relationships/image" Target="media/image12.emf"/><Relationship Id="rId47" Type="http://schemas.openxmlformats.org/officeDocument/2006/relationships/image" Target="media/image24.emf"/><Relationship Id="rId68" Type="http://schemas.openxmlformats.org/officeDocument/2006/relationships/oleObject" Target="embeddings/oleObject13.bin"/><Relationship Id="rId89" Type="http://schemas.openxmlformats.org/officeDocument/2006/relationships/image" Target="media/image45.emf"/><Relationship Id="rId112" Type="http://schemas.openxmlformats.org/officeDocument/2006/relationships/package" Target="embeddings/Microsoft_Excel_Worksheet13.xlsx"/><Relationship Id="rId133" Type="http://schemas.openxmlformats.org/officeDocument/2006/relationships/package" Target="embeddings/Microsoft_Word_Document20.docx"/><Relationship Id="rId154" Type="http://schemas.openxmlformats.org/officeDocument/2006/relationships/image" Target="media/image79.emf"/><Relationship Id="rId175" Type="http://schemas.openxmlformats.org/officeDocument/2006/relationships/oleObject" Target="embeddings/oleObject47.bin"/><Relationship Id="rId16" Type="http://schemas.openxmlformats.org/officeDocument/2006/relationships/hyperlink" Target="https://pgrweb.go.cr/scij/Busqueda/Normativa/Normas/nrm_texto_completo.aspx?nValor1=1&amp;nValor2=90569" TargetMode="External"/><Relationship Id="rId37" Type="http://schemas.openxmlformats.org/officeDocument/2006/relationships/image" Target="media/image19.emf"/><Relationship Id="rId58" Type="http://schemas.openxmlformats.org/officeDocument/2006/relationships/package" Target="embeddings/Microsoft_Word_Document6.docx"/><Relationship Id="rId79" Type="http://schemas.openxmlformats.org/officeDocument/2006/relationships/image" Target="media/image40.emf"/><Relationship Id="rId102" Type="http://schemas.openxmlformats.org/officeDocument/2006/relationships/package" Target="embeddings/Microsoft_Word_Document10.docx"/><Relationship Id="rId123" Type="http://schemas.openxmlformats.org/officeDocument/2006/relationships/package" Target="embeddings/Microsoft_Excel_Worksheet16.xlsx"/><Relationship Id="rId144" Type="http://schemas.openxmlformats.org/officeDocument/2006/relationships/image" Target="media/image74.emf"/><Relationship Id="rId90" Type="http://schemas.openxmlformats.org/officeDocument/2006/relationships/oleObject" Target="embeddings/oleObject21.bin"/><Relationship Id="rId165" Type="http://schemas.openxmlformats.org/officeDocument/2006/relationships/oleObject" Target="embeddings/oleObject43.bin"/><Relationship Id="rId27" Type="http://schemas.openxmlformats.org/officeDocument/2006/relationships/image" Target="media/image13.emf"/><Relationship Id="rId48" Type="http://schemas.openxmlformats.org/officeDocument/2006/relationships/oleObject" Target="embeddings/oleObject7.bin"/><Relationship Id="rId69" Type="http://schemas.openxmlformats.org/officeDocument/2006/relationships/image" Target="media/image35.emf"/><Relationship Id="rId113" Type="http://schemas.openxmlformats.org/officeDocument/2006/relationships/image" Target="media/image59.emf"/><Relationship Id="rId134" Type="http://schemas.openxmlformats.org/officeDocument/2006/relationships/image" Target="media/image69.emf"/><Relationship Id="rId80" Type="http://schemas.openxmlformats.org/officeDocument/2006/relationships/package" Target="embeddings/Microsoft_Word_Document8.docx"/><Relationship Id="rId155" Type="http://schemas.openxmlformats.org/officeDocument/2006/relationships/oleObject" Target="embeddings/oleObject39.bin"/><Relationship Id="rId176" Type="http://schemas.openxmlformats.org/officeDocument/2006/relationships/image" Target="media/image90.emf"/><Relationship Id="rId17" Type="http://schemas.openxmlformats.org/officeDocument/2006/relationships/image" Target="media/image4.emf"/><Relationship Id="rId38" Type="http://schemas.openxmlformats.org/officeDocument/2006/relationships/oleObject" Target="embeddings/oleObject3.bin"/><Relationship Id="rId59" Type="http://schemas.openxmlformats.org/officeDocument/2006/relationships/image" Target="media/image30.emf"/><Relationship Id="rId103" Type="http://schemas.openxmlformats.org/officeDocument/2006/relationships/image" Target="media/image54.emf"/><Relationship Id="rId124" Type="http://schemas.openxmlformats.org/officeDocument/2006/relationships/image" Target="media/image64.emf"/><Relationship Id="rId70" Type="http://schemas.openxmlformats.org/officeDocument/2006/relationships/oleObject" Target="embeddings/oleObject14.bin"/><Relationship Id="rId91" Type="http://schemas.openxmlformats.org/officeDocument/2006/relationships/image" Target="media/image46.png"/><Relationship Id="rId145" Type="http://schemas.openxmlformats.org/officeDocument/2006/relationships/oleObject" Target="embeddings/oleObject34.bin"/><Relationship Id="rId166" Type="http://schemas.openxmlformats.org/officeDocument/2006/relationships/image" Target="media/image85.emf"/><Relationship Id="rId1" Type="http://schemas.openxmlformats.org/officeDocument/2006/relationships/customXml" Target="../customXml/item1.xml"/><Relationship Id="rId28" Type="http://schemas.openxmlformats.org/officeDocument/2006/relationships/image" Target="media/image14.emf"/><Relationship Id="rId49" Type="http://schemas.openxmlformats.org/officeDocument/2006/relationships/image" Target="media/image25.emf"/><Relationship Id="rId114" Type="http://schemas.openxmlformats.org/officeDocument/2006/relationships/oleObject" Target="embeddings/oleObject27.bin"/></Relationships>
</file>

<file path=word/_rels/header1.xml.rels><?xml version="1.0" encoding="UTF-8" standalone="yes"?>
<Relationships xmlns="http://schemas.openxmlformats.org/package/2006/relationships"><Relationship Id="rId1" Type="http://schemas.openxmlformats.org/officeDocument/2006/relationships/image" Target="media/image9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moralesr\Documents\sustituciones%20en%20presidencia\sustituci&#243;n%2010%20-%2001-19\Referencias\Plantilla%20Referencias.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AA7BDB-3AA8-4DF0-921F-7AFFBF4778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 Referencias</Template>
  <TotalTime>27</TotalTime>
  <Pages>1</Pages>
  <Words>31780</Words>
  <Characters>174791</Characters>
  <Application>Microsoft Office Word</Application>
  <DocSecurity>0</DocSecurity>
  <Lines>1456</Lines>
  <Paragraphs>412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206159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Jorge David Morales Ramírez</dc:creator>
  <cp:keywords/>
  <dc:description/>
  <cp:lastModifiedBy>Jorge David Morales Ramírez</cp:lastModifiedBy>
  <cp:revision>6</cp:revision>
  <cp:lastPrinted>2026-04-10T21:41:00Z</cp:lastPrinted>
  <dcterms:created xsi:type="dcterms:W3CDTF">2026-04-10T21:38:00Z</dcterms:created>
  <dcterms:modified xsi:type="dcterms:W3CDTF">2026-04-10T21:42:00Z</dcterms:modified>
</cp:coreProperties>
</file>